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72"/>
      </w:tblGrid>
      <w:tr w:rsidR="00DE3F5F" w:rsidRPr="007B47FB" w14:paraId="4CC4179E" w14:textId="77777777" w:rsidTr="00DE3F5F">
        <w:trPr>
          <w:trHeight w:hRule="exact" w:val="5443"/>
        </w:trPr>
        <w:tc>
          <w:tcPr>
            <w:tcW w:w="9072" w:type="dxa"/>
          </w:tcPr>
          <w:p w14:paraId="51E4ACC0" w14:textId="77777777" w:rsidR="00DE3F5F" w:rsidRPr="007B47FB" w:rsidRDefault="009D3F01" w:rsidP="00DE3F5F">
            <w:pPr>
              <w:pStyle w:val="NormalNoSpace"/>
              <w:spacing w:line="240" w:lineRule="auto"/>
              <w:ind w:left="-40"/>
            </w:pPr>
            <w:bookmarkStart w:id="0" w:name="TitlePage"/>
            <w:bookmarkStart w:id="1" w:name="TitlePages"/>
            <w:r>
              <w:rPr>
                <w:noProof/>
                <w:lang w:val="en-AU" w:eastAsia="en-AU"/>
              </w:rPr>
              <w:drawing>
                <wp:inline distT="0" distB="0" distL="0" distR="0" wp14:anchorId="1DC6C45D" wp14:editId="6D67D7DC">
                  <wp:extent cx="5789996" cy="977885"/>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8716" cy="987802"/>
                          </a:xfrm>
                          <a:prstGeom prst="rect">
                            <a:avLst/>
                          </a:prstGeom>
                          <a:noFill/>
                        </pic:spPr>
                      </pic:pic>
                    </a:graphicData>
                  </a:graphic>
                </wp:inline>
              </w:drawing>
            </w:r>
          </w:p>
        </w:tc>
      </w:tr>
      <w:tr w:rsidR="00DE3F5F" w:rsidRPr="007B47FB" w14:paraId="0DA289C2" w14:textId="77777777" w:rsidTr="00DE3F5F">
        <w:trPr>
          <w:trHeight w:hRule="exact" w:val="3724"/>
        </w:trPr>
        <w:tc>
          <w:tcPr>
            <w:tcW w:w="9072" w:type="dxa"/>
          </w:tcPr>
          <w:p w14:paraId="19CAE862" w14:textId="77777777" w:rsidR="00DE3F5F" w:rsidRPr="007B47FB" w:rsidRDefault="007905FE" w:rsidP="00DE3F5F">
            <w:pPr>
              <w:pStyle w:val="DocTitle"/>
              <w:spacing w:before="426" w:after="85"/>
            </w:pPr>
            <w:bookmarkStart w:id="2" w:name="DocTitle1"/>
            <w:r>
              <w:t xml:space="preserve">Assessment of the Economic Impact of Cruise Tourism in Papua New Guinea and Solomon Islands </w:t>
            </w:r>
            <w:bookmarkEnd w:id="2"/>
          </w:p>
          <w:p w14:paraId="1841C53B" w14:textId="02785857" w:rsidR="00DE3F5F" w:rsidRPr="007B47FB" w:rsidRDefault="00873A59" w:rsidP="00DE3F5F">
            <w:pPr>
              <w:pStyle w:val="DocSubTitle"/>
              <w:spacing w:before="85" w:after="85"/>
            </w:pPr>
            <w:bookmarkStart w:id="3" w:name="DocSubTitle1"/>
            <w:r>
              <w:t>Final</w:t>
            </w:r>
            <w:r w:rsidR="007905FE">
              <w:t xml:space="preserve"> Report </w:t>
            </w:r>
            <w:bookmarkEnd w:id="3"/>
          </w:p>
          <w:p w14:paraId="2E3822CE" w14:textId="77777777" w:rsidR="00DE3F5F" w:rsidRPr="007B47FB" w:rsidRDefault="001A37EC" w:rsidP="00DE3F5F">
            <w:pPr>
              <w:spacing w:before="85" w:after="85"/>
            </w:pPr>
            <w:r>
              <w:t>J60300074</w:t>
            </w:r>
          </w:p>
          <w:p w14:paraId="3A9BFF6B" w14:textId="7FEF017D" w:rsidR="00DE3F5F" w:rsidRPr="007B47FB" w:rsidRDefault="000C201C" w:rsidP="00B47955">
            <w:pPr>
              <w:pStyle w:val="DocDate"/>
              <w:spacing w:before="85" w:after="85"/>
            </w:pPr>
            <w:bookmarkStart w:id="4" w:name="DocDate1"/>
            <w:r>
              <w:t>28</w:t>
            </w:r>
            <w:r w:rsidR="00B47955">
              <w:t xml:space="preserve"> April </w:t>
            </w:r>
            <w:r w:rsidR="007905FE">
              <w:t>2016</w:t>
            </w:r>
            <w:bookmarkEnd w:id="4"/>
          </w:p>
        </w:tc>
      </w:tr>
    </w:tbl>
    <w:p w14:paraId="2F8BA1CF" w14:textId="77777777" w:rsidR="00C219D4" w:rsidRDefault="00C219D4"/>
    <w:p w14:paraId="1ACB3CDF" w14:textId="77777777" w:rsidR="009D3F01" w:rsidRDefault="009D3F01"/>
    <w:p w14:paraId="01EAF31C" w14:textId="77777777" w:rsidR="009D3F01" w:rsidRDefault="009D3F01"/>
    <w:p w14:paraId="2D7D2036" w14:textId="77777777" w:rsidR="009D3F01" w:rsidRDefault="009D3F01"/>
    <w:p w14:paraId="34498373" w14:textId="77777777" w:rsidR="009D3F01" w:rsidRDefault="009D3F01"/>
    <w:p w14:paraId="0344965E" w14:textId="77777777" w:rsidR="009D3F01" w:rsidRDefault="009D3F01"/>
    <w:p w14:paraId="7949417A" w14:textId="77777777" w:rsidR="009D3F01" w:rsidRDefault="009D3F01"/>
    <w:p w14:paraId="0A61E168" w14:textId="77777777" w:rsidR="009D3F01" w:rsidRDefault="009D3F01"/>
    <w:p w14:paraId="6811158A" w14:textId="77777777" w:rsidR="009D3F01" w:rsidRDefault="009D3F01"/>
    <w:p w14:paraId="72744943" w14:textId="77777777" w:rsidR="009D3F01" w:rsidRDefault="009D3F01"/>
    <w:p w14:paraId="722B9263" w14:textId="77777777" w:rsidR="00C50B29" w:rsidRDefault="009D3F01" w:rsidP="009D3F01">
      <w:pPr>
        <w:jc w:val="right"/>
        <w:sectPr w:rsidR="00C50B29" w:rsidSect="008801E1">
          <w:headerReference w:type="default" r:id="rId9"/>
          <w:footerReference w:type="default" r:id="rId10"/>
          <w:headerReference w:type="first" r:id="rId11"/>
          <w:footerReference w:type="first" r:id="rId12"/>
          <w:type w:val="oddPage"/>
          <w:pgSz w:w="11907" w:h="16840" w:code="9"/>
          <w:pgMar w:top="1871" w:right="1418" w:bottom="1021" w:left="1418" w:header="680" w:footer="454" w:gutter="0"/>
          <w:pgNumType w:start="1"/>
          <w:cols w:space="708"/>
          <w:titlePg/>
          <w:docGrid w:linePitch="360"/>
        </w:sectPr>
      </w:pPr>
      <w:r>
        <w:rPr>
          <w:noProof/>
          <w:lang w:val="en-AU" w:eastAsia="en-AU"/>
        </w:rPr>
        <w:drawing>
          <wp:inline distT="0" distB="0" distL="0" distR="0" wp14:anchorId="43D0F5FA" wp14:editId="427956C1">
            <wp:extent cx="1706880" cy="353695"/>
            <wp:effectExtent l="0" t="0" r="762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06880" cy="353695"/>
                    </a:xfrm>
                    <a:prstGeom prst="rect">
                      <a:avLst/>
                    </a:prstGeom>
                    <a:noFill/>
                  </pic:spPr>
                </pic:pic>
              </a:graphicData>
            </a:graphic>
          </wp:inline>
        </w:drawing>
      </w:r>
    </w:p>
    <w:p w14:paraId="0C9BD455" w14:textId="77777777" w:rsidR="00C50B29" w:rsidRDefault="00C50B29" w:rsidP="00760383">
      <w:pPr>
        <w:pStyle w:val="NormalNoSpace"/>
      </w:pPr>
      <w:bookmarkStart w:id="5" w:name="InsideTitlePage"/>
    </w:p>
    <w:p w14:paraId="512D77CD" w14:textId="77777777" w:rsidR="0030062C" w:rsidRDefault="0030062C">
      <w:pPr>
        <w:spacing w:before="0" w:after="0" w:line="240" w:lineRule="auto"/>
        <w:sectPr w:rsidR="0030062C" w:rsidSect="008801E1">
          <w:headerReference w:type="default" r:id="rId14"/>
          <w:footerReference w:type="default" r:id="rId15"/>
          <w:headerReference w:type="first" r:id="rId16"/>
          <w:footerReference w:type="first" r:id="rId17"/>
          <w:type w:val="evenPage"/>
          <w:pgSz w:w="11907" w:h="16840" w:code="9"/>
          <w:pgMar w:top="1871" w:right="1418" w:bottom="1021" w:left="1418" w:header="680" w:footer="454" w:gutter="0"/>
          <w:pgNumType w:fmt="lowerRoman" w:start="1"/>
          <w:cols w:space="708"/>
          <w:titlePg/>
          <w:docGrid w:linePitch="360"/>
        </w:sect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2"/>
      </w:tblGrid>
      <w:tr w:rsidR="007905FE" w:rsidRPr="007B47FB" w14:paraId="22079CF7" w14:textId="77777777" w:rsidTr="00153E21">
        <w:trPr>
          <w:trHeight w:hRule="exact" w:val="4536"/>
        </w:trPr>
        <w:tc>
          <w:tcPr>
            <w:tcW w:w="9072" w:type="dxa"/>
            <w:vAlign w:val="bottom"/>
          </w:tcPr>
          <w:p w14:paraId="5859D2C8" w14:textId="77777777" w:rsidR="007905FE" w:rsidRPr="007B47FB" w:rsidRDefault="007905FE" w:rsidP="00153E21">
            <w:pPr>
              <w:pStyle w:val="DocTitle"/>
              <w:spacing w:before="426" w:after="85"/>
            </w:pPr>
            <w:bookmarkStart w:id="6" w:name="DocTitle2"/>
            <w:bookmarkStart w:id="7" w:name="DocControlPage"/>
            <w:bookmarkStart w:id="8" w:name="Section2"/>
            <w:bookmarkEnd w:id="0"/>
            <w:bookmarkEnd w:id="5"/>
            <w:r>
              <w:lastRenderedPageBreak/>
              <w:t xml:space="preserve">Assessment of the Economic Impact of Cruise Tourism in Papua New Guinea and Solomon Islands </w:t>
            </w:r>
            <w:bookmarkEnd w:id="6"/>
          </w:p>
          <w:p w14:paraId="08F81E4C" w14:textId="61C080C9" w:rsidR="007905FE" w:rsidRPr="007B47FB" w:rsidRDefault="00C95DB3" w:rsidP="00153E21">
            <w:pPr>
              <w:pStyle w:val="DocSubTitle"/>
              <w:spacing w:before="85" w:after="85"/>
            </w:pPr>
            <w:bookmarkStart w:id="9" w:name="DocSubTitle2"/>
            <w:r>
              <w:t xml:space="preserve">Final </w:t>
            </w:r>
            <w:r w:rsidR="007905FE">
              <w:t xml:space="preserve">Report </w:t>
            </w:r>
            <w:bookmarkEnd w:id="9"/>
          </w:p>
          <w:p w14:paraId="31AF02B5" w14:textId="77777777" w:rsidR="007905FE" w:rsidRPr="007B47FB" w:rsidRDefault="007905FE" w:rsidP="00153E21">
            <w:pPr>
              <w:spacing w:before="85" w:after="85"/>
            </w:pPr>
          </w:p>
        </w:tc>
      </w:tr>
      <w:tr w:rsidR="007905FE" w:rsidRPr="007B47FB" w14:paraId="7BFC6371" w14:textId="77777777" w:rsidTr="00153E21">
        <w:trPr>
          <w:trHeight w:hRule="exact" w:val="3969"/>
        </w:trPr>
        <w:tc>
          <w:tcPr>
            <w:tcW w:w="9072" w:type="dxa"/>
            <w:vAlign w:val="bottom"/>
          </w:tcPr>
          <w:p w14:paraId="191D86F3" w14:textId="77777777" w:rsidR="007905FE" w:rsidRDefault="007905FE" w:rsidP="00153E21">
            <w:pPr>
              <w:pStyle w:val="NormalNoSpace"/>
            </w:pPr>
            <w:bookmarkStart w:id="10" w:name="ReportText"/>
            <w:r w:rsidRPr="007B47FB">
              <w:t>A report submitted by</w:t>
            </w:r>
            <w:bookmarkEnd w:id="10"/>
            <w:r w:rsidRPr="007B47FB">
              <w:t xml:space="preserve"> </w:t>
            </w:r>
            <w:r w:rsidRPr="00CF6BC1">
              <w:rPr>
                <w:rFonts w:ascii="Calibri" w:hAnsi="Calibri"/>
                <w:color w:val="0067AC"/>
                <w:sz w:val="24"/>
              </w:rPr>
              <w:t>ICF</w:t>
            </w:r>
            <w:r w:rsidRPr="00B53B30">
              <w:rPr>
                <w:rFonts w:ascii="Calibri" w:hAnsi="Calibri"/>
                <w:color w:val="0067AC"/>
                <w:sz w:val="24"/>
              </w:rPr>
              <w:t xml:space="preserve"> Consulting Services</w:t>
            </w:r>
            <w:r w:rsidR="00232BCF">
              <w:rPr>
                <w:rFonts w:ascii="Calibri" w:hAnsi="Calibri"/>
                <w:color w:val="0067AC"/>
                <w:sz w:val="24"/>
              </w:rPr>
              <w:t xml:space="preserve"> Hong Kong Limited</w:t>
            </w:r>
          </w:p>
          <w:p w14:paraId="1CCEDC3D" w14:textId="77777777" w:rsidR="007905FE" w:rsidRPr="007B47FB" w:rsidRDefault="007905FE" w:rsidP="00153E21">
            <w:pPr>
              <w:pStyle w:val="NormalNoSpace"/>
            </w:pPr>
            <w:bookmarkStart w:id="11" w:name="InAssWithTxt"/>
            <w:r w:rsidRPr="007B47FB">
              <w:t>in association with</w:t>
            </w:r>
          </w:p>
          <w:p w14:paraId="46E3E055" w14:textId="77777777" w:rsidR="007905FE" w:rsidRPr="007B47FB" w:rsidRDefault="007905FE" w:rsidP="00153E21">
            <w:pPr>
              <w:pStyle w:val="DocPartner"/>
              <w:spacing w:before="85" w:after="85"/>
            </w:pPr>
            <w:bookmarkStart w:id="12" w:name="InAssWith"/>
            <w:r>
              <w:t>TNS Australia and Seaports Group</w:t>
            </w:r>
            <w:bookmarkEnd w:id="12"/>
          </w:p>
          <w:p w14:paraId="2F22045B" w14:textId="510B8E32" w:rsidR="007905FE" w:rsidRPr="007B47FB" w:rsidRDefault="007905FE" w:rsidP="00153E21">
            <w:pPr>
              <w:spacing w:before="85" w:after="85"/>
            </w:pPr>
            <w:bookmarkStart w:id="13" w:name="DocDate2Txt"/>
            <w:bookmarkEnd w:id="11"/>
            <w:r w:rsidRPr="007B47FB">
              <w:t xml:space="preserve">Date: </w:t>
            </w:r>
            <w:bookmarkStart w:id="14" w:name="DocDate2"/>
            <w:bookmarkStart w:id="15" w:name="JobNo2Txt"/>
            <w:bookmarkEnd w:id="13"/>
            <w:r w:rsidR="00C95DB3">
              <w:t>2</w:t>
            </w:r>
            <w:r w:rsidR="000C201C">
              <w:t>8</w:t>
            </w:r>
            <w:r w:rsidR="00B47955">
              <w:t xml:space="preserve"> April </w:t>
            </w:r>
            <w:r>
              <w:t>2016</w:t>
            </w:r>
            <w:bookmarkEnd w:id="14"/>
          </w:p>
          <w:p w14:paraId="470DEAFA" w14:textId="77777777" w:rsidR="007905FE" w:rsidRPr="007B47FB" w:rsidRDefault="007905FE" w:rsidP="007905FE">
            <w:pPr>
              <w:spacing w:before="85" w:after="85"/>
            </w:pPr>
            <w:bookmarkStart w:id="16" w:name="JobNo2Text"/>
            <w:r w:rsidRPr="007B47FB">
              <w:t xml:space="preserve">Job Number </w:t>
            </w:r>
            <w:bookmarkStart w:id="17" w:name="JobNo2"/>
            <w:bookmarkEnd w:id="15"/>
            <w:bookmarkEnd w:id="16"/>
            <w:r w:rsidR="001A37EC">
              <w:t>6030</w:t>
            </w:r>
            <w:r>
              <w:t>0074</w:t>
            </w:r>
            <w:bookmarkEnd w:id="17"/>
          </w:p>
        </w:tc>
      </w:tr>
      <w:tr w:rsidR="007905FE" w:rsidRPr="007B47FB" w14:paraId="04640FDF" w14:textId="77777777" w:rsidTr="00153E21">
        <w:trPr>
          <w:trHeight w:hRule="exact" w:val="4990"/>
        </w:trPr>
        <w:tc>
          <w:tcPr>
            <w:tcW w:w="9072" w:type="dxa"/>
            <w:vAlign w:val="bottom"/>
          </w:tcPr>
          <w:p w14:paraId="1C7FD21A" w14:textId="77777777" w:rsidR="007905FE" w:rsidRPr="007B47FB" w:rsidRDefault="009D3F01" w:rsidP="009D3F01">
            <w:pPr>
              <w:pStyle w:val="GHKContactsHeading"/>
              <w:spacing w:before="42"/>
              <w:jc w:val="right"/>
            </w:pPr>
            <w:bookmarkStart w:id="18" w:name="GHKAuthor"/>
            <w:bookmarkEnd w:id="18"/>
            <w:r>
              <w:rPr>
                <w:noProof/>
                <w:lang w:val="en-AU" w:eastAsia="en-AU"/>
              </w:rPr>
              <w:drawing>
                <wp:inline distT="0" distB="0" distL="0" distR="0" wp14:anchorId="44020946" wp14:editId="1D2A9022">
                  <wp:extent cx="1706880" cy="353695"/>
                  <wp:effectExtent l="0" t="0" r="762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06880" cy="353695"/>
                          </a:xfrm>
                          <a:prstGeom prst="rect">
                            <a:avLst/>
                          </a:prstGeom>
                          <a:noFill/>
                        </pic:spPr>
                      </pic:pic>
                    </a:graphicData>
                  </a:graphic>
                </wp:inline>
              </w:drawing>
            </w:r>
          </w:p>
          <w:p w14:paraId="6EABE039" w14:textId="77777777" w:rsidR="007905FE" w:rsidRPr="007B47FB" w:rsidRDefault="007905FE" w:rsidP="00153E21">
            <w:pPr>
              <w:pStyle w:val="GHKContactsHeading"/>
              <w:spacing w:before="42"/>
            </w:pPr>
            <w:bookmarkStart w:id="19" w:name="GHKName"/>
            <w:bookmarkStart w:id="20" w:name="GHKNameTxt"/>
            <w:r>
              <w:t>ICF Consulting Services Limited</w:t>
            </w:r>
            <w:bookmarkEnd w:id="19"/>
          </w:p>
          <w:p w14:paraId="52C5CE10" w14:textId="77777777" w:rsidR="007905FE" w:rsidRPr="007B47FB" w:rsidRDefault="007905FE" w:rsidP="00153E21">
            <w:pPr>
              <w:pStyle w:val="GHKContacts"/>
              <w:spacing w:after="42"/>
            </w:pPr>
            <w:bookmarkStart w:id="21" w:name="GHKAddress"/>
            <w:bookmarkStart w:id="22" w:name="GHKAddressTxt"/>
            <w:bookmarkEnd w:id="20"/>
            <w:r>
              <w:t xml:space="preserve">19/F, </w:t>
            </w:r>
            <w:proofErr w:type="spellStart"/>
            <w:r>
              <w:t>Heng</w:t>
            </w:r>
            <w:proofErr w:type="spellEnd"/>
            <w:r>
              <w:t xml:space="preserve"> Shan Centre</w:t>
            </w:r>
            <w:r>
              <w:br/>
              <w:t>145 Queen's Road East</w:t>
            </w:r>
            <w:r>
              <w:br/>
            </w:r>
            <w:proofErr w:type="spellStart"/>
            <w:r>
              <w:t>Wanchai</w:t>
            </w:r>
            <w:proofErr w:type="spellEnd"/>
            <w:r>
              <w:br/>
              <w:t>Hong Kong</w:t>
            </w:r>
            <w:bookmarkEnd w:id="21"/>
          </w:p>
          <w:p w14:paraId="097F1043" w14:textId="77777777" w:rsidR="007905FE" w:rsidRPr="007B47FB" w:rsidRDefault="007905FE" w:rsidP="00153E21">
            <w:pPr>
              <w:pStyle w:val="GHKContacts"/>
              <w:spacing w:after="42"/>
            </w:pPr>
            <w:bookmarkStart w:id="23" w:name="GHKContact"/>
            <w:bookmarkStart w:id="24" w:name="GHKContactTxt"/>
            <w:bookmarkStart w:id="25" w:name="GHKWebTxt"/>
            <w:bookmarkEnd w:id="22"/>
            <w:r>
              <w:t>T +852 2868 6980</w:t>
            </w:r>
            <w:r>
              <w:br/>
              <w:t>F +852 2530 4302</w:t>
            </w:r>
            <w:r>
              <w:br/>
            </w:r>
            <w:hyperlink r:id="rId18" w:history="1">
              <w:r w:rsidR="00E7495F" w:rsidRPr="00CF007D">
                <w:rPr>
                  <w:rStyle w:val="Hyperlink"/>
                </w:rPr>
                <w:t>jonathan.beard@icfi.com</w:t>
              </w:r>
            </w:hyperlink>
            <w:bookmarkEnd w:id="23"/>
            <w:r w:rsidR="00E7495F">
              <w:t xml:space="preserve"> </w:t>
            </w:r>
          </w:p>
          <w:bookmarkStart w:id="26" w:name="GHKWeb"/>
          <w:bookmarkEnd w:id="24"/>
          <w:bookmarkEnd w:id="25"/>
          <w:p w14:paraId="6A9F82A6" w14:textId="77777777" w:rsidR="007905FE" w:rsidRPr="007B47FB" w:rsidRDefault="00E7495F" w:rsidP="00153E21">
            <w:pPr>
              <w:pStyle w:val="GHKContacts"/>
              <w:spacing w:after="42"/>
            </w:pPr>
            <w:r>
              <w:fldChar w:fldCharType="begin"/>
            </w:r>
            <w:r>
              <w:instrText xml:space="preserve"> HYPERLINK "http://www.icfi.com" </w:instrText>
            </w:r>
            <w:r>
              <w:fldChar w:fldCharType="separate"/>
            </w:r>
            <w:r w:rsidRPr="00CF007D">
              <w:rPr>
                <w:rStyle w:val="Hyperlink"/>
              </w:rPr>
              <w:t>www.icfi.com</w:t>
            </w:r>
            <w:bookmarkEnd w:id="26"/>
            <w:r>
              <w:fldChar w:fldCharType="end"/>
            </w:r>
            <w:r>
              <w:t xml:space="preserve"> </w:t>
            </w:r>
          </w:p>
        </w:tc>
      </w:tr>
    </w:tbl>
    <w:p w14:paraId="0DC19144" w14:textId="77777777" w:rsidR="007905FE" w:rsidRDefault="007905FE" w:rsidP="00153E21">
      <w:pPr>
        <w:pStyle w:val="NormalNoSpace"/>
        <w:sectPr w:rsidR="007905FE" w:rsidSect="008801E1">
          <w:footerReference w:type="default" r:id="rId19"/>
          <w:pgSz w:w="11907" w:h="16840" w:code="9"/>
          <w:pgMar w:top="1871" w:right="1418" w:bottom="1021" w:left="1418" w:header="680" w:footer="454" w:gutter="0"/>
          <w:pgNumType w:fmt="lowerRoman" w:start="1"/>
          <w:cols w:space="708"/>
          <w:docGrid w:linePitch="360"/>
        </w:sectPr>
      </w:pPr>
    </w:p>
    <w:p w14:paraId="55EE9A78" w14:textId="77777777" w:rsidR="00D17D9A" w:rsidRPr="007B47FB" w:rsidRDefault="00410549" w:rsidP="00ED0340">
      <w:pPr>
        <w:pStyle w:val="Heading1NoTOC"/>
      </w:pPr>
      <w:r>
        <w:lastRenderedPageBreak/>
        <w:t>Document C</w:t>
      </w:r>
      <w:r w:rsidR="00D17D9A" w:rsidRPr="007B47FB">
        <w:t>ontrol</w:t>
      </w:r>
    </w:p>
    <w:tbl>
      <w:tblPr>
        <w:tblStyle w:val="TableGrid"/>
        <w:tblW w:w="9071"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4A0" w:firstRow="1" w:lastRow="0" w:firstColumn="1" w:lastColumn="0" w:noHBand="0" w:noVBand="1"/>
      </w:tblPr>
      <w:tblGrid>
        <w:gridCol w:w="2269"/>
        <w:gridCol w:w="6802"/>
      </w:tblGrid>
      <w:tr w:rsidR="00C44300" w:rsidRPr="007B47FB" w14:paraId="4F22DAA4" w14:textId="77777777" w:rsidTr="00C44300">
        <w:trPr>
          <w:cantSplit/>
        </w:trPr>
        <w:tc>
          <w:tcPr>
            <w:tcW w:w="2269" w:type="dxa"/>
            <w:shd w:val="solid" w:color="FFFFFF" w:fill="FFFFFF"/>
          </w:tcPr>
          <w:p w14:paraId="3DA8D359" w14:textId="77777777" w:rsidR="00C44300" w:rsidRPr="007B47FB" w:rsidRDefault="00C44300" w:rsidP="00C44300">
            <w:pPr>
              <w:pStyle w:val="TableTitle"/>
              <w:ind w:left="40" w:right="40"/>
            </w:pPr>
            <w:r w:rsidRPr="007B47FB">
              <w:t>Document Title</w:t>
            </w:r>
          </w:p>
        </w:tc>
        <w:tc>
          <w:tcPr>
            <w:tcW w:w="6802" w:type="dxa"/>
            <w:shd w:val="solid" w:color="FFFFFF" w:fill="FFFFFF"/>
          </w:tcPr>
          <w:p w14:paraId="10C0CA70" w14:textId="77777777" w:rsidR="00C44300" w:rsidRPr="007B47FB" w:rsidRDefault="007905FE" w:rsidP="00C44300">
            <w:pPr>
              <w:pStyle w:val="TableText"/>
              <w:spacing w:after="85"/>
              <w:ind w:left="40" w:right="40"/>
            </w:pPr>
            <w:bookmarkStart w:id="27" w:name="DocTitle3"/>
            <w:r>
              <w:t xml:space="preserve">Assessment of the Economic Impact of Cruise Tourism in Papua New Guinea and Solomon Islands </w:t>
            </w:r>
            <w:bookmarkEnd w:id="27"/>
          </w:p>
        </w:tc>
      </w:tr>
      <w:tr w:rsidR="00C44300" w:rsidRPr="007B47FB" w14:paraId="1907A8E5" w14:textId="77777777" w:rsidTr="00C44300">
        <w:trPr>
          <w:cantSplit/>
        </w:trPr>
        <w:tc>
          <w:tcPr>
            <w:tcW w:w="2269" w:type="dxa"/>
            <w:tcBorders>
              <w:bottom w:val="single" w:sz="2" w:space="0" w:color="0067AB"/>
            </w:tcBorders>
            <w:shd w:val="solid" w:color="FFFFFF" w:fill="FFFFFF"/>
          </w:tcPr>
          <w:p w14:paraId="072AA903" w14:textId="77777777" w:rsidR="00C44300" w:rsidRPr="007B47FB" w:rsidRDefault="00C44300" w:rsidP="00C44300">
            <w:pPr>
              <w:pStyle w:val="TableTitle"/>
              <w:ind w:left="40" w:right="40"/>
            </w:pPr>
            <w:r w:rsidRPr="007B47FB">
              <w:t>Job No.</w:t>
            </w:r>
          </w:p>
        </w:tc>
        <w:tc>
          <w:tcPr>
            <w:tcW w:w="6802" w:type="dxa"/>
            <w:tcBorders>
              <w:bottom w:val="single" w:sz="2" w:space="0" w:color="0067AB"/>
            </w:tcBorders>
            <w:shd w:val="solid" w:color="FFFFFF" w:fill="FFFFFF"/>
          </w:tcPr>
          <w:p w14:paraId="0AA28CFE" w14:textId="77777777" w:rsidR="00C44300" w:rsidRPr="007B47FB" w:rsidRDefault="00FA7A7E" w:rsidP="00C44300">
            <w:pPr>
              <w:pStyle w:val="TableText"/>
              <w:spacing w:after="85"/>
              <w:ind w:left="40" w:right="40"/>
            </w:pPr>
            <w:bookmarkStart w:id="28" w:name="JobNo3"/>
            <w:r>
              <w:t>6030</w:t>
            </w:r>
            <w:r w:rsidR="007905FE">
              <w:t>0074</w:t>
            </w:r>
            <w:bookmarkEnd w:id="28"/>
          </w:p>
        </w:tc>
      </w:tr>
      <w:tr w:rsidR="00C44300" w:rsidRPr="007B47FB" w14:paraId="05BF9317" w14:textId="77777777" w:rsidTr="00C44300">
        <w:trPr>
          <w:cantSplit/>
        </w:trPr>
        <w:tc>
          <w:tcPr>
            <w:tcW w:w="2269" w:type="dxa"/>
            <w:shd w:val="solid" w:color="FFFFFF" w:fill="FFFFFF"/>
          </w:tcPr>
          <w:p w14:paraId="55E70AA5" w14:textId="77777777" w:rsidR="00C44300" w:rsidRPr="007B47FB" w:rsidRDefault="00C44300" w:rsidP="00C44300">
            <w:pPr>
              <w:pStyle w:val="TableTitle"/>
              <w:ind w:left="40" w:right="40"/>
            </w:pPr>
            <w:r w:rsidRPr="007B47FB">
              <w:t>Prepared by</w:t>
            </w:r>
          </w:p>
        </w:tc>
        <w:tc>
          <w:tcPr>
            <w:tcW w:w="6802" w:type="dxa"/>
            <w:shd w:val="solid" w:color="FFFFFF" w:fill="FFFFFF"/>
          </w:tcPr>
          <w:p w14:paraId="1B90314A" w14:textId="1164F66C" w:rsidR="00C44300" w:rsidRPr="007B47FB" w:rsidRDefault="00232BCF" w:rsidP="00232BCF">
            <w:pPr>
              <w:pStyle w:val="TableText"/>
              <w:spacing w:after="85"/>
              <w:ind w:left="40" w:right="40"/>
            </w:pPr>
            <w:r>
              <w:t>Mark Peacock, Martina Kadunc, Timothy Chu</w:t>
            </w:r>
            <w:r w:rsidR="002B69F1">
              <w:t xml:space="preserve">, </w:t>
            </w:r>
            <w:proofErr w:type="spellStart"/>
            <w:r w:rsidR="002B69F1">
              <w:t>Xinxi</w:t>
            </w:r>
            <w:proofErr w:type="spellEnd"/>
            <w:r w:rsidR="002B69F1">
              <w:t xml:space="preserve"> Wang</w:t>
            </w:r>
            <w:r w:rsidR="00C95DB3">
              <w:t xml:space="preserve">, David </w:t>
            </w:r>
            <w:proofErr w:type="spellStart"/>
            <w:r w:rsidR="00C95DB3">
              <w:t>Wignall</w:t>
            </w:r>
            <w:proofErr w:type="spellEnd"/>
          </w:p>
        </w:tc>
      </w:tr>
      <w:tr w:rsidR="00C44300" w:rsidRPr="007B47FB" w14:paraId="760134D6" w14:textId="77777777" w:rsidTr="00C44300">
        <w:trPr>
          <w:cantSplit/>
        </w:trPr>
        <w:tc>
          <w:tcPr>
            <w:tcW w:w="2269" w:type="dxa"/>
            <w:tcBorders>
              <w:bottom w:val="single" w:sz="2" w:space="0" w:color="0067AB"/>
            </w:tcBorders>
            <w:shd w:val="solid" w:color="FFFFFF" w:fill="FFFFFF"/>
          </w:tcPr>
          <w:p w14:paraId="217A9D78" w14:textId="77777777" w:rsidR="00C44300" w:rsidRPr="007B47FB" w:rsidRDefault="00C44300" w:rsidP="00C44300">
            <w:pPr>
              <w:pStyle w:val="TableTitle"/>
              <w:ind w:left="40" w:right="40"/>
            </w:pPr>
            <w:r w:rsidRPr="007B47FB">
              <w:t>Checked by</w:t>
            </w:r>
          </w:p>
        </w:tc>
        <w:tc>
          <w:tcPr>
            <w:tcW w:w="6802" w:type="dxa"/>
            <w:tcBorders>
              <w:bottom w:val="single" w:sz="2" w:space="0" w:color="0067AB"/>
            </w:tcBorders>
            <w:shd w:val="solid" w:color="FFFFFF" w:fill="FFFFFF"/>
          </w:tcPr>
          <w:p w14:paraId="77F7BC56" w14:textId="77777777" w:rsidR="00C44300" w:rsidRPr="007B47FB" w:rsidRDefault="00232BCF" w:rsidP="00C44300">
            <w:pPr>
              <w:pStyle w:val="TableText"/>
              <w:spacing w:after="85"/>
              <w:ind w:left="40" w:right="40"/>
            </w:pPr>
            <w:r>
              <w:t xml:space="preserve">Jonathan Beard </w:t>
            </w:r>
          </w:p>
        </w:tc>
      </w:tr>
      <w:tr w:rsidR="00C44300" w:rsidRPr="007B47FB" w14:paraId="5FFA1130" w14:textId="77777777" w:rsidTr="00C44300">
        <w:trPr>
          <w:cantSplit/>
        </w:trPr>
        <w:tc>
          <w:tcPr>
            <w:tcW w:w="2269" w:type="dxa"/>
            <w:shd w:val="solid" w:color="FFFFFF" w:fill="FFFFFF"/>
          </w:tcPr>
          <w:p w14:paraId="2754F0DA" w14:textId="77777777" w:rsidR="00C44300" w:rsidRPr="007B47FB" w:rsidRDefault="00C44300" w:rsidP="00C44300">
            <w:pPr>
              <w:pStyle w:val="TableTitle"/>
              <w:ind w:left="40" w:right="40"/>
            </w:pPr>
            <w:r w:rsidRPr="007B47FB">
              <w:t>Date</w:t>
            </w:r>
          </w:p>
        </w:tc>
        <w:tc>
          <w:tcPr>
            <w:tcW w:w="6802" w:type="dxa"/>
            <w:shd w:val="solid" w:color="FFFFFF" w:fill="FFFFFF"/>
          </w:tcPr>
          <w:p w14:paraId="00A89F76" w14:textId="12890C9E" w:rsidR="00C44300" w:rsidRPr="007B47FB" w:rsidRDefault="000C201C" w:rsidP="00B47955">
            <w:pPr>
              <w:pStyle w:val="TableText"/>
              <w:spacing w:after="85"/>
              <w:ind w:left="40" w:right="40"/>
            </w:pPr>
            <w:bookmarkStart w:id="29" w:name="DocDate3"/>
            <w:r>
              <w:t>28</w:t>
            </w:r>
            <w:r w:rsidR="00B47955">
              <w:t xml:space="preserve"> April </w:t>
            </w:r>
            <w:r w:rsidR="007905FE">
              <w:t>2016</w:t>
            </w:r>
            <w:bookmarkEnd w:id="29"/>
          </w:p>
        </w:tc>
      </w:tr>
    </w:tbl>
    <w:p w14:paraId="1772356F" w14:textId="77777777" w:rsidR="00B56815" w:rsidRDefault="007905FE" w:rsidP="00430C1F">
      <w:bookmarkStart w:id="30" w:name="ProposalCopyrightText"/>
      <w:r>
        <w:t>This report is the copyright of International Finance Corporation</w:t>
      </w:r>
      <w:r w:rsidR="001A37EC">
        <w:t xml:space="preserve"> (IFC)</w:t>
      </w:r>
      <w:r>
        <w:t xml:space="preserve"> of the World Bank Group and has been prepared by ICF Consulting Services Hong Kong Ltd under contract to </w:t>
      </w:r>
      <w:r w:rsidR="00570AB0">
        <w:t>IFC</w:t>
      </w:r>
      <w:r>
        <w:t xml:space="preserve"> of the World Bank Group. The contents of this report may not be reproduced in whole or in part, nor passed to any other organisation or person without the specific prior written permission of International Finance Corporation of the World Bank Group.</w:t>
      </w:r>
      <w:bookmarkEnd w:id="30"/>
    </w:p>
    <w:p w14:paraId="13789DD9" w14:textId="77777777" w:rsidR="00A06420" w:rsidRDefault="007905FE" w:rsidP="00430C1F">
      <w:bookmarkStart w:id="31" w:name="ProposalDataRisk"/>
      <w:r>
        <w:t>ICF has used reasonable skill and care in checking the accuracy and completeness of information supplied by the client or third parties in the course of this project under which the report was produced. ICF is however unable to warrant either the accuracy or completeness of such information supplied by the client or third parties, nor that it is fit for any purpose. ICF does not accept responsibility for any legal, commercial or other consequences that may arise directly or indirectly as a result of the use by ICF of inaccurate or incomplete information supplied by the client or third parties in the course of this project or its inclusion in this project or its inclusion in this report.</w:t>
      </w:r>
      <w:bookmarkEnd w:id="31"/>
    </w:p>
    <w:p w14:paraId="154C3BFE" w14:textId="77777777" w:rsidR="005D41A0" w:rsidRDefault="005D41A0" w:rsidP="00430C1F">
      <w:pPr>
        <w:sectPr w:rsidR="005D41A0" w:rsidSect="008801E1">
          <w:footerReference w:type="default" r:id="rId20"/>
          <w:pgSz w:w="11907" w:h="16840" w:code="9"/>
          <w:pgMar w:top="1871" w:right="1418" w:bottom="1021" w:left="1418" w:header="680" w:footer="454" w:gutter="0"/>
          <w:pgNumType w:fmt="lowerRoman" w:start="1"/>
          <w:cols w:space="708"/>
          <w:docGrid w:linePitch="360"/>
        </w:sectPr>
      </w:pPr>
    </w:p>
    <w:bookmarkEnd w:id="1"/>
    <w:bookmarkEnd w:id="7"/>
    <w:p w14:paraId="28A62E8E" w14:textId="77777777" w:rsidR="007905FE" w:rsidRPr="007B47FB" w:rsidRDefault="007905FE" w:rsidP="00ED0340">
      <w:pPr>
        <w:pStyle w:val="Heading1NoTOC"/>
      </w:pPr>
      <w:r w:rsidRPr="007B47FB">
        <w:lastRenderedPageBreak/>
        <w:t>Contents</w:t>
      </w:r>
    </w:p>
    <w:bookmarkStart w:id="32" w:name="ContentsOpt1"/>
    <w:p w14:paraId="08FC0798" w14:textId="77777777" w:rsidR="003C46AF" w:rsidRDefault="007905FE">
      <w:pPr>
        <w:pStyle w:val="TOC2"/>
        <w:rPr>
          <w:rFonts w:asciiTheme="minorHAnsi" w:eastAsiaTheme="minorEastAsia" w:hAnsiTheme="minorHAnsi" w:cstheme="minorBidi"/>
          <w:b w:val="0"/>
          <w:noProof/>
          <w:color w:val="auto"/>
          <w:sz w:val="22"/>
          <w:szCs w:val="22"/>
          <w:lang w:eastAsia="en-GB"/>
        </w:rPr>
      </w:pPr>
      <w:r w:rsidRPr="007B47FB">
        <w:rPr>
          <w:color w:val="0067AC" w:themeColor="text2"/>
        </w:rPr>
        <w:fldChar w:fldCharType="begin"/>
      </w:r>
      <w:r>
        <w:instrText>TOC \H \Z \T "Heading 1,1,Heading 1NoPg,1,ESHeading 1,2,Heading 2,3,Heading 1NoNumb,2,AnnexHeading,2,AnnexHeading NoPage,2,Stage,7"</w:instrText>
      </w:r>
      <w:r w:rsidRPr="007B47FB">
        <w:rPr>
          <w:color w:val="0067AC" w:themeColor="text2"/>
        </w:rPr>
        <w:fldChar w:fldCharType="separate"/>
      </w:r>
      <w:hyperlink w:anchor="_Toc449611805" w:history="1">
        <w:r w:rsidR="003C46AF" w:rsidRPr="0073595A">
          <w:rPr>
            <w:rStyle w:val="Hyperlink"/>
            <w:rFonts w:eastAsia="Times New Roman"/>
            <w:noProof/>
          </w:rPr>
          <w:t>Executive summary</w:t>
        </w:r>
        <w:r w:rsidR="003C46AF">
          <w:rPr>
            <w:noProof/>
            <w:webHidden/>
          </w:rPr>
          <w:tab/>
        </w:r>
        <w:r w:rsidR="003C46AF">
          <w:rPr>
            <w:noProof/>
            <w:webHidden/>
          </w:rPr>
          <w:fldChar w:fldCharType="begin"/>
        </w:r>
        <w:r w:rsidR="003C46AF">
          <w:rPr>
            <w:noProof/>
            <w:webHidden/>
          </w:rPr>
          <w:instrText xml:space="preserve"> PAGEREF _Toc449611805 \h </w:instrText>
        </w:r>
        <w:r w:rsidR="003C46AF">
          <w:rPr>
            <w:noProof/>
            <w:webHidden/>
          </w:rPr>
        </w:r>
        <w:r w:rsidR="003C46AF">
          <w:rPr>
            <w:noProof/>
            <w:webHidden/>
          </w:rPr>
          <w:fldChar w:fldCharType="separate"/>
        </w:r>
        <w:r w:rsidR="003C46AF">
          <w:rPr>
            <w:noProof/>
            <w:webHidden/>
          </w:rPr>
          <w:t>2</w:t>
        </w:r>
        <w:r w:rsidR="003C46AF">
          <w:rPr>
            <w:noProof/>
            <w:webHidden/>
          </w:rPr>
          <w:fldChar w:fldCharType="end"/>
        </w:r>
      </w:hyperlink>
    </w:p>
    <w:p w14:paraId="47BC08B1" w14:textId="77777777" w:rsidR="003C46AF" w:rsidRDefault="001B2D7C">
      <w:pPr>
        <w:pStyle w:val="TOC2"/>
        <w:rPr>
          <w:rFonts w:asciiTheme="minorHAnsi" w:eastAsiaTheme="minorEastAsia" w:hAnsiTheme="minorHAnsi" w:cstheme="minorBidi"/>
          <w:b w:val="0"/>
          <w:noProof/>
          <w:color w:val="auto"/>
          <w:sz w:val="22"/>
          <w:szCs w:val="22"/>
          <w:lang w:eastAsia="en-GB"/>
        </w:rPr>
      </w:pPr>
      <w:hyperlink w:anchor="_Toc449611806" w:history="1">
        <w:r w:rsidR="003C46AF" w:rsidRPr="0073595A">
          <w:rPr>
            <w:rStyle w:val="Hyperlink"/>
            <w:noProof/>
          </w:rPr>
          <w:t>Glossary</w:t>
        </w:r>
        <w:r w:rsidR="003C46AF">
          <w:rPr>
            <w:noProof/>
            <w:webHidden/>
          </w:rPr>
          <w:tab/>
        </w:r>
        <w:r w:rsidR="003C46AF">
          <w:rPr>
            <w:noProof/>
            <w:webHidden/>
          </w:rPr>
          <w:fldChar w:fldCharType="begin"/>
        </w:r>
        <w:r w:rsidR="003C46AF">
          <w:rPr>
            <w:noProof/>
            <w:webHidden/>
          </w:rPr>
          <w:instrText xml:space="preserve"> PAGEREF _Toc449611806 \h </w:instrText>
        </w:r>
        <w:r w:rsidR="003C46AF">
          <w:rPr>
            <w:noProof/>
            <w:webHidden/>
          </w:rPr>
        </w:r>
        <w:r w:rsidR="003C46AF">
          <w:rPr>
            <w:noProof/>
            <w:webHidden/>
          </w:rPr>
          <w:fldChar w:fldCharType="separate"/>
        </w:r>
        <w:r w:rsidR="003C46AF">
          <w:rPr>
            <w:noProof/>
            <w:webHidden/>
          </w:rPr>
          <w:t>17</w:t>
        </w:r>
        <w:r w:rsidR="003C46AF">
          <w:rPr>
            <w:noProof/>
            <w:webHidden/>
          </w:rPr>
          <w:fldChar w:fldCharType="end"/>
        </w:r>
      </w:hyperlink>
    </w:p>
    <w:p w14:paraId="13A64A2A" w14:textId="77777777" w:rsidR="003C46AF" w:rsidRDefault="001B2D7C">
      <w:pPr>
        <w:pStyle w:val="TOC1"/>
        <w:rPr>
          <w:rFonts w:asciiTheme="minorHAnsi" w:eastAsiaTheme="minorEastAsia" w:hAnsiTheme="minorHAnsi" w:cstheme="minorBidi"/>
          <w:b w:val="0"/>
          <w:noProof/>
          <w:color w:val="auto"/>
          <w:sz w:val="22"/>
          <w:szCs w:val="22"/>
          <w:lang w:eastAsia="en-GB"/>
        </w:rPr>
      </w:pPr>
      <w:hyperlink w:anchor="_Toc449611807" w:history="1">
        <w:r w:rsidR="003C46AF" w:rsidRPr="0073595A">
          <w:rPr>
            <w:rStyle w:val="Hyperlink"/>
            <w:noProof/>
          </w:rPr>
          <w:t>1</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Introduction</w:t>
        </w:r>
        <w:r w:rsidR="003C46AF">
          <w:rPr>
            <w:noProof/>
            <w:webHidden/>
          </w:rPr>
          <w:tab/>
        </w:r>
        <w:r w:rsidR="003C46AF">
          <w:rPr>
            <w:noProof/>
            <w:webHidden/>
          </w:rPr>
          <w:fldChar w:fldCharType="begin"/>
        </w:r>
        <w:r w:rsidR="003C46AF">
          <w:rPr>
            <w:noProof/>
            <w:webHidden/>
          </w:rPr>
          <w:instrText xml:space="preserve"> PAGEREF _Toc449611807 \h </w:instrText>
        </w:r>
        <w:r w:rsidR="003C46AF">
          <w:rPr>
            <w:noProof/>
            <w:webHidden/>
          </w:rPr>
        </w:r>
        <w:r w:rsidR="003C46AF">
          <w:rPr>
            <w:noProof/>
            <w:webHidden/>
          </w:rPr>
          <w:fldChar w:fldCharType="separate"/>
        </w:r>
        <w:r w:rsidR="003C46AF">
          <w:rPr>
            <w:noProof/>
            <w:webHidden/>
          </w:rPr>
          <w:t>18</w:t>
        </w:r>
        <w:r w:rsidR="003C46AF">
          <w:rPr>
            <w:noProof/>
            <w:webHidden/>
          </w:rPr>
          <w:fldChar w:fldCharType="end"/>
        </w:r>
      </w:hyperlink>
    </w:p>
    <w:p w14:paraId="6D77FB41" w14:textId="77777777" w:rsidR="003C46AF" w:rsidRDefault="001B2D7C">
      <w:pPr>
        <w:pStyle w:val="TOC3"/>
        <w:rPr>
          <w:rFonts w:asciiTheme="minorHAnsi" w:eastAsiaTheme="minorEastAsia" w:hAnsiTheme="minorHAnsi" w:cstheme="minorBidi"/>
          <w:noProof/>
          <w:sz w:val="22"/>
          <w:szCs w:val="22"/>
          <w:lang w:eastAsia="en-GB"/>
        </w:rPr>
      </w:pPr>
      <w:hyperlink w:anchor="_Toc449611808" w:history="1">
        <w:r w:rsidR="003C46AF" w:rsidRPr="0073595A">
          <w:rPr>
            <w:rStyle w:val="Hyperlink"/>
            <w:noProof/>
            <w:lang w:val="en-US"/>
          </w:rPr>
          <w:t>1.1</w:t>
        </w:r>
        <w:r w:rsidR="003C46AF">
          <w:rPr>
            <w:rFonts w:asciiTheme="minorHAnsi" w:eastAsiaTheme="minorEastAsia" w:hAnsiTheme="minorHAnsi" w:cstheme="minorBidi"/>
            <w:noProof/>
            <w:sz w:val="22"/>
            <w:szCs w:val="22"/>
            <w:lang w:eastAsia="en-GB"/>
          </w:rPr>
          <w:tab/>
        </w:r>
        <w:r w:rsidR="003C46AF" w:rsidRPr="0073595A">
          <w:rPr>
            <w:rStyle w:val="Hyperlink"/>
            <w:noProof/>
          </w:rPr>
          <w:t>Background</w:t>
        </w:r>
        <w:r w:rsidR="003C46AF">
          <w:rPr>
            <w:noProof/>
            <w:webHidden/>
          </w:rPr>
          <w:tab/>
        </w:r>
        <w:r w:rsidR="003C46AF">
          <w:rPr>
            <w:noProof/>
            <w:webHidden/>
          </w:rPr>
          <w:fldChar w:fldCharType="begin"/>
        </w:r>
        <w:r w:rsidR="003C46AF">
          <w:rPr>
            <w:noProof/>
            <w:webHidden/>
          </w:rPr>
          <w:instrText xml:space="preserve"> PAGEREF _Toc449611808 \h </w:instrText>
        </w:r>
        <w:r w:rsidR="003C46AF">
          <w:rPr>
            <w:noProof/>
            <w:webHidden/>
          </w:rPr>
        </w:r>
        <w:r w:rsidR="003C46AF">
          <w:rPr>
            <w:noProof/>
            <w:webHidden/>
          </w:rPr>
          <w:fldChar w:fldCharType="separate"/>
        </w:r>
        <w:r w:rsidR="003C46AF">
          <w:rPr>
            <w:noProof/>
            <w:webHidden/>
          </w:rPr>
          <w:t>18</w:t>
        </w:r>
        <w:r w:rsidR="003C46AF">
          <w:rPr>
            <w:noProof/>
            <w:webHidden/>
          </w:rPr>
          <w:fldChar w:fldCharType="end"/>
        </w:r>
      </w:hyperlink>
    </w:p>
    <w:p w14:paraId="2EEEF030" w14:textId="77777777" w:rsidR="003C46AF" w:rsidRDefault="001B2D7C">
      <w:pPr>
        <w:pStyle w:val="TOC3"/>
        <w:rPr>
          <w:rFonts w:asciiTheme="minorHAnsi" w:eastAsiaTheme="minorEastAsia" w:hAnsiTheme="minorHAnsi" w:cstheme="minorBidi"/>
          <w:noProof/>
          <w:sz w:val="22"/>
          <w:szCs w:val="22"/>
          <w:lang w:eastAsia="en-GB"/>
        </w:rPr>
      </w:pPr>
      <w:hyperlink w:anchor="_Toc449611809" w:history="1">
        <w:r w:rsidR="003C46AF" w:rsidRPr="0073595A">
          <w:rPr>
            <w:rStyle w:val="Hyperlink"/>
            <w:noProof/>
          </w:rPr>
          <w:t>1.2</w:t>
        </w:r>
        <w:r w:rsidR="003C46AF">
          <w:rPr>
            <w:rFonts w:asciiTheme="minorHAnsi" w:eastAsiaTheme="minorEastAsia" w:hAnsiTheme="minorHAnsi" w:cstheme="minorBidi"/>
            <w:noProof/>
            <w:sz w:val="22"/>
            <w:szCs w:val="22"/>
            <w:lang w:eastAsia="en-GB"/>
          </w:rPr>
          <w:tab/>
        </w:r>
        <w:r w:rsidR="003C46AF" w:rsidRPr="0073595A">
          <w:rPr>
            <w:rStyle w:val="Hyperlink"/>
            <w:noProof/>
          </w:rPr>
          <w:t>Approach and methodology</w:t>
        </w:r>
        <w:r w:rsidR="003C46AF">
          <w:rPr>
            <w:noProof/>
            <w:webHidden/>
          </w:rPr>
          <w:tab/>
        </w:r>
        <w:r w:rsidR="003C46AF">
          <w:rPr>
            <w:noProof/>
            <w:webHidden/>
          </w:rPr>
          <w:fldChar w:fldCharType="begin"/>
        </w:r>
        <w:r w:rsidR="003C46AF">
          <w:rPr>
            <w:noProof/>
            <w:webHidden/>
          </w:rPr>
          <w:instrText xml:space="preserve"> PAGEREF _Toc449611809 \h </w:instrText>
        </w:r>
        <w:r w:rsidR="003C46AF">
          <w:rPr>
            <w:noProof/>
            <w:webHidden/>
          </w:rPr>
        </w:r>
        <w:r w:rsidR="003C46AF">
          <w:rPr>
            <w:noProof/>
            <w:webHidden/>
          </w:rPr>
          <w:fldChar w:fldCharType="separate"/>
        </w:r>
        <w:r w:rsidR="003C46AF">
          <w:rPr>
            <w:noProof/>
            <w:webHidden/>
          </w:rPr>
          <w:t>19</w:t>
        </w:r>
        <w:r w:rsidR="003C46AF">
          <w:rPr>
            <w:noProof/>
            <w:webHidden/>
          </w:rPr>
          <w:fldChar w:fldCharType="end"/>
        </w:r>
      </w:hyperlink>
    </w:p>
    <w:p w14:paraId="1F8139C8" w14:textId="77777777" w:rsidR="003C46AF" w:rsidRDefault="001B2D7C">
      <w:pPr>
        <w:pStyle w:val="TOC3"/>
        <w:rPr>
          <w:rFonts w:asciiTheme="minorHAnsi" w:eastAsiaTheme="minorEastAsia" w:hAnsiTheme="minorHAnsi" w:cstheme="minorBidi"/>
          <w:noProof/>
          <w:sz w:val="22"/>
          <w:szCs w:val="22"/>
          <w:lang w:eastAsia="en-GB"/>
        </w:rPr>
      </w:pPr>
      <w:hyperlink w:anchor="_Toc449611810" w:history="1">
        <w:r w:rsidR="003C46AF" w:rsidRPr="0073595A">
          <w:rPr>
            <w:rStyle w:val="Hyperlink"/>
            <w:noProof/>
          </w:rPr>
          <w:t>1.3</w:t>
        </w:r>
        <w:r w:rsidR="003C46AF">
          <w:rPr>
            <w:rFonts w:asciiTheme="minorHAnsi" w:eastAsiaTheme="minorEastAsia" w:hAnsiTheme="minorHAnsi" w:cstheme="minorBidi"/>
            <w:noProof/>
            <w:sz w:val="22"/>
            <w:szCs w:val="22"/>
            <w:lang w:eastAsia="en-GB"/>
          </w:rPr>
          <w:tab/>
        </w:r>
        <w:r w:rsidR="003C46AF" w:rsidRPr="0073595A">
          <w:rPr>
            <w:rStyle w:val="Hyperlink"/>
            <w:noProof/>
          </w:rPr>
          <w:t>Limitation of this study</w:t>
        </w:r>
        <w:r w:rsidR="003C46AF">
          <w:rPr>
            <w:noProof/>
            <w:webHidden/>
          </w:rPr>
          <w:tab/>
        </w:r>
        <w:r w:rsidR="003C46AF">
          <w:rPr>
            <w:noProof/>
            <w:webHidden/>
          </w:rPr>
          <w:fldChar w:fldCharType="begin"/>
        </w:r>
        <w:r w:rsidR="003C46AF">
          <w:rPr>
            <w:noProof/>
            <w:webHidden/>
          </w:rPr>
          <w:instrText xml:space="preserve"> PAGEREF _Toc449611810 \h </w:instrText>
        </w:r>
        <w:r w:rsidR="003C46AF">
          <w:rPr>
            <w:noProof/>
            <w:webHidden/>
          </w:rPr>
        </w:r>
        <w:r w:rsidR="003C46AF">
          <w:rPr>
            <w:noProof/>
            <w:webHidden/>
          </w:rPr>
          <w:fldChar w:fldCharType="separate"/>
        </w:r>
        <w:r w:rsidR="003C46AF">
          <w:rPr>
            <w:noProof/>
            <w:webHidden/>
          </w:rPr>
          <w:t>21</w:t>
        </w:r>
        <w:r w:rsidR="003C46AF">
          <w:rPr>
            <w:noProof/>
            <w:webHidden/>
          </w:rPr>
          <w:fldChar w:fldCharType="end"/>
        </w:r>
      </w:hyperlink>
    </w:p>
    <w:p w14:paraId="3B92670D" w14:textId="77777777" w:rsidR="003C46AF" w:rsidRDefault="001B2D7C">
      <w:pPr>
        <w:pStyle w:val="TOC3"/>
        <w:rPr>
          <w:rFonts w:asciiTheme="minorHAnsi" w:eastAsiaTheme="minorEastAsia" w:hAnsiTheme="minorHAnsi" w:cstheme="minorBidi"/>
          <w:noProof/>
          <w:sz w:val="22"/>
          <w:szCs w:val="22"/>
          <w:lang w:eastAsia="en-GB"/>
        </w:rPr>
      </w:pPr>
      <w:hyperlink w:anchor="_Toc449611811" w:history="1">
        <w:r w:rsidR="003C46AF" w:rsidRPr="0073595A">
          <w:rPr>
            <w:rStyle w:val="Hyperlink"/>
            <w:noProof/>
          </w:rPr>
          <w:t>1.4</w:t>
        </w:r>
        <w:r w:rsidR="003C46AF">
          <w:rPr>
            <w:rFonts w:asciiTheme="minorHAnsi" w:eastAsiaTheme="minorEastAsia" w:hAnsiTheme="minorHAnsi" w:cstheme="minorBidi"/>
            <w:noProof/>
            <w:sz w:val="22"/>
            <w:szCs w:val="22"/>
            <w:lang w:eastAsia="en-GB"/>
          </w:rPr>
          <w:tab/>
        </w:r>
        <w:r w:rsidR="003C46AF" w:rsidRPr="0073595A">
          <w:rPr>
            <w:rStyle w:val="Hyperlink"/>
            <w:noProof/>
          </w:rPr>
          <w:t>Comparison with/lessons from other studies</w:t>
        </w:r>
        <w:r w:rsidR="003C46AF">
          <w:rPr>
            <w:noProof/>
            <w:webHidden/>
          </w:rPr>
          <w:tab/>
        </w:r>
        <w:r w:rsidR="003C46AF">
          <w:rPr>
            <w:noProof/>
            <w:webHidden/>
          </w:rPr>
          <w:fldChar w:fldCharType="begin"/>
        </w:r>
        <w:r w:rsidR="003C46AF">
          <w:rPr>
            <w:noProof/>
            <w:webHidden/>
          </w:rPr>
          <w:instrText xml:space="preserve"> PAGEREF _Toc449611811 \h </w:instrText>
        </w:r>
        <w:r w:rsidR="003C46AF">
          <w:rPr>
            <w:noProof/>
            <w:webHidden/>
          </w:rPr>
        </w:r>
        <w:r w:rsidR="003C46AF">
          <w:rPr>
            <w:noProof/>
            <w:webHidden/>
          </w:rPr>
          <w:fldChar w:fldCharType="separate"/>
        </w:r>
        <w:r w:rsidR="003C46AF">
          <w:rPr>
            <w:noProof/>
            <w:webHidden/>
          </w:rPr>
          <w:t>22</w:t>
        </w:r>
        <w:r w:rsidR="003C46AF">
          <w:rPr>
            <w:noProof/>
            <w:webHidden/>
          </w:rPr>
          <w:fldChar w:fldCharType="end"/>
        </w:r>
      </w:hyperlink>
    </w:p>
    <w:p w14:paraId="7A883CCE" w14:textId="77777777" w:rsidR="003C46AF" w:rsidRDefault="001B2D7C">
      <w:pPr>
        <w:pStyle w:val="TOC3"/>
        <w:rPr>
          <w:rFonts w:asciiTheme="minorHAnsi" w:eastAsiaTheme="minorEastAsia" w:hAnsiTheme="minorHAnsi" w:cstheme="minorBidi"/>
          <w:noProof/>
          <w:sz w:val="22"/>
          <w:szCs w:val="22"/>
          <w:lang w:eastAsia="en-GB"/>
        </w:rPr>
      </w:pPr>
      <w:hyperlink w:anchor="_Toc449611812" w:history="1">
        <w:r w:rsidR="003C46AF" w:rsidRPr="0073595A">
          <w:rPr>
            <w:rStyle w:val="Hyperlink"/>
            <w:noProof/>
          </w:rPr>
          <w:t>1.5</w:t>
        </w:r>
        <w:r w:rsidR="003C46AF">
          <w:rPr>
            <w:rFonts w:asciiTheme="minorHAnsi" w:eastAsiaTheme="minorEastAsia" w:hAnsiTheme="minorHAnsi" w:cstheme="minorBidi"/>
            <w:noProof/>
            <w:sz w:val="22"/>
            <w:szCs w:val="22"/>
            <w:lang w:eastAsia="en-GB"/>
          </w:rPr>
          <w:tab/>
        </w:r>
        <w:r w:rsidR="003C46AF" w:rsidRPr="0073595A">
          <w:rPr>
            <w:rStyle w:val="Hyperlink"/>
            <w:noProof/>
          </w:rPr>
          <w:t>Structure of this report</w:t>
        </w:r>
        <w:r w:rsidR="003C46AF">
          <w:rPr>
            <w:noProof/>
            <w:webHidden/>
          </w:rPr>
          <w:tab/>
        </w:r>
        <w:r w:rsidR="003C46AF">
          <w:rPr>
            <w:noProof/>
            <w:webHidden/>
          </w:rPr>
          <w:fldChar w:fldCharType="begin"/>
        </w:r>
        <w:r w:rsidR="003C46AF">
          <w:rPr>
            <w:noProof/>
            <w:webHidden/>
          </w:rPr>
          <w:instrText xml:space="preserve"> PAGEREF _Toc449611812 \h </w:instrText>
        </w:r>
        <w:r w:rsidR="003C46AF">
          <w:rPr>
            <w:noProof/>
            <w:webHidden/>
          </w:rPr>
        </w:r>
        <w:r w:rsidR="003C46AF">
          <w:rPr>
            <w:noProof/>
            <w:webHidden/>
          </w:rPr>
          <w:fldChar w:fldCharType="separate"/>
        </w:r>
        <w:r w:rsidR="003C46AF">
          <w:rPr>
            <w:noProof/>
            <w:webHidden/>
          </w:rPr>
          <w:t>22</w:t>
        </w:r>
        <w:r w:rsidR="003C46AF">
          <w:rPr>
            <w:noProof/>
            <w:webHidden/>
          </w:rPr>
          <w:fldChar w:fldCharType="end"/>
        </w:r>
      </w:hyperlink>
    </w:p>
    <w:p w14:paraId="579197EE" w14:textId="77777777" w:rsidR="003C46AF" w:rsidRDefault="001B2D7C">
      <w:pPr>
        <w:pStyle w:val="TOC1"/>
        <w:rPr>
          <w:rFonts w:asciiTheme="minorHAnsi" w:eastAsiaTheme="minorEastAsia" w:hAnsiTheme="minorHAnsi" w:cstheme="minorBidi"/>
          <w:b w:val="0"/>
          <w:noProof/>
          <w:color w:val="auto"/>
          <w:sz w:val="22"/>
          <w:szCs w:val="22"/>
          <w:lang w:eastAsia="en-GB"/>
        </w:rPr>
      </w:pPr>
      <w:hyperlink w:anchor="_Toc449611813" w:history="1">
        <w:r w:rsidR="003C46AF" w:rsidRPr="0073595A">
          <w:rPr>
            <w:rStyle w:val="Hyperlink"/>
            <w:noProof/>
          </w:rPr>
          <w:t>2</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Direct Economic Impact</w:t>
        </w:r>
        <w:r w:rsidR="003C46AF">
          <w:rPr>
            <w:noProof/>
            <w:webHidden/>
          </w:rPr>
          <w:tab/>
        </w:r>
        <w:r w:rsidR="003C46AF">
          <w:rPr>
            <w:noProof/>
            <w:webHidden/>
          </w:rPr>
          <w:fldChar w:fldCharType="begin"/>
        </w:r>
        <w:r w:rsidR="003C46AF">
          <w:rPr>
            <w:noProof/>
            <w:webHidden/>
          </w:rPr>
          <w:instrText xml:space="preserve"> PAGEREF _Toc449611813 \h </w:instrText>
        </w:r>
        <w:r w:rsidR="003C46AF">
          <w:rPr>
            <w:noProof/>
            <w:webHidden/>
          </w:rPr>
        </w:r>
        <w:r w:rsidR="003C46AF">
          <w:rPr>
            <w:noProof/>
            <w:webHidden/>
          </w:rPr>
          <w:fldChar w:fldCharType="separate"/>
        </w:r>
        <w:r w:rsidR="003C46AF">
          <w:rPr>
            <w:noProof/>
            <w:webHidden/>
          </w:rPr>
          <w:t>24</w:t>
        </w:r>
        <w:r w:rsidR="003C46AF">
          <w:rPr>
            <w:noProof/>
            <w:webHidden/>
          </w:rPr>
          <w:fldChar w:fldCharType="end"/>
        </w:r>
      </w:hyperlink>
    </w:p>
    <w:p w14:paraId="077E7149" w14:textId="77777777" w:rsidR="003C46AF" w:rsidRDefault="001B2D7C">
      <w:pPr>
        <w:pStyle w:val="TOC3"/>
        <w:rPr>
          <w:rFonts w:asciiTheme="minorHAnsi" w:eastAsiaTheme="minorEastAsia" w:hAnsiTheme="minorHAnsi" w:cstheme="minorBidi"/>
          <w:noProof/>
          <w:sz w:val="22"/>
          <w:szCs w:val="22"/>
          <w:lang w:eastAsia="en-GB"/>
        </w:rPr>
      </w:pPr>
      <w:hyperlink w:anchor="_Toc449611814" w:history="1">
        <w:r w:rsidR="003C46AF" w:rsidRPr="0073595A">
          <w:rPr>
            <w:rStyle w:val="Hyperlink"/>
            <w:noProof/>
          </w:rPr>
          <w:t>2.1</w:t>
        </w:r>
        <w:r w:rsidR="003C46AF">
          <w:rPr>
            <w:rFonts w:asciiTheme="minorHAnsi" w:eastAsiaTheme="minorEastAsia" w:hAnsiTheme="minorHAnsi" w:cstheme="minorBidi"/>
            <w:noProof/>
            <w:sz w:val="22"/>
            <w:szCs w:val="22"/>
            <w:lang w:eastAsia="en-GB"/>
          </w:rPr>
          <w:tab/>
        </w:r>
        <w:r w:rsidR="003C46AF" w:rsidRPr="0073595A">
          <w:rPr>
            <w:rStyle w:val="Hyperlink"/>
            <w:noProof/>
          </w:rPr>
          <w:t>Cruise passenger expenditure</w:t>
        </w:r>
        <w:r w:rsidR="003C46AF">
          <w:rPr>
            <w:noProof/>
            <w:webHidden/>
          </w:rPr>
          <w:tab/>
        </w:r>
        <w:r w:rsidR="003C46AF">
          <w:rPr>
            <w:noProof/>
            <w:webHidden/>
          </w:rPr>
          <w:fldChar w:fldCharType="begin"/>
        </w:r>
        <w:r w:rsidR="003C46AF">
          <w:rPr>
            <w:noProof/>
            <w:webHidden/>
          </w:rPr>
          <w:instrText xml:space="preserve"> PAGEREF _Toc449611814 \h </w:instrText>
        </w:r>
        <w:r w:rsidR="003C46AF">
          <w:rPr>
            <w:noProof/>
            <w:webHidden/>
          </w:rPr>
        </w:r>
        <w:r w:rsidR="003C46AF">
          <w:rPr>
            <w:noProof/>
            <w:webHidden/>
          </w:rPr>
          <w:fldChar w:fldCharType="separate"/>
        </w:r>
        <w:r w:rsidR="003C46AF">
          <w:rPr>
            <w:noProof/>
            <w:webHidden/>
          </w:rPr>
          <w:t>26</w:t>
        </w:r>
        <w:r w:rsidR="003C46AF">
          <w:rPr>
            <w:noProof/>
            <w:webHidden/>
          </w:rPr>
          <w:fldChar w:fldCharType="end"/>
        </w:r>
      </w:hyperlink>
    </w:p>
    <w:p w14:paraId="18CCBF9C" w14:textId="77777777" w:rsidR="003C46AF" w:rsidRDefault="001B2D7C">
      <w:pPr>
        <w:pStyle w:val="TOC3"/>
        <w:rPr>
          <w:rFonts w:asciiTheme="minorHAnsi" w:eastAsiaTheme="minorEastAsia" w:hAnsiTheme="minorHAnsi" w:cstheme="minorBidi"/>
          <w:noProof/>
          <w:sz w:val="22"/>
          <w:szCs w:val="22"/>
          <w:lang w:eastAsia="en-GB"/>
        </w:rPr>
      </w:pPr>
      <w:hyperlink w:anchor="_Toc449611815" w:history="1">
        <w:r w:rsidR="003C46AF" w:rsidRPr="0073595A">
          <w:rPr>
            <w:rStyle w:val="Hyperlink"/>
            <w:noProof/>
          </w:rPr>
          <w:t>2.2</w:t>
        </w:r>
        <w:r w:rsidR="003C46AF">
          <w:rPr>
            <w:rFonts w:asciiTheme="minorHAnsi" w:eastAsiaTheme="minorEastAsia" w:hAnsiTheme="minorHAnsi" w:cstheme="minorBidi"/>
            <w:noProof/>
            <w:sz w:val="22"/>
            <w:szCs w:val="22"/>
            <w:lang w:eastAsia="en-GB"/>
          </w:rPr>
          <w:tab/>
        </w:r>
        <w:r w:rsidR="003C46AF" w:rsidRPr="0073595A">
          <w:rPr>
            <w:rStyle w:val="Hyperlink"/>
            <w:noProof/>
          </w:rPr>
          <w:t>Cruise crew expenditure</w:t>
        </w:r>
        <w:r w:rsidR="003C46AF">
          <w:rPr>
            <w:noProof/>
            <w:webHidden/>
          </w:rPr>
          <w:tab/>
        </w:r>
        <w:r w:rsidR="003C46AF">
          <w:rPr>
            <w:noProof/>
            <w:webHidden/>
          </w:rPr>
          <w:fldChar w:fldCharType="begin"/>
        </w:r>
        <w:r w:rsidR="003C46AF">
          <w:rPr>
            <w:noProof/>
            <w:webHidden/>
          </w:rPr>
          <w:instrText xml:space="preserve"> PAGEREF _Toc449611815 \h </w:instrText>
        </w:r>
        <w:r w:rsidR="003C46AF">
          <w:rPr>
            <w:noProof/>
            <w:webHidden/>
          </w:rPr>
        </w:r>
        <w:r w:rsidR="003C46AF">
          <w:rPr>
            <w:noProof/>
            <w:webHidden/>
          </w:rPr>
          <w:fldChar w:fldCharType="separate"/>
        </w:r>
        <w:r w:rsidR="003C46AF">
          <w:rPr>
            <w:noProof/>
            <w:webHidden/>
          </w:rPr>
          <w:t>36</w:t>
        </w:r>
        <w:r w:rsidR="003C46AF">
          <w:rPr>
            <w:noProof/>
            <w:webHidden/>
          </w:rPr>
          <w:fldChar w:fldCharType="end"/>
        </w:r>
      </w:hyperlink>
    </w:p>
    <w:p w14:paraId="01DF7F18" w14:textId="77777777" w:rsidR="003C46AF" w:rsidRDefault="001B2D7C">
      <w:pPr>
        <w:pStyle w:val="TOC3"/>
        <w:rPr>
          <w:rFonts w:asciiTheme="minorHAnsi" w:eastAsiaTheme="minorEastAsia" w:hAnsiTheme="minorHAnsi" w:cstheme="minorBidi"/>
          <w:noProof/>
          <w:sz w:val="22"/>
          <w:szCs w:val="22"/>
          <w:lang w:eastAsia="en-GB"/>
        </w:rPr>
      </w:pPr>
      <w:hyperlink w:anchor="_Toc449611816" w:history="1">
        <w:r w:rsidR="003C46AF" w:rsidRPr="0073595A">
          <w:rPr>
            <w:rStyle w:val="Hyperlink"/>
            <w:noProof/>
          </w:rPr>
          <w:t>2.3</w:t>
        </w:r>
        <w:r w:rsidR="003C46AF">
          <w:rPr>
            <w:rFonts w:asciiTheme="minorHAnsi" w:eastAsiaTheme="minorEastAsia" w:hAnsiTheme="minorHAnsi" w:cstheme="minorBidi"/>
            <w:noProof/>
            <w:sz w:val="22"/>
            <w:szCs w:val="22"/>
            <w:lang w:eastAsia="en-GB"/>
          </w:rPr>
          <w:tab/>
        </w:r>
        <w:r w:rsidR="003C46AF" w:rsidRPr="0073595A">
          <w:rPr>
            <w:rStyle w:val="Hyperlink"/>
            <w:noProof/>
          </w:rPr>
          <w:t>Direct expenditure of the cruise company</w:t>
        </w:r>
        <w:r w:rsidR="003C46AF">
          <w:rPr>
            <w:noProof/>
            <w:webHidden/>
          </w:rPr>
          <w:tab/>
        </w:r>
        <w:r w:rsidR="003C46AF">
          <w:rPr>
            <w:noProof/>
            <w:webHidden/>
          </w:rPr>
          <w:fldChar w:fldCharType="begin"/>
        </w:r>
        <w:r w:rsidR="003C46AF">
          <w:rPr>
            <w:noProof/>
            <w:webHidden/>
          </w:rPr>
          <w:instrText xml:space="preserve"> PAGEREF _Toc449611816 \h </w:instrText>
        </w:r>
        <w:r w:rsidR="003C46AF">
          <w:rPr>
            <w:noProof/>
            <w:webHidden/>
          </w:rPr>
        </w:r>
        <w:r w:rsidR="003C46AF">
          <w:rPr>
            <w:noProof/>
            <w:webHidden/>
          </w:rPr>
          <w:fldChar w:fldCharType="separate"/>
        </w:r>
        <w:r w:rsidR="003C46AF">
          <w:rPr>
            <w:noProof/>
            <w:webHidden/>
          </w:rPr>
          <w:t>38</w:t>
        </w:r>
        <w:r w:rsidR="003C46AF">
          <w:rPr>
            <w:noProof/>
            <w:webHidden/>
          </w:rPr>
          <w:fldChar w:fldCharType="end"/>
        </w:r>
      </w:hyperlink>
    </w:p>
    <w:p w14:paraId="761B70C4" w14:textId="77777777" w:rsidR="003C46AF" w:rsidRDefault="001B2D7C">
      <w:pPr>
        <w:pStyle w:val="TOC3"/>
        <w:rPr>
          <w:rFonts w:asciiTheme="minorHAnsi" w:eastAsiaTheme="minorEastAsia" w:hAnsiTheme="minorHAnsi" w:cstheme="minorBidi"/>
          <w:noProof/>
          <w:sz w:val="22"/>
          <w:szCs w:val="22"/>
          <w:lang w:eastAsia="en-GB"/>
        </w:rPr>
      </w:pPr>
      <w:hyperlink w:anchor="_Toc449611817" w:history="1">
        <w:r w:rsidR="003C46AF" w:rsidRPr="0073595A">
          <w:rPr>
            <w:rStyle w:val="Hyperlink"/>
            <w:noProof/>
          </w:rPr>
          <w:t>2.4</w:t>
        </w:r>
        <w:r w:rsidR="003C46AF">
          <w:rPr>
            <w:rFonts w:asciiTheme="minorHAnsi" w:eastAsiaTheme="minorEastAsia" w:hAnsiTheme="minorHAnsi" w:cstheme="minorBidi"/>
            <w:noProof/>
            <w:sz w:val="22"/>
            <w:szCs w:val="22"/>
            <w:lang w:eastAsia="en-GB"/>
          </w:rPr>
          <w:tab/>
        </w:r>
        <w:r w:rsidR="003C46AF" w:rsidRPr="0073595A">
          <w:rPr>
            <w:rStyle w:val="Hyperlink"/>
            <w:noProof/>
          </w:rPr>
          <w:t>Comparison of key indicators</w:t>
        </w:r>
        <w:r w:rsidR="003C46AF">
          <w:rPr>
            <w:noProof/>
            <w:webHidden/>
          </w:rPr>
          <w:tab/>
        </w:r>
        <w:r w:rsidR="003C46AF">
          <w:rPr>
            <w:noProof/>
            <w:webHidden/>
          </w:rPr>
          <w:fldChar w:fldCharType="begin"/>
        </w:r>
        <w:r w:rsidR="003C46AF">
          <w:rPr>
            <w:noProof/>
            <w:webHidden/>
          </w:rPr>
          <w:instrText xml:space="preserve"> PAGEREF _Toc449611817 \h </w:instrText>
        </w:r>
        <w:r w:rsidR="003C46AF">
          <w:rPr>
            <w:noProof/>
            <w:webHidden/>
          </w:rPr>
        </w:r>
        <w:r w:rsidR="003C46AF">
          <w:rPr>
            <w:noProof/>
            <w:webHidden/>
          </w:rPr>
          <w:fldChar w:fldCharType="separate"/>
        </w:r>
        <w:r w:rsidR="003C46AF">
          <w:rPr>
            <w:noProof/>
            <w:webHidden/>
          </w:rPr>
          <w:t>40</w:t>
        </w:r>
        <w:r w:rsidR="003C46AF">
          <w:rPr>
            <w:noProof/>
            <w:webHidden/>
          </w:rPr>
          <w:fldChar w:fldCharType="end"/>
        </w:r>
      </w:hyperlink>
    </w:p>
    <w:p w14:paraId="15C20020" w14:textId="77777777" w:rsidR="003C46AF" w:rsidRDefault="001B2D7C">
      <w:pPr>
        <w:pStyle w:val="TOC1"/>
        <w:rPr>
          <w:rFonts w:asciiTheme="minorHAnsi" w:eastAsiaTheme="minorEastAsia" w:hAnsiTheme="minorHAnsi" w:cstheme="minorBidi"/>
          <w:b w:val="0"/>
          <w:noProof/>
          <w:color w:val="auto"/>
          <w:sz w:val="22"/>
          <w:szCs w:val="22"/>
          <w:lang w:eastAsia="en-GB"/>
        </w:rPr>
      </w:pPr>
      <w:hyperlink w:anchor="_Toc449611818" w:history="1">
        <w:r w:rsidR="003C46AF" w:rsidRPr="0073595A">
          <w:rPr>
            <w:rStyle w:val="Hyperlink"/>
            <w:noProof/>
          </w:rPr>
          <w:t>3</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Indirect Economic Impact</w:t>
        </w:r>
        <w:r w:rsidR="003C46AF">
          <w:rPr>
            <w:noProof/>
            <w:webHidden/>
          </w:rPr>
          <w:tab/>
        </w:r>
        <w:r w:rsidR="003C46AF">
          <w:rPr>
            <w:noProof/>
            <w:webHidden/>
          </w:rPr>
          <w:fldChar w:fldCharType="begin"/>
        </w:r>
        <w:r w:rsidR="003C46AF">
          <w:rPr>
            <w:noProof/>
            <w:webHidden/>
          </w:rPr>
          <w:instrText xml:space="preserve"> PAGEREF _Toc449611818 \h </w:instrText>
        </w:r>
        <w:r w:rsidR="003C46AF">
          <w:rPr>
            <w:noProof/>
            <w:webHidden/>
          </w:rPr>
        </w:r>
        <w:r w:rsidR="003C46AF">
          <w:rPr>
            <w:noProof/>
            <w:webHidden/>
          </w:rPr>
          <w:fldChar w:fldCharType="separate"/>
        </w:r>
        <w:r w:rsidR="003C46AF">
          <w:rPr>
            <w:noProof/>
            <w:webHidden/>
          </w:rPr>
          <w:t>42</w:t>
        </w:r>
        <w:r w:rsidR="003C46AF">
          <w:rPr>
            <w:noProof/>
            <w:webHidden/>
          </w:rPr>
          <w:fldChar w:fldCharType="end"/>
        </w:r>
      </w:hyperlink>
    </w:p>
    <w:p w14:paraId="4E8B8BD7" w14:textId="77777777" w:rsidR="003C46AF" w:rsidRDefault="001B2D7C">
      <w:pPr>
        <w:pStyle w:val="TOC3"/>
        <w:rPr>
          <w:rFonts w:asciiTheme="minorHAnsi" w:eastAsiaTheme="minorEastAsia" w:hAnsiTheme="minorHAnsi" w:cstheme="minorBidi"/>
          <w:noProof/>
          <w:sz w:val="22"/>
          <w:szCs w:val="22"/>
          <w:lang w:eastAsia="en-GB"/>
        </w:rPr>
      </w:pPr>
      <w:hyperlink w:anchor="_Toc449611819" w:history="1">
        <w:r w:rsidR="003C46AF" w:rsidRPr="0073595A">
          <w:rPr>
            <w:rStyle w:val="Hyperlink"/>
            <w:noProof/>
          </w:rPr>
          <w:t>3.2</w:t>
        </w:r>
        <w:r w:rsidR="003C46AF">
          <w:rPr>
            <w:rFonts w:asciiTheme="minorHAnsi" w:eastAsiaTheme="minorEastAsia" w:hAnsiTheme="minorHAnsi" w:cstheme="minorBidi"/>
            <w:noProof/>
            <w:sz w:val="22"/>
            <w:szCs w:val="22"/>
            <w:lang w:eastAsia="en-GB"/>
          </w:rPr>
          <w:tab/>
        </w:r>
        <w:r w:rsidR="003C46AF" w:rsidRPr="0073595A">
          <w:rPr>
            <w:rStyle w:val="Hyperlink"/>
            <w:noProof/>
          </w:rPr>
          <w:t>Overview</w:t>
        </w:r>
        <w:r w:rsidR="003C46AF">
          <w:rPr>
            <w:noProof/>
            <w:webHidden/>
          </w:rPr>
          <w:tab/>
        </w:r>
        <w:r w:rsidR="003C46AF">
          <w:rPr>
            <w:noProof/>
            <w:webHidden/>
          </w:rPr>
          <w:fldChar w:fldCharType="begin"/>
        </w:r>
        <w:r w:rsidR="003C46AF">
          <w:rPr>
            <w:noProof/>
            <w:webHidden/>
          </w:rPr>
          <w:instrText xml:space="preserve"> PAGEREF _Toc449611819 \h </w:instrText>
        </w:r>
        <w:r w:rsidR="003C46AF">
          <w:rPr>
            <w:noProof/>
            <w:webHidden/>
          </w:rPr>
        </w:r>
        <w:r w:rsidR="003C46AF">
          <w:rPr>
            <w:noProof/>
            <w:webHidden/>
          </w:rPr>
          <w:fldChar w:fldCharType="separate"/>
        </w:r>
        <w:r w:rsidR="003C46AF">
          <w:rPr>
            <w:noProof/>
            <w:webHidden/>
          </w:rPr>
          <w:t>43</w:t>
        </w:r>
        <w:r w:rsidR="003C46AF">
          <w:rPr>
            <w:noProof/>
            <w:webHidden/>
          </w:rPr>
          <w:fldChar w:fldCharType="end"/>
        </w:r>
      </w:hyperlink>
    </w:p>
    <w:p w14:paraId="5A808421" w14:textId="77777777" w:rsidR="003C46AF" w:rsidRDefault="001B2D7C">
      <w:pPr>
        <w:pStyle w:val="TOC3"/>
        <w:rPr>
          <w:rFonts w:asciiTheme="minorHAnsi" w:eastAsiaTheme="minorEastAsia" w:hAnsiTheme="minorHAnsi" w:cstheme="minorBidi"/>
          <w:noProof/>
          <w:sz w:val="22"/>
          <w:szCs w:val="22"/>
          <w:lang w:eastAsia="en-GB"/>
        </w:rPr>
      </w:pPr>
      <w:hyperlink w:anchor="_Toc449611820" w:history="1">
        <w:r w:rsidR="003C46AF" w:rsidRPr="0073595A">
          <w:rPr>
            <w:rStyle w:val="Hyperlink"/>
            <w:noProof/>
          </w:rPr>
          <w:t>3.3</w:t>
        </w:r>
        <w:r w:rsidR="003C46AF">
          <w:rPr>
            <w:rFonts w:asciiTheme="minorHAnsi" w:eastAsiaTheme="minorEastAsia" w:hAnsiTheme="minorHAnsi" w:cstheme="minorBidi"/>
            <w:noProof/>
            <w:sz w:val="22"/>
            <w:szCs w:val="22"/>
            <w:lang w:eastAsia="en-GB"/>
          </w:rPr>
          <w:tab/>
        </w:r>
        <w:r w:rsidR="003C46AF" w:rsidRPr="0073595A">
          <w:rPr>
            <w:rStyle w:val="Hyperlink"/>
            <w:noProof/>
          </w:rPr>
          <w:t>Indirect impact by industry</w:t>
        </w:r>
        <w:r w:rsidR="003C46AF">
          <w:rPr>
            <w:noProof/>
            <w:webHidden/>
          </w:rPr>
          <w:tab/>
        </w:r>
        <w:r w:rsidR="003C46AF">
          <w:rPr>
            <w:noProof/>
            <w:webHidden/>
          </w:rPr>
          <w:fldChar w:fldCharType="begin"/>
        </w:r>
        <w:r w:rsidR="003C46AF">
          <w:rPr>
            <w:noProof/>
            <w:webHidden/>
          </w:rPr>
          <w:instrText xml:space="preserve"> PAGEREF _Toc449611820 \h </w:instrText>
        </w:r>
        <w:r w:rsidR="003C46AF">
          <w:rPr>
            <w:noProof/>
            <w:webHidden/>
          </w:rPr>
        </w:r>
        <w:r w:rsidR="003C46AF">
          <w:rPr>
            <w:noProof/>
            <w:webHidden/>
          </w:rPr>
          <w:fldChar w:fldCharType="separate"/>
        </w:r>
        <w:r w:rsidR="003C46AF">
          <w:rPr>
            <w:noProof/>
            <w:webHidden/>
          </w:rPr>
          <w:t>44</w:t>
        </w:r>
        <w:r w:rsidR="003C46AF">
          <w:rPr>
            <w:noProof/>
            <w:webHidden/>
          </w:rPr>
          <w:fldChar w:fldCharType="end"/>
        </w:r>
      </w:hyperlink>
    </w:p>
    <w:p w14:paraId="0F59DBB4" w14:textId="77777777" w:rsidR="003C46AF" w:rsidRDefault="001B2D7C">
      <w:pPr>
        <w:pStyle w:val="TOC3"/>
        <w:rPr>
          <w:rFonts w:asciiTheme="minorHAnsi" w:eastAsiaTheme="minorEastAsia" w:hAnsiTheme="minorHAnsi" w:cstheme="minorBidi"/>
          <w:noProof/>
          <w:sz w:val="22"/>
          <w:szCs w:val="22"/>
          <w:lang w:eastAsia="en-GB"/>
        </w:rPr>
      </w:pPr>
      <w:hyperlink w:anchor="_Toc449611821" w:history="1">
        <w:r w:rsidR="003C46AF" w:rsidRPr="0073595A">
          <w:rPr>
            <w:rStyle w:val="Hyperlink"/>
            <w:noProof/>
          </w:rPr>
          <w:t>3.4</w:t>
        </w:r>
        <w:r w:rsidR="003C46AF">
          <w:rPr>
            <w:rFonts w:asciiTheme="minorHAnsi" w:eastAsiaTheme="minorEastAsia" w:hAnsiTheme="minorHAnsi" w:cstheme="minorBidi"/>
            <w:noProof/>
            <w:sz w:val="22"/>
            <w:szCs w:val="22"/>
            <w:lang w:eastAsia="en-GB"/>
          </w:rPr>
          <w:tab/>
        </w:r>
        <w:r w:rsidR="003C46AF" w:rsidRPr="0073595A">
          <w:rPr>
            <w:rStyle w:val="Hyperlink"/>
            <w:noProof/>
          </w:rPr>
          <w:t>Leakage and informal economy</w:t>
        </w:r>
        <w:r w:rsidR="003C46AF">
          <w:rPr>
            <w:noProof/>
            <w:webHidden/>
          </w:rPr>
          <w:tab/>
        </w:r>
        <w:r w:rsidR="003C46AF">
          <w:rPr>
            <w:noProof/>
            <w:webHidden/>
          </w:rPr>
          <w:fldChar w:fldCharType="begin"/>
        </w:r>
        <w:r w:rsidR="003C46AF">
          <w:rPr>
            <w:noProof/>
            <w:webHidden/>
          </w:rPr>
          <w:instrText xml:space="preserve"> PAGEREF _Toc449611821 \h </w:instrText>
        </w:r>
        <w:r w:rsidR="003C46AF">
          <w:rPr>
            <w:noProof/>
            <w:webHidden/>
          </w:rPr>
        </w:r>
        <w:r w:rsidR="003C46AF">
          <w:rPr>
            <w:noProof/>
            <w:webHidden/>
          </w:rPr>
          <w:fldChar w:fldCharType="separate"/>
        </w:r>
        <w:r w:rsidR="003C46AF">
          <w:rPr>
            <w:noProof/>
            <w:webHidden/>
          </w:rPr>
          <w:t>46</w:t>
        </w:r>
        <w:r w:rsidR="003C46AF">
          <w:rPr>
            <w:noProof/>
            <w:webHidden/>
          </w:rPr>
          <w:fldChar w:fldCharType="end"/>
        </w:r>
      </w:hyperlink>
    </w:p>
    <w:p w14:paraId="054E4995" w14:textId="77777777" w:rsidR="003C46AF" w:rsidRDefault="001B2D7C">
      <w:pPr>
        <w:pStyle w:val="TOC3"/>
        <w:rPr>
          <w:rFonts w:asciiTheme="minorHAnsi" w:eastAsiaTheme="minorEastAsia" w:hAnsiTheme="minorHAnsi" w:cstheme="minorBidi"/>
          <w:noProof/>
          <w:sz w:val="22"/>
          <w:szCs w:val="22"/>
          <w:lang w:eastAsia="en-GB"/>
        </w:rPr>
      </w:pPr>
      <w:hyperlink w:anchor="_Toc449611822" w:history="1">
        <w:r w:rsidR="003C46AF" w:rsidRPr="0073595A">
          <w:rPr>
            <w:rStyle w:val="Hyperlink"/>
            <w:noProof/>
          </w:rPr>
          <w:t>3.5</w:t>
        </w:r>
        <w:r w:rsidR="003C46AF">
          <w:rPr>
            <w:rFonts w:asciiTheme="minorHAnsi" w:eastAsiaTheme="minorEastAsia" w:hAnsiTheme="minorHAnsi" w:cstheme="minorBidi"/>
            <w:noProof/>
            <w:sz w:val="22"/>
            <w:szCs w:val="22"/>
            <w:lang w:eastAsia="en-GB"/>
          </w:rPr>
          <w:tab/>
        </w:r>
        <w:r w:rsidR="003C46AF" w:rsidRPr="0073595A">
          <w:rPr>
            <w:rStyle w:val="Hyperlink"/>
            <w:noProof/>
          </w:rPr>
          <w:t>Employment impact</w:t>
        </w:r>
        <w:r w:rsidR="003C46AF">
          <w:rPr>
            <w:noProof/>
            <w:webHidden/>
          </w:rPr>
          <w:tab/>
        </w:r>
        <w:r w:rsidR="003C46AF">
          <w:rPr>
            <w:noProof/>
            <w:webHidden/>
          </w:rPr>
          <w:fldChar w:fldCharType="begin"/>
        </w:r>
        <w:r w:rsidR="003C46AF">
          <w:rPr>
            <w:noProof/>
            <w:webHidden/>
          </w:rPr>
          <w:instrText xml:space="preserve"> PAGEREF _Toc449611822 \h </w:instrText>
        </w:r>
        <w:r w:rsidR="003C46AF">
          <w:rPr>
            <w:noProof/>
            <w:webHidden/>
          </w:rPr>
        </w:r>
        <w:r w:rsidR="003C46AF">
          <w:rPr>
            <w:noProof/>
            <w:webHidden/>
          </w:rPr>
          <w:fldChar w:fldCharType="separate"/>
        </w:r>
        <w:r w:rsidR="003C46AF">
          <w:rPr>
            <w:noProof/>
            <w:webHidden/>
          </w:rPr>
          <w:t>46</w:t>
        </w:r>
        <w:r w:rsidR="003C46AF">
          <w:rPr>
            <w:noProof/>
            <w:webHidden/>
          </w:rPr>
          <w:fldChar w:fldCharType="end"/>
        </w:r>
      </w:hyperlink>
    </w:p>
    <w:p w14:paraId="27698DA8" w14:textId="77777777" w:rsidR="003C46AF" w:rsidRDefault="001B2D7C">
      <w:pPr>
        <w:pStyle w:val="TOC1"/>
        <w:rPr>
          <w:rFonts w:asciiTheme="minorHAnsi" w:eastAsiaTheme="minorEastAsia" w:hAnsiTheme="minorHAnsi" w:cstheme="minorBidi"/>
          <w:b w:val="0"/>
          <w:noProof/>
          <w:color w:val="auto"/>
          <w:sz w:val="22"/>
          <w:szCs w:val="22"/>
          <w:lang w:eastAsia="en-GB"/>
        </w:rPr>
      </w:pPr>
      <w:hyperlink w:anchor="_Toc449611823" w:history="1">
        <w:r w:rsidR="003C46AF" w:rsidRPr="0073595A">
          <w:rPr>
            <w:rStyle w:val="Hyperlink"/>
            <w:noProof/>
          </w:rPr>
          <w:t>4</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Opportunities for increasing the economic impacts of cruise tourism in Papua New Guinea and Solomon Islands</w:t>
        </w:r>
        <w:r w:rsidR="003C46AF">
          <w:rPr>
            <w:noProof/>
            <w:webHidden/>
          </w:rPr>
          <w:tab/>
        </w:r>
        <w:r w:rsidR="003C46AF">
          <w:rPr>
            <w:noProof/>
            <w:webHidden/>
          </w:rPr>
          <w:fldChar w:fldCharType="begin"/>
        </w:r>
        <w:r w:rsidR="003C46AF">
          <w:rPr>
            <w:noProof/>
            <w:webHidden/>
          </w:rPr>
          <w:instrText xml:space="preserve"> PAGEREF _Toc449611823 \h </w:instrText>
        </w:r>
        <w:r w:rsidR="003C46AF">
          <w:rPr>
            <w:noProof/>
            <w:webHidden/>
          </w:rPr>
        </w:r>
        <w:r w:rsidR="003C46AF">
          <w:rPr>
            <w:noProof/>
            <w:webHidden/>
          </w:rPr>
          <w:fldChar w:fldCharType="separate"/>
        </w:r>
        <w:r w:rsidR="003C46AF">
          <w:rPr>
            <w:noProof/>
            <w:webHidden/>
          </w:rPr>
          <w:t>50</w:t>
        </w:r>
        <w:r w:rsidR="003C46AF">
          <w:rPr>
            <w:noProof/>
            <w:webHidden/>
          </w:rPr>
          <w:fldChar w:fldCharType="end"/>
        </w:r>
      </w:hyperlink>
    </w:p>
    <w:p w14:paraId="176C262C" w14:textId="77777777" w:rsidR="003C46AF" w:rsidRDefault="001B2D7C">
      <w:pPr>
        <w:pStyle w:val="TOC3"/>
        <w:rPr>
          <w:rFonts w:asciiTheme="minorHAnsi" w:eastAsiaTheme="minorEastAsia" w:hAnsiTheme="minorHAnsi" w:cstheme="minorBidi"/>
          <w:noProof/>
          <w:sz w:val="22"/>
          <w:szCs w:val="22"/>
          <w:lang w:eastAsia="en-GB"/>
        </w:rPr>
      </w:pPr>
      <w:hyperlink w:anchor="_Toc449611824" w:history="1">
        <w:r w:rsidR="003C46AF" w:rsidRPr="0073595A">
          <w:rPr>
            <w:rStyle w:val="Hyperlink"/>
            <w:noProof/>
          </w:rPr>
          <w:t>4.1</w:t>
        </w:r>
        <w:r w:rsidR="003C46AF">
          <w:rPr>
            <w:rFonts w:asciiTheme="minorHAnsi" w:eastAsiaTheme="minorEastAsia" w:hAnsiTheme="minorHAnsi" w:cstheme="minorBidi"/>
            <w:noProof/>
            <w:sz w:val="22"/>
            <w:szCs w:val="22"/>
            <w:lang w:eastAsia="en-GB"/>
          </w:rPr>
          <w:tab/>
        </w:r>
        <w:r w:rsidR="003C46AF" w:rsidRPr="0073595A">
          <w:rPr>
            <w:rStyle w:val="Hyperlink"/>
            <w:noProof/>
          </w:rPr>
          <w:t>Barriers to cruise tourism economic impacts</w:t>
        </w:r>
        <w:r w:rsidR="003C46AF">
          <w:rPr>
            <w:noProof/>
            <w:webHidden/>
          </w:rPr>
          <w:tab/>
        </w:r>
        <w:r w:rsidR="003C46AF">
          <w:rPr>
            <w:noProof/>
            <w:webHidden/>
          </w:rPr>
          <w:fldChar w:fldCharType="begin"/>
        </w:r>
        <w:r w:rsidR="003C46AF">
          <w:rPr>
            <w:noProof/>
            <w:webHidden/>
          </w:rPr>
          <w:instrText xml:space="preserve"> PAGEREF _Toc449611824 \h </w:instrText>
        </w:r>
        <w:r w:rsidR="003C46AF">
          <w:rPr>
            <w:noProof/>
            <w:webHidden/>
          </w:rPr>
        </w:r>
        <w:r w:rsidR="003C46AF">
          <w:rPr>
            <w:noProof/>
            <w:webHidden/>
          </w:rPr>
          <w:fldChar w:fldCharType="separate"/>
        </w:r>
        <w:r w:rsidR="003C46AF">
          <w:rPr>
            <w:noProof/>
            <w:webHidden/>
          </w:rPr>
          <w:t>50</w:t>
        </w:r>
        <w:r w:rsidR="003C46AF">
          <w:rPr>
            <w:noProof/>
            <w:webHidden/>
          </w:rPr>
          <w:fldChar w:fldCharType="end"/>
        </w:r>
      </w:hyperlink>
    </w:p>
    <w:p w14:paraId="2B012C0B" w14:textId="77777777" w:rsidR="003C46AF" w:rsidRDefault="001B2D7C">
      <w:pPr>
        <w:pStyle w:val="TOC1"/>
        <w:rPr>
          <w:rFonts w:asciiTheme="minorHAnsi" w:eastAsiaTheme="minorEastAsia" w:hAnsiTheme="minorHAnsi" w:cstheme="minorBidi"/>
          <w:b w:val="0"/>
          <w:noProof/>
          <w:color w:val="auto"/>
          <w:sz w:val="22"/>
          <w:szCs w:val="22"/>
          <w:lang w:eastAsia="en-GB"/>
        </w:rPr>
      </w:pPr>
      <w:hyperlink w:anchor="_Toc449611825" w:history="1">
        <w:r w:rsidR="003C46AF" w:rsidRPr="0073595A">
          <w:rPr>
            <w:rStyle w:val="Hyperlink"/>
            <w:noProof/>
          </w:rPr>
          <w:t>5</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Opportunities for increasing the economic impacts of cruise tourism in Papua New Guinea and Solomon Islands</w:t>
        </w:r>
        <w:r w:rsidR="003C46AF">
          <w:rPr>
            <w:noProof/>
            <w:webHidden/>
          </w:rPr>
          <w:tab/>
        </w:r>
        <w:r w:rsidR="003C46AF">
          <w:rPr>
            <w:noProof/>
            <w:webHidden/>
          </w:rPr>
          <w:fldChar w:fldCharType="begin"/>
        </w:r>
        <w:r w:rsidR="003C46AF">
          <w:rPr>
            <w:noProof/>
            <w:webHidden/>
          </w:rPr>
          <w:instrText xml:space="preserve"> PAGEREF _Toc449611825 \h </w:instrText>
        </w:r>
        <w:r w:rsidR="003C46AF">
          <w:rPr>
            <w:noProof/>
            <w:webHidden/>
          </w:rPr>
        </w:r>
        <w:r w:rsidR="003C46AF">
          <w:rPr>
            <w:noProof/>
            <w:webHidden/>
          </w:rPr>
          <w:fldChar w:fldCharType="separate"/>
        </w:r>
        <w:r w:rsidR="003C46AF">
          <w:rPr>
            <w:noProof/>
            <w:webHidden/>
          </w:rPr>
          <w:t>58</w:t>
        </w:r>
        <w:r w:rsidR="003C46AF">
          <w:rPr>
            <w:noProof/>
            <w:webHidden/>
          </w:rPr>
          <w:fldChar w:fldCharType="end"/>
        </w:r>
      </w:hyperlink>
    </w:p>
    <w:p w14:paraId="67037577" w14:textId="77777777" w:rsidR="003C46AF" w:rsidRDefault="001B2D7C">
      <w:pPr>
        <w:pStyle w:val="TOC3"/>
        <w:rPr>
          <w:rFonts w:asciiTheme="minorHAnsi" w:eastAsiaTheme="minorEastAsia" w:hAnsiTheme="minorHAnsi" w:cstheme="minorBidi"/>
          <w:noProof/>
          <w:sz w:val="22"/>
          <w:szCs w:val="22"/>
          <w:lang w:eastAsia="en-GB"/>
        </w:rPr>
      </w:pPr>
      <w:hyperlink w:anchor="_Toc449611826" w:history="1">
        <w:r w:rsidR="003C46AF" w:rsidRPr="0073595A">
          <w:rPr>
            <w:rStyle w:val="Hyperlink"/>
            <w:noProof/>
          </w:rPr>
          <w:t>5.1</w:t>
        </w:r>
        <w:r w:rsidR="003C46AF">
          <w:rPr>
            <w:rFonts w:asciiTheme="minorHAnsi" w:eastAsiaTheme="minorEastAsia" w:hAnsiTheme="minorHAnsi" w:cstheme="minorBidi"/>
            <w:noProof/>
            <w:sz w:val="22"/>
            <w:szCs w:val="22"/>
            <w:lang w:eastAsia="en-GB"/>
          </w:rPr>
          <w:tab/>
        </w:r>
        <w:r w:rsidR="003C46AF" w:rsidRPr="0073595A">
          <w:rPr>
            <w:rStyle w:val="Hyperlink"/>
            <w:noProof/>
          </w:rPr>
          <w:t>Introduction</w:t>
        </w:r>
        <w:r w:rsidR="003C46AF">
          <w:rPr>
            <w:noProof/>
            <w:webHidden/>
          </w:rPr>
          <w:tab/>
        </w:r>
        <w:r w:rsidR="003C46AF">
          <w:rPr>
            <w:noProof/>
            <w:webHidden/>
          </w:rPr>
          <w:fldChar w:fldCharType="begin"/>
        </w:r>
        <w:r w:rsidR="003C46AF">
          <w:rPr>
            <w:noProof/>
            <w:webHidden/>
          </w:rPr>
          <w:instrText xml:space="preserve"> PAGEREF _Toc449611826 \h </w:instrText>
        </w:r>
        <w:r w:rsidR="003C46AF">
          <w:rPr>
            <w:noProof/>
            <w:webHidden/>
          </w:rPr>
        </w:r>
        <w:r w:rsidR="003C46AF">
          <w:rPr>
            <w:noProof/>
            <w:webHidden/>
          </w:rPr>
          <w:fldChar w:fldCharType="separate"/>
        </w:r>
        <w:r w:rsidR="003C46AF">
          <w:rPr>
            <w:noProof/>
            <w:webHidden/>
          </w:rPr>
          <w:t>58</w:t>
        </w:r>
        <w:r w:rsidR="003C46AF">
          <w:rPr>
            <w:noProof/>
            <w:webHidden/>
          </w:rPr>
          <w:fldChar w:fldCharType="end"/>
        </w:r>
      </w:hyperlink>
    </w:p>
    <w:p w14:paraId="0ABE3D69" w14:textId="77777777" w:rsidR="003C46AF" w:rsidRDefault="001B2D7C">
      <w:pPr>
        <w:pStyle w:val="TOC3"/>
        <w:rPr>
          <w:rFonts w:asciiTheme="minorHAnsi" w:eastAsiaTheme="minorEastAsia" w:hAnsiTheme="minorHAnsi" w:cstheme="minorBidi"/>
          <w:noProof/>
          <w:sz w:val="22"/>
          <w:szCs w:val="22"/>
          <w:lang w:eastAsia="en-GB"/>
        </w:rPr>
      </w:pPr>
      <w:hyperlink w:anchor="_Toc449611827" w:history="1">
        <w:r w:rsidR="003C46AF" w:rsidRPr="0073595A">
          <w:rPr>
            <w:rStyle w:val="Hyperlink"/>
            <w:noProof/>
          </w:rPr>
          <w:t>5.2</w:t>
        </w:r>
        <w:r w:rsidR="003C46AF">
          <w:rPr>
            <w:rFonts w:asciiTheme="minorHAnsi" w:eastAsiaTheme="minorEastAsia" w:hAnsiTheme="minorHAnsi" w:cstheme="minorBidi"/>
            <w:noProof/>
            <w:sz w:val="22"/>
            <w:szCs w:val="22"/>
            <w:lang w:eastAsia="en-GB"/>
          </w:rPr>
          <w:tab/>
        </w:r>
        <w:r w:rsidR="003C46AF" w:rsidRPr="0073595A">
          <w:rPr>
            <w:rStyle w:val="Hyperlink"/>
            <w:noProof/>
          </w:rPr>
          <w:t>Solomon Islands</w:t>
        </w:r>
        <w:r w:rsidR="003C46AF">
          <w:rPr>
            <w:noProof/>
            <w:webHidden/>
          </w:rPr>
          <w:tab/>
        </w:r>
        <w:r w:rsidR="003C46AF">
          <w:rPr>
            <w:noProof/>
            <w:webHidden/>
          </w:rPr>
          <w:fldChar w:fldCharType="begin"/>
        </w:r>
        <w:r w:rsidR="003C46AF">
          <w:rPr>
            <w:noProof/>
            <w:webHidden/>
          </w:rPr>
          <w:instrText xml:space="preserve"> PAGEREF _Toc449611827 \h </w:instrText>
        </w:r>
        <w:r w:rsidR="003C46AF">
          <w:rPr>
            <w:noProof/>
            <w:webHidden/>
          </w:rPr>
        </w:r>
        <w:r w:rsidR="003C46AF">
          <w:rPr>
            <w:noProof/>
            <w:webHidden/>
          </w:rPr>
          <w:fldChar w:fldCharType="separate"/>
        </w:r>
        <w:r w:rsidR="003C46AF">
          <w:rPr>
            <w:noProof/>
            <w:webHidden/>
          </w:rPr>
          <w:t>59</w:t>
        </w:r>
        <w:r w:rsidR="003C46AF">
          <w:rPr>
            <w:noProof/>
            <w:webHidden/>
          </w:rPr>
          <w:fldChar w:fldCharType="end"/>
        </w:r>
      </w:hyperlink>
    </w:p>
    <w:p w14:paraId="3F469D31" w14:textId="77777777" w:rsidR="003C46AF" w:rsidRDefault="001B2D7C">
      <w:pPr>
        <w:pStyle w:val="TOC3"/>
        <w:rPr>
          <w:rFonts w:asciiTheme="minorHAnsi" w:eastAsiaTheme="minorEastAsia" w:hAnsiTheme="minorHAnsi" w:cstheme="minorBidi"/>
          <w:noProof/>
          <w:sz w:val="22"/>
          <w:szCs w:val="22"/>
          <w:lang w:eastAsia="en-GB"/>
        </w:rPr>
      </w:pPr>
      <w:hyperlink w:anchor="_Toc449611828" w:history="1">
        <w:r w:rsidR="003C46AF" w:rsidRPr="0073595A">
          <w:rPr>
            <w:rStyle w:val="Hyperlink"/>
            <w:noProof/>
          </w:rPr>
          <w:t>5.3</w:t>
        </w:r>
        <w:r w:rsidR="003C46AF">
          <w:rPr>
            <w:rFonts w:asciiTheme="minorHAnsi" w:eastAsiaTheme="minorEastAsia" w:hAnsiTheme="minorHAnsi" w:cstheme="minorBidi"/>
            <w:noProof/>
            <w:sz w:val="22"/>
            <w:szCs w:val="22"/>
            <w:lang w:eastAsia="en-GB"/>
          </w:rPr>
          <w:tab/>
        </w:r>
        <w:r w:rsidR="003C46AF" w:rsidRPr="0073595A">
          <w:rPr>
            <w:rStyle w:val="Hyperlink"/>
            <w:noProof/>
          </w:rPr>
          <w:t>Papua New Guinea</w:t>
        </w:r>
        <w:r w:rsidR="003C46AF">
          <w:rPr>
            <w:noProof/>
            <w:webHidden/>
          </w:rPr>
          <w:tab/>
        </w:r>
        <w:r w:rsidR="003C46AF">
          <w:rPr>
            <w:noProof/>
            <w:webHidden/>
          </w:rPr>
          <w:fldChar w:fldCharType="begin"/>
        </w:r>
        <w:r w:rsidR="003C46AF">
          <w:rPr>
            <w:noProof/>
            <w:webHidden/>
          </w:rPr>
          <w:instrText xml:space="preserve"> PAGEREF _Toc449611828 \h </w:instrText>
        </w:r>
        <w:r w:rsidR="003C46AF">
          <w:rPr>
            <w:noProof/>
            <w:webHidden/>
          </w:rPr>
        </w:r>
        <w:r w:rsidR="003C46AF">
          <w:rPr>
            <w:noProof/>
            <w:webHidden/>
          </w:rPr>
          <w:fldChar w:fldCharType="separate"/>
        </w:r>
        <w:r w:rsidR="003C46AF">
          <w:rPr>
            <w:noProof/>
            <w:webHidden/>
          </w:rPr>
          <w:t>65</w:t>
        </w:r>
        <w:r w:rsidR="003C46AF">
          <w:rPr>
            <w:noProof/>
            <w:webHidden/>
          </w:rPr>
          <w:fldChar w:fldCharType="end"/>
        </w:r>
      </w:hyperlink>
    </w:p>
    <w:p w14:paraId="1309358C" w14:textId="77777777" w:rsidR="003C46AF" w:rsidRDefault="001B2D7C">
      <w:pPr>
        <w:pStyle w:val="TOC3"/>
        <w:rPr>
          <w:rFonts w:asciiTheme="minorHAnsi" w:eastAsiaTheme="minorEastAsia" w:hAnsiTheme="minorHAnsi" w:cstheme="minorBidi"/>
          <w:noProof/>
          <w:sz w:val="22"/>
          <w:szCs w:val="22"/>
          <w:lang w:eastAsia="en-GB"/>
        </w:rPr>
      </w:pPr>
      <w:hyperlink w:anchor="_Toc449611829" w:history="1">
        <w:r w:rsidR="003C46AF" w:rsidRPr="0073595A">
          <w:rPr>
            <w:rStyle w:val="Hyperlink"/>
            <w:noProof/>
          </w:rPr>
          <w:t>5.4</w:t>
        </w:r>
        <w:r w:rsidR="003C46AF">
          <w:rPr>
            <w:rFonts w:asciiTheme="minorHAnsi" w:eastAsiaTheme="minorEastAsia" w:hAnsiTheme="minorHAnsi" w:cstheme="minorBidi"/>
            <w:noProof/>
            <w:sz w:val="22"/>
            <w:szCs w:val="22"/>
            <w:lang w:eastAsia="en-GB"/>
          </w:rPr>
          <w:tab/>
        </w:r>
        <w:r w:rsidR="003C46AF" w:rsidRPr="0073595A">
          <w:rPr>
            <w:rStyle w:val="Hyperlink"/>
            <w:noProof/>
          </w:rPr>
          <w:t>Concluding remarks</w:t>
        </w:r>
        <w:r w:rsidR="003C46AF">
          <w:rPr>
            <w:noProof/>
            <w:webHidden/>
          </w:rPr>
          <w:tab/>
        </w:r>
        <w:r w:rsidR="003C46AF">
          <w:rPr>
            <w:noProof/>
            <w:webHidden/>
          </w:rPr>
          <w:fldChar w:fldCharType="begin"/>
        </w:r>
        <w:r w:rsidR="003C46AF">
          <w:rPr>
            <w:noProof/>
            <w:webHidden/>
          </w:rPr>
          <w:instrText xml:space="preserve"> PAGEREF _Toc449611829 \h </w:instrText>
        </w:r>
        <w:r w:rsidR="003C46AF">
          <w:rPr>
            <w:noProof/>
            <w:webHidden/>
          </w:rPr>
        </w:r>
        <w:r w:rsidR="003C46AF">
          <w:rPr>
            <w:noProof/>
            <w:webHidden/>
          </w:rPr>
          <w:fldChar w:fldCharType="separate"/>
        </w:r>
        <w:r w:rsidR="003C46AF">
          <w:rPr>
            <w:noProof/>
            <w:webHidden/>
          </w:rPr>
          <w:t>71</w:t>
        </w:r>
        <w:r w:rsidR="003C46AF">
          <w:rPr>
            <w:noProof/>
            <w:webHidden/>
          </w:rPr>
          <w:fldChar w:fldCharType="end"/>
        </w:r>
      </w:hyperlink>
    </w:p>
    <w:p w14:paraId="6358000B" w14:textId="77777777" w:rsidR="003C46AF" w:rsidRDefault="001B2D7C">
      <w:pPr>
        <w:pStyle w:val="TOC2"/>
        <w:tabs>
          <w:tab w:val="left" w:pos="1531"/>
        </w:tabs>
        <w:rPr>
          <w:rFonts w:asciiTheme="minorHAnsi" w:eastAsiaTheme="minorEastAsia" w:hAnsiTheme="minorHAnsi" w:cstheme="minorBidi"/>
          <w:b w:val="0"/>
          <w:noProof/>
          <w:color w:val="auto"/>
          <w:sz w:val="22"/>
          <w:szCs w:val="22"/>
          <w:lang w:eastAsia="en-GB"/>
        </w:rPr>
      </w:pPr>
      <w:hyperlink w:anchor="_Toc449611830" w:history="1">
        <w:r w:rsidR="003C46AF" w:rsidRPr="0073595A">
          <w:rPr>
            <w:rStyle w:val="Hyperlink"/>
            <w:noProof/>
          </w:rPr>
          <w:t>Annex 1</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Methodology</w:t>
        </w:r>
        <w:r w:rsidR="003C46AF">
          <w:rPr>
            <w:noProof/>
            <w:webHidden/>
          </w:rPr>
          <w:tab/>
        </w:r>
        <w:r w:rsidR="003C46AF">
          <w:rPr>
            <w:noProof/>
            <w:webHidden/>
          </w:rPr>
          <w:fldChar w:fldCharType="begin"/>
        </w:r>
        <w:r w:rsidR="003C46AF">
          <w:rPr>
            <w:noProof/>
            <w:webHidden/>
          </w:rPr>
          <w:instrText xml:space="preserve"> PAGEREF _Toc449611830 \h </w:instrText>
        </w:r>
        <w:r w:rsidR="003C46AF">
          <w:rPr>
            <w:noProof/>
            <w:webHidden/>
          </w:rPr>
        </w:r>
        <w:r w:rsidR="003C46AF">
          <w:rPr>
            <w:noProof/>
            <w:webHidden/>
          </w:rPr>
          <w:fldChar w:fldCharType="separate"/>
        </w:r>
        <w:r w:rsidR="003C46AF">
          <w:rPr>
            <w:noProof/>
            <w:webHidden/>
          </w:rPr>
          <w:t>78</w:t>
        </w:r>
        <w:r w:rsidR="003C46AF">
          <w:rPr>
            <w:noProof/>
            <w:webHidden/>
          </w:rPr>
          <w:fldChar w:fldCharType="end"/>
        </w:r>
      </w:hyperlink>
    </w:p>
    <w:p w14:paraId="42068B13" w14:textId="77777777" w:rsidR="003C46AF" w:rsidRDefault="001B2D7C">
      <w:pPr>
        <w:pStyle w:val="TOC2"/>
        <w:tabs>
          <w:tab w:val="left" w:pos="1531"/>
        </w:tabs>
        <w:rPr>
          <w:rFonts w:asciiTheme="minorHAnsi" w:eastAsiaTheme="minorEastAsia" w:hAnsiTheme="minorHAnsi" w:cstheme="minorBidi"/>
          <w:b w:val="0"/>
          <w:noProof/>
          <w:color w:val="auto"/>
          <w:sz w:val="22"/>
          <w:szCs w:val="22"/>
          <w:lang w:eastAsia="en-GB"/>
        </w:rPr>
      </w:pPr>
      <w:hyperlink w:anchor="_Toc449611831" w:history="1">
        <w:r w:rsidR="003C46AF" w:rsidRPr="0073595A">
          <w:rPr>
            <w:rStyle w:val="Hyperlink"/>
            <w:noProof/>
          </w:rPr>
          <w:t>Annex 2</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Quantitative analysis of passengers’ spending drivers</w:t>
        </w:r>
        <w:r w:rsidR="003C46AF">
          <w:rPr>
            <w:noProof/>
            <w:webHidden/>
          </w:rPr>
          <w:tab/>
        </w:r>
        <w:r w:rsidR="003C46AF">
          <w:rPr>
            <w:noProof/>
            <w:webHidden/>
          </w:rPr>
          <w:fldChar w:fldCharType="begin"/>
        </w:r>
        <w:r w:rsidR="003C46AF">
          <w:rPr>
            <w:noProof/>
            <w:webHidden/>
          </w:rPr>
          <w:instrText xml:space="preserve"> PAGEREF _Toc449611831 \h </w:instrText>
        </w:r>
        <w:r w:rsidR="003C46AF">
          <w:rPr>
            <w:noProof/>
            <w:webHidden/>
          </w:rPr>
        </w:r>
        <w:r w:rsidR="003C46AF">
          <w:rPr>
            <w:noProof/>
            <w:webHidden/>
          </w:rPr>
          <w:fldChar w:fldCharType="separate"/>
        </w:r>
        <w:r w:rsidR="003C46AF">
          <w:rPr>
            <w:noProof/>
            <w:webHidden/>
          </w:rPr>
          <w:t>81</w:t>
        </w:r>
        <w:r w:rsidR="003C46AF">
          <w:rPr>
            <w:noProof/>
            <w:webHidden/>
          </w:rPr>
          <w:fldChar w:fldCharType="end"/>
        </w:r>
      </w:hyperlink>
    </w:p>
    <w:p w14:paraId="10123305" w14:textId="77777777" w:rsidR="003C46AF" w:rsidRDefault="001B2D7C">
      <w:pPr>
        <w:pStyle w:val="TOC2"/>
        <w:tabs>
          <w:tab w:val="left" w:pos="1531"/>
        </w:tabs>
        <w:rPr>
          <w:rFonts w:asciiTheme="minorHAnsi" w:eastAsiaTheme="minorEastAsia" w:hAnsiTheme="minorHAnsi" w:cstheme="minorBidi"/>
          <w:b w:val="0"/>
          <w:noProof/>
          <w:color w:val="auto"/>
          <w:sz w:val="22"/>
          <w:szCs w:val="22"/>
          <w:lang w:eastAsia="en-GB"/>
        </w:rPr>
      </w:pPr>
      <w:hyperlink w:anchor="_Toc449611832" w:history="1">
        <w:r w:rsidR="003C46AF" w:rsidRPr="0073595A">
          <w:rPr>
            <w:rStyle w:val="Hyperlink"/>
            <w:noProof/>
          </w:rPr>
          <w:t>Annex 3</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Cost Structures and Assumptions</w:t>
        </w:r>
        <w:r w:rsidR="003C46AF">
          <w:rPr>
            <w:noProof/>
            <w:webHidden/>
          </w:rPr>
          <w:tab/>
        </w:r>
        <w:r w:rsidR="003C46AF">
          <w:rPr>
            <w:noProof/>
            <w:webHidden/>
          </w:rPr>
          <w:fldChar w:fldCharType="begin"/>
        </w:r>
        <w:r w:rsidR="003C46AF">
          <w:rPr>
            <w:noProof/>
            <w:webHidden/>
          </w:rPr>
          <w:instrText xml:space="preserve"> PAGEREF _Toc449611832 \h </w:instrText>
        </w:r>
        <w:r w:rsidR="003C46AF">
          <w:rPr>
            <w:noProof/>
            <w:webHidden/>
          </w:rPr>
        </w:r>
        <w:r w:rsidR="003C46AF">
          <w:rPr>
            <w:noProof/>
            <w:webHidden/>
          </w:rPr>
          <w:fldChar w:fldCharType="separate"/>
        </w:r>
        <w:r w:rsidR="003C46AF">
          <w:rPr>
            <w:noProof/>
            <w:webHidden/>
          </w:rPr>
          <w:t>82</w:t>
        </w:r>
        <w:r w:rsidR="003C46AF">
          <w:rPr>
            <w:noProof/>
            <w:webHidden/>
          </w:rPr>
          <w:fldChar w:fldCharType="end"/>
        </w:r>
      </w:hyperlink>
    </w:p>
    <w:p w14:paraId="253BF580" w14:textId="77777777" w:rsidR="003C46AF" w:rsidRDefault="001B2D7C">
      <w:pPr>
        <w:pStyle w:val="TOC2"/>
        <w:tabs>
          <w:tab w:val="left" w:pos="1531"/>
        </w:tabs>
        <w:rPr>
          <w:rFonts w:asciiTheme="minorHAnsi" w:eastAsiaTheme="minorEastAsia" w:hAnsiTheme="minorHAnsi" w:cstheme="minorBidi"/>
          <w:b w:val="0"/>
          <w:noProof/>
          <w:color w:val="auto"/>
          <w:sz w:val="22"/>
          <w:szCs w:val="22"/>
          <w:lang w:eastAsia="en-GB"/>
        </w:rPr>
      </w:pPr>
      <w:hyperlink w:anchor="_Toc449611833" w:history="1">
        <w:r w:rsidR="003C46AF" w:rsidRPr="0073595A">
          <w:rPr>
            <w:rStyle w:val="Hyperlink"/>
            <w:noProof/>
          </w:rPr>
          <w:t>Annex 4</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Assumptions for Cost Benefit Analysis</w:t>
        </w:r>
        <w:r w:rsidR="003C46AF">
          <w:rPr>
            <w:noProof/>
            <w:webHidden/>
          </w:rPr>
          <w:tab/>
        </w:r>
        <w:r w:rsidR="003C46AF">
          <w:rPr>
            <w:noProof/>
            <w:webHidden/>
          </w:rPr>
          <w:fldChar w:fldCharType="begin"/>
        </w:r>
        <w:r w:rsidR="003C46AF">
          <w:rPr>
            <w:noProof/>
            <w:webHidden/>
          </w:rPr>
          <w:instrText xml:space="preserve"> PAGEREF _Toc449611833 \h </w:instrText>
        </w:r>
        <w:r w:rsidR="003C46AF">
          <w:rPr>
            <w:noProof/>
            <w:webHidden/>
          </w:rPr>
        </w:r>
        <w:r w:rsidR="003C46AF">
          <w:rPr>
            <w:noProof/>
            <w:webHidden/>
          </w:rPr>
          <w:fldChar w:fldCharType="separate"/>
        </w:r>
        <w:r w:rsidR="003C46AF">
          <w:rPr>
            <w:noProof/>
            <w:webHidden/>
          </w:rPr>
          <w:t>89</w:t>
        </w:r>
        <w:r w:rsidR="003C46AF">
          <w:rPr>
            <w:noProof/>
            <w:webHidden/>
          </w:rPr>
          <w:fldChar w:fldCharType="end"/>
        </w:r>
      </w:hyperlink>
    </w:p>
    <w:p w14:paraId="0845E933" w14:textId="77777777" w:rsidR="003C46AF" w:rsidRDefault="001B2D7C">
      <w:pPr>
        <w:pStyle w:val="TOC2"/>
        <w:tabs>
          <w:tab w:val="left" w:pos="1531"/>
        </w:tabs>
        <w:rPr>
          <w:rFonts w:asciiTheme="minorHAnsi" w:eastAsiaTheme="minorEastAsia" w:hAnsiTheme="minorHAnsi" w:cstheme="minorBidi"/>
          <w:b w:val="0"/>
          <w:noProof/>
          <w:color w:val="auto"/>
          <w:sz w:val="22"/>
          <w:szCs w:val="22"/>
          <w:lang w:eastAsia="en-GB"/>
        </w:rPr>
      </w:pPr>
      <w:hyperlink w:anchor="_Toc449611834" w:history="1">
        <w:r w:rsidR="003C46AF" w:rsidRPr="0073595A">
          <w:rPr>
            <w:rStyle w:val="Hyperlink"/>
            <w:noProof/>
          </w:rPr>
          <w:t>Annex 5</w:t>
        </w:r>
        <w:r w:rsidR="003C46AF">
          <w:rPr>
            <w:rFonts w:asciiTheme="minorHAnsi" w:eastAsiaTheme="minorEastAsia" w:hAnsiTheme="minorHAnsi" w:cstheme="minorBidi"/>
            <w:b w:val="0"/>
            <w:noProof/>
            <w:color w:val="auto"/>
            <w:sz w:val="22"/>
            <w:szCs w:val="22"/>
            <w:lang w:eastAsia="en-GB"/>
          </w:rPr>
          <w:tab/>
        </w:r>
        <w:r w:rsidR="003C46AF" w:rsidRPr="0073595A">
          <w:rPr>
            <w:rStyle w:val="Hyperlink"/>
            <w:noProof/>
          </w:rPr>
          <w:t>Long List of options</w:t>
        </w:r>
        <w:r w:rsidR="003C46AF">
          <w:rPr>
            <w:noProof/>
            <w:webHidden/>
          </w:rPr>
          <w:tab/>
        </w:r>
        <w:r w:rsidR="003C46AF">
          <w:rPr>
            <w:noProof/>
            <w:webHidden/>
          </w:rPr>
          <w:fldChar w:fldCharType="begin"/>
        </w:r>
        <w:r w:rsidR="003C46AF">
          <w:rPr>
            <w:noProof/>
            <w:webHidden/>
          </w:rPr>
          <w:instrText xml:space="preserve"> PAGEREF _Toc449611834 \h </w:instrText>
        </w:r>
        <w:r w:rsidR="003C46AF">
          <w:rPr>
            <w:noProof/>
            <w:webHidden/>
          </w:rPr>
        </w:r>
        <w:r w:rsidR="003C46AF">
          <w:rPr>
            <w:noProof/>
            <w:webHidden/>
          </w:rPr>
          <w:fldChar w:fldCharType="separate"/>
        </w:r>
        <w:r w:rsidR="003C46AF">
          <w:rPr>
            <w:noProof/>
            <w:webHidden/>
          </w:rPr>
          <w:t>99</w:t>
        </w:r>
        <w:r w:rsidR="003C46AF">
          <w:rPr>
            <w:noProof/>
            <w:webHidden/>
          </w:rPr>
          <w:fldChar w:fldCharType="end"/>
        </w:r>
      </w:hyperlink>
    </w:p>
    <w:p w14:paraId="75CCE7F0" w14:textId="77777777" w:rsidR="007905FE" w:rsidRDefault="007905FE" w:rsidP="00ED0340">
      <w:r w:rsidRPr="007B47FB">
        <w:fldChar w:fldCharType="end"/>
      </w:r>
    </w:p>
    <w:p w14:paraId="50EAE503" w14:textId="77777777" w:rsidR="00E7495F" w:rsidRDefault="00E7495F" w:rsidP="00ED0340"/>
    <w:p w14:paraId="5E60839F" w14:textId="77777777" w:rsidR="00E7495F" w:rsidRDefault="00E7495F" w:rsidP="00ED0340"/>
    <w:p w14:paraId="37A65B4E" w14:textId="77777777" w:rsidR="00E7495F" w:rsidRDefault="00E7495F" w:rsidP="00ED0340"/>
    <w:p w14:paraId="0409926F" w14:textId="77777777" w:rsidR="00E7495F" w:rsidRDefault="00E7495F" w:rsidP="00ED0340"/>
    <w:p w14:paraId="7E4370A8" w14:textId="77777777" w:rsidR="00E7495F" w:rsidRDefault="00E7495F" w:rsidP="00ED0340"/>
    <w:p w14:paraId="7C45D00B" w14:textId="77777777" w:rsidR="00E7495F" w:rsidRDefault="00E7495F" w:rsidP="00ED0340"/>
    <w:p w14:paraId="1D4B2F4F" w14:textId="77777777" w:rsidR="00E7495F" w:rsidRDefault="00E7495F" w:rsidP="00ED0340"/>
    <w:p w14:paraId="6862A02C" w14:textId="77777777" w:rsidR="00E7495F" w:rsidRDefault="00E7495F" w:rsidP="00ED0340"/>
    <w:p w14:paraId="3CC7F7D2" w14:textId="77777777" w:rsidR="00E7495F" w:rsidRPr="007B47FB" w:rsidRDefault="00E7495F" w:rsidP="00ED0340"/>
    <w:p w14:paraId="5E7B1106" w14:textId="77777777" w:rsidR="007905FE" w:rsidRDefault="007905FE" w:rsidP="00526AAE">
      <w:pPr>
        <w:pStyle w:val="Heading2NoNumbNoToc"/>
      </w:pPr>
      <w:bookmarkStart w:id="33" w:name="TableOfTables"/>
      <w:bookmarkEnd w:id="32"/>
      <w:r>
        <w:t>Table of tables</w:t>
      </w:r>
    </w:p>
    <w:p w14:paraId="1CDBA3C6" w14:textId="77777777" w:rsidR="007255CD" w:rsidRDefault="007905FE">
      <w:pPr>
        <w:pStyle w:val="TOC8"/>
        <w:tabs>
          <w:tab w:val="right" w:leader="dot" w:pos="9061"/>
        </w:tabs>
        <w:rPr>
          <w:rFonts w:asciiTheme="minorHAnsi" w:eastAsiaTheme="minorEastAsia" w:hAnsiTheme="minorHAnsi" w:cstheme="minorBidi"/>
          <w:noProof/>
          <w:sz w:val="22"/>
          <w:szCs w:val="22"/>
          <w:lang w:eastAsia="en-GB"/>
        </w:rPr>
      </w:pPr>
      <w:r>
        <w:rPr>
          <w:rFonts w:ascii="Georgia" w:hAnsi="Georgia"/>
        </w:rPr>
        <w:fldChar w:fldCharType="begin"/>
      </w:r>
      <w:r>
        <w:instrText>TOC \h \z \t "Table,8,TableLeft,8,ESTable,8,ESTableLeft,8,TableSimpleNo,8"</w:instrText>
      </w:r>
      <w:r>
        <w:rPr>
          <w:rFonts w:ascii="Georgia" w:hAnsi="Georgia"/>
        </w:rPr>
        <w:fldChar w:fldCharType="separate"/>
      </w:r>
      <w:hyperlink w:anchor="_Toc447632114" w:history="1">
        <w:r w:rsidR="007255CD" w:rsidRPr="00E36CE5">
          <w:rPr>
            <w:rStyle w:val="Hyperlink"/>
            <w:noProof/>
          </w:rPr>
          <w:t>Table 2.1</w:t>
        </w:r>
        <w:r w:rsidR="007255CD">
          <w:rPr>
            <w:rFonts w:asciiTheme="minorHAnsi" w:eastAsiaTheme="minorEastAsia" w:hAnsiTheme="minorHAnsi" w:cstheme="minorBidi"/>
            <w:noProof/>
            <w:sz w:val="22"/>
            <w:szCs w:val="22"/>
            <w:lang w:eastAsia="en-GB"/>
          </w:rPr>
          <w:tab/>
        </w:r>
        <w:r w:rsidR="007255CD" w:rsidRPr="00E36CE5">
          <w:rPr>
            <w:rStyle w:val="Hyperlink"/>
            <w:noProof/>
          </w:rPr>
          <w:t>Total estimated direct spend per average call PNG 2015 ($AUD)</w:t>
        </w:r>
        <w:r w:rsidR="007255CD">
          <w:rPr>
            <w:noProof/>
            <w:webHidden/>
          </w:rPr>
          <w:tab/>
        </w:r>
        <w:r w:rsidR="007255CD">
          <w:rPr>
            <w:noProof/>
            <w:webHidden/>
          </w:rPr>
          <w:fldChar w:fldCharType="begin"/>
        </w:r>
        <w:r w:rsidR="007255CD">
          <w:rPr>
            <w:noProof/>
            <w:webHidden/>
          </w:rPr>
          <w:instrText xml:space="preserve"> PAGEREF _Toc447632114 \h </w:instrText>
        </w:r>
        <w:r w:rsidR="007255CD">
          <w:rPr>
            <w:noProof/>
            <w:webHidden/>
          </w:rPr>
        </w:r>
        <w:r w:rsidR="007255CD">
          <w:rPr>
            <w:noProof/>
            <w:webHidden/>
          </w:rPr>
          <w:fldChar w:fldCharType="separate"/>
        </w:r>
        <w:r w:rsidR="003C46AF">
          <w:rPr>
            <w:noProof/>
            <w:webHidden/>
          </w:rPr>
          <w:t>24</w:t>
        </w:r>
        <w:r w:rsidR="007255CD">
          <w:rPr>
            <w:noProof/>
            <w:webHidden/>
          </w:rPr>
          <w:fldChar w:fldCharType="end"/>
        </w:r>
      </w:hyperlink>
    </w:p>
    <w:p w14:paraId="3126AD69"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15" w:history="1">
        <w:r w:rsidR="007255CD" w:rsidRPr="00E36CE5">
          <w:rPr>
            <w:rStyle w:val="Hyperlink"/>
            <w:noProof/>
          </w:rPr>
          <w:t>Table 2.2</w:t>
        </w:r>
        <w:r w:rsidR="007255CD">
          <w:rPr>
            <w:rFonts w:asciiTheme="minorHAnsi" w:eastAsiaTheme="minorEastAsia" w:hAnsiTheme="minorHAnsi" w:cstheme="minorBidi"/>
            <w:noProof/>
            <w:sz w:val="22"/>
            <w:szCs w:val="22"/>
            <w:lang w:eastAsia="en-GB"/>
          </w:rPr>
          <w:tab/>
        </w:r>
        <w:r w:rsidR="007255CD" w:rsidRPr="00E36CE5">
          <w:rPr>
            <w:rStyle w:val="Hyperlink"/>
            <w:noProof/>
          </w:rPr>
          <w:t>Total estimated direct spend SI 2015 ($AUD)</w:t>
        </w:r>
        <w:r w:rsidR="007255CD">
          <w:rPr>
            <w:noProof/>
            <w:webHidden/>
          </w:rPr>
          <w:tab/>
        </w:r>
        <w:r w:rsidR="007255CD">
          <w:rPr>
            <w:noProof/>
            <w:webHidden/>
          </w:rPr>
          <w:fldChar w:fldCharType="begin"/>
        </w:r>
        <w:r w:rsidR="007255CD">
          <w:rPr>
            <w:noProof/>
            <w:webHidden/>
          </w:rPr>
          <w:instrText xml:space="preserve"> PAGEREF _Toc447632115 \h </w:instrText>
        </w:r>
        <w:r w:rsidR="007255CD">
          <w:rPr>
            <w:noProof/>
            <w:webHidden/>
          </w:rPr>
        </w:r>
        <w:r w:rsidR="007255CD">
          <w:rPr>
            <w:noProof/>
            <w:webHidden/>
          </w:rPr>
          <w:fldChar w:fldCharType="separate"/>
        </w:r>
        <w:r w:rsidR="003C46AF">
          <w:rPr>
            <w:noProof/>
            <w:webHidden/>
          </w:rPr>
          <w:t>25</w:t>
        </w:r>
        <w:r w:rsidR="007255CD">
          <w:rPr>
            <w:noProof/>
            <w:webHidden/>
          </w:rPr>
          <w:fldChar w:fldCharType="end"/>
        </w:r>
      </w:hyperlink>
    </w:p>
    <w:p w14:paraId="33D75DC0"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16" w:history="1">
        <w:r w:rsidR="007255CD" w:rsidRPr="00E36CE5">
          <w:rPr>
            <w:rStyle w:val="Hyperlink"/>
            <w:noProof/>
          </w:rPr>
          <w:t>Table 2.3</w:t>
        </w:r>
        <w:r w:rsidR="007255CD">
          <w:rPr>
            <w:rFonts w:asciiTheme="minorHAnsi" w:eastAsiaTheme="minorEastAsia" w:hAnsiTheme="minorHAnsi" w:cstheme="minorBidi"/>
            <w:noProof/>
            <w:sz w:val="22"/>
            <w:szCs w:val="22"/>
            <w:lang w:eastAsia="en-GB"/>
          </w:rPr>
          <w:tab/>
        </w:r>
        <w:r w:rsidR="007255CD" w:rsidRPr="00E36CE5">
          <w:rPr>
            <w:rStyle w:val="Hyperlink"/>
            <w:noProof/>
          </w:rPr>
          <w:t>Assumed share of crew going ashore per size of port</w:t>
        </w:r>
        <w:r w:rsidR="007255CD">
          <w:rPr>
            <w:noProof/>
            <w:webHidden/>
          </w:rPr>
          <w:tab/>
        </w:r>
        <w:r w:rsidR="007255CD">
          <w:rPr>
            <w:noProof/>
            <w:webHidden/>
          </w:rPr>
          <w:fldChar w:fldCharType="begin"/>
        </w:r>
        <w:r w:rsidR="007255CD">
          <w:rPr>
            <w:noProof/>
            <w:webHidden/>
          </w:rPr>
          <w:instrText xml:space="preserve"> PAGEREF _Toc447632116 \h </w:instrText>
        </w:r>
        <w:r w:rsidR="007255CD">
          <w:rPr>
            <w:noProof/>
            <w:webHidden/>
          </w:rPr>
        </w:r>
        <w:r w:rsidR="007255CD">
          <w:rPr>
            <w:noProof/>
            <w:webHidden/>
          </w:rPr>
          <w:fldChar w:fldCharType="separate"/>
        </w:r>
        <w:r w:rsidR="003C46AF">
          <w:rPr>
            <w:noProof/>
            <w:webHidden/>
          </w:rPr>
          <w:t>37</w:t>
        </w:r>
        <w:r w:rsidR="007255CD">
          <w:rPr>
            <w:noProof/>
            <w:webHidden/>
          </w:rPr>
          <w:fldChar w:fldCharType="end"/>
        </w:r>
      </w:hyperlink>
    </w:p>
    <w:p w14:paraId="683468F6"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17" w:history="1">
        <w:r w:rsidR="007255CD" w:rsidRPr="00E36CE5">
          <w:rPr>
            <w:rStyle w:val="Hyperlink"/>
            <w:noProof/>
          </w:rPr>
          <w:t>Table 2.4</w:t>
        </w:r>
        <w:r w:rsidR="007255CD">
          <w:rPr>
            <w:rFonts w:asciiTheme="minorHAnsi" w:eastAsiaTheme="minorEastAsia" w:hAnsiTheme="minorHAnsi" w:cstheme="minorBidi"/>
            <w:noProof/>
            <w:sz w:val="22"/>
            <w:szCs w:val="22"/>
            <w:lang w:eastAsia="en-GB"/>
          </w:rPr>
          <w:tab/>
        </w:r>
        <w:r w:rsidR="007255CD" w:rsidRPr="00E36CE5">
          <w:rPr>
            <w:rStyle w:val="Hyperlink"/>
            <w:noProof/>
          </w:rPr>
          <w:t>Comparison of main findings among different cruise ship studies</w:t>
        </w:r>
        <w:r w:rsidR="007255CD">
          <w:rPr>
            <w:noProof/>
            <w:webHidden/>
          </w:rPr>
          <w:tab/>
        </w:r>
        <w:r w:rsidR="007255CD">
          <w:rPr>
            <w:noProof/>
            <w:webHidden/>
          </w:rPr>
          <w:fldChar w:fldCharType="begin"/>
        </w:r>
        <w:r w:rsidR="007255CD">
          <w:rPr>
            <w:noProof/>
            <w:webHidden/>
          </w:rPr>
          <w:instrText xml:space="preserve"> PAGEREF _Toc447632117 \h </w:instrText>
        </w:r>
        <w:r w:rsidR="007255CD">
          <w:rPr>
            <w:noProof/>
            <w:webHidden/>
          </w:rPr>
        </w:r>
        <w:r w:rsidR="007255CD">
          <w:rPr>
            <w:noProof/>
            <w:webHidden/>
          </w:rPr>
          <w:fldChar w:fldCharType="separate"/>
        </w:r>
        <w:r w:rsidR="003C46AF">
          <w:rPr>
            <w:noProof/>
            <w:webHidden/>
          </w:rPr>
          <w:t>40</w:t>
        </w:r>
        <w:r w:rsidR="007255CD">
          <w:rPr>
            <w:noProof/>
            <w:webHidden/>
          </w:rPr>
          <w:fldChar w:fldCharType="end"/>
        </w:r>
      </w:hyperlink>
    </w:p>
    <w:p w14:paraId="3DAB99E2"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18" w:history="1">
        <w:r w:rsidR="007255CD" w:rsidRPr="00E36CE5">
          <w:rPr>
            <w:rStyle w:val="Hyperlink"/>
            <w:noProof/>
          </w:rPr>
          <w:t>Table 3.1</w:t>
        </w:r>
        <w:r w:rsidR="007255CD">
          <w:rPr>
            <w:rFonts w:asciiTheme="minorHAnsi" w:eastAsiaTheme="minorEastAsia" w:hAnsiTheme="minorHAnsi" w:cstheme="minorBidi"/>
            <w:noProof/>
            <w:sz w:val="22"/>
            <w:szCs w:val="22"/>
            <w:lang w:eastAsia="en-GB"/>
          </w:rPr>
          <w:tab/>
        </w:r>
        <w:r w:rsidR="007255CD" w:rsidRPr="00E36CE5">
          <w:rPr>
            <w:rStyle w:val="Hyperlink"/>
            <w:noProof/>
          </w:rPr>
          <w:t>Key findings of economic impact analysis of tours and entertainment services</w:t>
        </w:r>
        <w:r w:rsidR="007255CD">
          <w:rPr>
            <w:noProof/>
            <w:webHidden/>
          </w:rPr>
          <w:tab/>
        </w:r>
        <w:r w:rsidR="007255CD">
          <w:rPr>
            <w:noProof/>
            <w:webHidden/>
          </w:rPr>
          <w:fldChar w:fldCharType="begin"/>
        </w:r>
        <w:r w:rsidR="007255CD">
          <w:rPr>
            <w:noProof/>
            <w:webHidden/>
          </w:rPr>
          <w:instrText xml:space="preserve"> PAGEREF _Toc447632118 \h </w:instrText>
        </w:r>
        <w:r w:rsidR="007255CD">
          <w:rPr>
            <w:noProof/>
            <w:webHidden/>
          </w:rPr>
        </w:r>
        <w:r w:rsidR="007255CD">
          <w:rPr>
            <w:noProof/>
            <w:webHidden/>
          </w:rPr>
          <w:fldChar w:fldCharType="separate"/>
        </w:r>
        <w:r w:rsidR="003C46AF">
          <w:rPr>
            <w:noProof/>
            <w:webHidden/>
          </w:rPr>
          <w:t>44</w:t>
        </w:r>
        <w:r w:rsidR="007255CD">
          <w:rPr>
            <w:noProof/>
            <w:webHidden/>
          </w:rPr>
          <w:fldChar w:fldCharType="end"/>
        </w:r>
      </w:hyperlink>
    </w:p>
    <w:p w14:paraId="7B3B37E2"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19" w:history="1">
        <w:r w:rsidR="007255CD" w:rsidRPr="00E36CE5">
          <w:rPr>
            <w:rStyle w:val="Hyperlink"/>
            <w:noProof/>
          </w:rPr>
          <w:t>Table 3.2</w:t>
        </w:r>
        <w:r w:rsidR="007255CD">
          <w:rPr>
            <w:rFonts w:asciiTheme="minorHAnsi" w:eastAsiaTheme="minorEastAsia" w:hAnsiTheme="minorHAnsi" w:cstheme="minorBidi"/>
            <w:noProof/>
            <w:sz w:val="22"/>
            <w:szCs w:val="22"/>
            <w:lang w:eastAsia="en-GB"/>
          </w:rPr>
          <w:tab/>
        </w:r>
        <w:r w:rsidR="007255CD" w:rsidRPr="00E36CE5">
          <w:rPr>
            <w:rStyle w:val="Hyperlink"/>
            <w:noProof/>
          </w:rPr>
          <w:t>Key findings of economic impact analysis of transport services</w:t>
        </w:r>
        <w:r w:rsidR="007255CD">
          <w:rPr>
            <w:noProof/>
            <w:webHidden/>
          </w:rPr>
          <w:tab/>
        </w:r>
        <w:r w:rsidR="007255CD">
          <w:rPr>
            <w:noProof/>
            <w:webHidden/>
          </w:rPr>
          <w:fldChar w:fldCharType="begin"/>
        </w:r>
        <w:r w:rsidR="007255CD">
          <w:rPr>
            <w:noProof/>
            <w:webHidden/>
          </w:rPr>
          <w:instrText xml:space="preserve"> PAGEREF _Toc447632119 \h </w:instrText>
        </w:r>
        <w:r w:rsidR="007255CD">
          <w:rPr>
            <w:noProof/>
            <w:webHidden/>
          </w:rPr>
        </w:r>
        <w:r w:rsidR="007255CD">
          <w:rPr>
            <w:noProof/>
            <w:webHidden/>
          </w:rPr>
          <w:fldChar w:fldCharType="separate"/>
        </w:r>
        <w:r w:rsidR="003C46AF">
          <w:rPr>
            <w:noProof/>
            <w:webHidden/>
          </w:rPr>
          <w:t>45</w:t>
        </w:r>
        <w:r w:rsidR="007255CD">
          <w:rPr>
            <w:noProof/>
            <w:webHidden/>
          </w:rPr>
          <w:fldChar w:fldCharType="end"/>
        </w:r>
      </w:hyperlink>
    </w:p>
    <w:p w14:paraId="29DBCF91"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20" w:history="1">
        <w:r w:rsidR="007255CD" w:rsidRPr="00E36CE5">
          <w:rPr>
            <w:rStyle w:val="Hyperlink"/>
            <w:noProof/>
          </w:rPr>
          <w:t>Table 3.3</w:t>
        </w:r>
        <w:r w:rsidR="007255CD">
          <w:rPr>
            <w:rFonts w:asciiTheme="minorHAnsi" w:eastAsiaTheme="minorEastAsia" w:hAnsiTheme="minorHAnsi" w:cstheme="minorBidi"/>
            <w:noProof/>
            <w:sz w:val="22"/>
            <w:szCs w:val="22"/>
            <w:lang w:eastAsia="en-GB"/>
          </w:rPr>
          <w:tab/>
        </w:r>
        <w:r w:rsidR="007255CD" w:rsidRPr="00E36CE5">
          <w:rPr>
            <w:rStyle w:val="Hyperlink"/>
            <w:noProof/>
          </w:rPr>
          <w:t>Key findings of economic impact analysis of specialist tourist retail services</w:t>
        </w:r>
        <w:r w:rsidR="007255CD">
          <w:rPr>
            <w:noProof/>
            <w:webHidden/>
          </w:rPr>
          <w:tab/>
        </w:r>
        <w:r w:rsidR="007255CD">
          <w:rPr>
            <w:noProof/>
            <w:webHidden/>
          </w:rPr>
          <w:fldChar w:fldCharType="begin"/>
        </w:r>
        <w:r w:rsidR="007255CD">
          <w:rPr>
            <w:noProof/>
            <w:webHidden/>
          </w:rPr>
          <w:instrText xml:space="preserve"> PAGEREF _Toc447632120 \h </w:instrText>
        </w:r>
        <w:r w:rsidR="007255CD">
          <w:rPr>
            <w:noProof/>
            <w:webHidden/>
          </w:rPr>
        </w:r>
        <w:r w:rsidR="007255CD">
          <w:rPr>
            <w:noProof/>
            <w:webHidden/>
          </w:rPr>
          <w:fldChar w:fldCharType="separate"/>
        </w:r>
        <w:r w:rsidR="003C46AF">
          <w:rPr>
            <w:noProof/>
            <w:webHidden/>
          </w:rPr>
          <w:t>45</w:t>
        </w:r>
        <w:r w:rsidR="007255CD">
          <w:rPr>
            <w:noProof/>
            <w:webHidden/>
          </w:rPr>
          <w:fldChar w:fldCharType="end"/>
        </w:r>
      </w:hyperlink>
    </w:p>
    <w:p w14:paraId="70B6A7E4"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21" w:history="1">
        <w:r w:rsidR="007255CD" w:rsidRPr="00E36CE5">
          <w:rPr>
            <w:rStyle w:val="Hyperlink"/>
            <w:noProof/>
          </w:rPr>
          <w:t>Table 3.4</w:t>
        </w:r>
        <w:r w:rsidR="007255CD">
          <w:rPr>
            <w:rFonts w:asciiTheme="minorHAnsi" w:eastAsiaTheme="minorEastAsia" w:hAnsiTheme="minorHAnsi" w:cstheme="minorBidi"/>
            <w:noProof/>
            <w:sz w:val="22"/>
            <w:szCs w:val="22"/>
            <w:lang w:eastAsia="en-GB"/>
          </w:rPr>
          <w:tab/>
        </w:r>
        <w:r w:rsidR="007255CD" w:rsidRPr="00E36CE5">
          <w:rPr>
            <w:rStyle w:val="Hyperlink"/>
            <w:noProof/>
          </w:rPr>
          <w:t>Key findings of economic impact analysis of food and beverage service industry</w:t>
        </w:r>
        <w:r w:rsidR="007255CD">
          <w:rPr>
            <w:noProof/>
            <w:webHidden/>
          </w:rPr>
          <w:tab/>
        </w:r>
        <w:r w:rsidR="007255CD">
          <w:rPr>
            <w:noProof/>
            <w:webHidden/>
          </w:rPr>
          <w:fldChar w:fldCharType="begin"/>
        </w:r>
        <w:r w:rsidR="007255CD">
          <w:rPr>
            <w:noProof/>
            <w:webHidden/>
          </w:rPr>
          <w:instrText xml:space="preserve"> PAGEREF _Toc447632121 \h </w:instrText>
        </w:r>
        <w:r w:rsidR="007255CD">
          <w:rPr>
            <w:noProof/>
            <w:webHidden/>
          </w:rPr>
        </w:r>
        <w:r w:rsidR="007255CD">
          <w:rPr>
            <w:noProof/>
            <w:webHidden/>
          </w:rPr>
          <w:fldChar w:fldCharType="separate"/>
        </w:r>
        <w:r w:rsidR="003C46AF">
          <w:rPr>
            <w:noProof/>
            <w:webHidden/>
          </w:rPr>
          <w:t>46</w:t>
        </w:r>
        <w:r w:rsidR="007255CD">
          <w:rPr>
            <w:noProof/>
            <w:webHidden/>
          </w:rPr>
          <w:fldChar w:fldCharType="end"/>
        </w:r>
      </w:hyperlink>
    </w:p>
    <w:p w14:paraId="2A53DB34"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22" w:history="1">
        <w:r w:rsidR="007255CD" w:rsidRPr="00E36CE5">
          <w:rPr>
            <w:rStyle w:val="Hyperlink"/>
            <w:noProof/>
          </w:rPr>
          <w:t>Table 3.5</w:t>
        </w:r>
        <w:r w:rsidR="007255CD">
          <w:rPr>
            <w:rFonts w:asciiTheme="minorHAnsi" w:eastAsiaTheme="minorEastAsia" w:hAnsiTheme="minorHAnsi" w:cstheme="minorBidi"/>
            <w:noProof/>
            <w:sz w:val="22"/>
            <w:szCs w:val="22"/>
            <w:lang w:eastAsia="en-GB"/>
          </w:rPr>
          <w:tab/>
        </w:r>
        <w:r w:rsidR="007255CD" w:rsidRPr="00E36CE5">
          <w:rPr>
            <w:rStyle w:val="Hyperlink"/>
            <w:noProof/>
          </w:rPr>
          <w:t>Key findings of economic impact analysis of general retail industry</w:t>
        </w:r>
        <w:r w:rsidR="007255CD">
          <w:rPr>
            <w:noProof/>
            <w:webHidden/>
          </w:rPr>
          <w:tab/>
        </w:r>
        <w:r w:rsidR="007255CD">
          <w:rPr>
            <w:noProof/>
            <w:webHidden/>
          </w:rPr>
          <w:fldChar w:fldCharType="begin"/>
        </w:r>
        <w:r w:rsidR="007255CD">
          <w:rPr>
            <w:noProof/>
            <w:webHidden/>
          </w:rPr>
          <w:instrText xml:space="preserve"> PAGEREF _Toc447632122 \h </w:instrText>
        </w:r>
        <w:r w:rsidR="007255CD">
          <w:rPr>
            <w:noProof/>
            <w:webHidden/>
          </w:rPr>
        </w:r>
        <w:r w:rsidR="007255CD">
          <w:rPr>
            <w:noProof/>
            <w:webHidden/>
          </w:rPr>
          <w:fldChar w:fldCharType="separate"/>
        </w:r>
        <w:r w:rsidR="003C46AF">
          <w:rPr>
            <w:noProof/>
            <w:webHidden/>
          </w:rPr>
          <w:t>46</w:t>
        </w:r>
        <w:r w:rsidR="007255CD">
          <w:rPr>
            <w:noProof/>
            <w:webHidden/>
          </w:rPr>
          <w:fldChar w:fldCharType="end"/>
        </w:r>
      </w:hyperlink>
    </w:p>
    <w:p w14:paraId="6E0D19A7" w14:textId="77777777" w:rsidR="007255CD"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2123" w:history="1">
        <w:r w:rsidR="007255CD" w:rsidRPr="00E36CE5">
          <w:rPr>
            <w:rStyle w:val="Hyperlink"/>
            <w:noProof/>
          </w:rPr>
          <w:t>Table 3.6</w:t>
        </w:r>
        <w:r w:rsidR="007255CD">
          <w:rPr>
            <w:rFonts w:asciiTheme="minorHAnsi" w:eastAsiaTheme="minorEastAsia" w:hAnsiTheme="minorHAnsi" w:cstheme="minorBidi"/>
            <w:noProof/>
            <w:sz w:val="22"/>
            <w:szCs w:val="22"/>
            <w:lang w:eastAsia="en-GB"/>
          </w:rPr>
          <w:tab/>
        </w:r>
        <w:r w:rsidR="007255CD" w:rsidRPr="00E36CE5">
          <w:rPr>
            <w:rStyle w:val="Hyperlink"/>
            <w:noProof/>
          </w:rPr>
          <w:t>Average number of jobs per $10,000 of revenue per sector and estimated job impact in PNG and SI 2015</w:t>
        </w:r>
        <w:r w:rsidR="007255CD">
          <w:rPr>
            <w:noProof/>
            <w:webHidden/>
          </w:rPr>
          <w:tab/>
        </w:r>
        <w:r w:rsidR="007255CD">
          <w:rPr>
            <w:noProof/>
            <w:webHidden/>
          </w:rPr>
          <w:fldChar w:fldCharType="begin"/>
        </w:r>
        <w:r w:rsidR="007255CD">
          <w:rPr>
            <w:noProof/>
            <w:webHidden/>
          </w:rPr>
          <w:instrText xml:space="preserve"> PAGEREF _Toc447632123 \h </w:instrText>
        </w:r>
        <w:r w:rsidR="007255CD">
          <w:rPr>
            <w:noProof/>
            <w:webHidden/>
          </w:rPr>
        </w:r>
        <w:r w:rsidR="007255CD">
          <w:rPr>
            <w:noProof/>
            <w:webHidden/>
          </w:rPr>
          <w:fldChar w:fldCharType="separate"/>
        </w:r>
        <w:r w:rsidR="003C46AF">
          <w:rPr>
            <w:noProof/>
            <w:webHidden/>
          </w:rPr>
          <w:t>47</w:t>
        </w:r>
        <w:r w:rsidR="007255CD">
          <w:rPr>
            <w:noProof/>
            <w:webHidden/>
          </w:rPr>
          <w:fldChar w:fldCharType="end"/>
        </w:r>
      </w:hyperlink>
    </w:p>
    <w:p w14:paraId="154790B4" w14:textId="77777777" w:rsidR="007905FE" w:rsidRDefault="007905FE" w:rsidP="000142F4">
      <w:pPr>
        <w:pStyle w:val="NormalNoSpace"/>
      </w:pPr>
      <w:r>
        <w:fldChar w:fldCharType="end"/>
      </w:r>
    </w:p>
    <w:p w14:paraId="7586FA2A" w14:textId="77777777" w:rsidR="007905FE" w:rsidRDefault="007905FE" w:rsidP="00526AAE">
      <w:pPr>
        <w:pStyle w:val="Heading2NoNumbNoToc"/>
      </w:pPr>
      <w:bookmarkStart w:id="34" w:name="TableOfFigures"/>
      <w:bookmarkEnd w:id="33"/>
      <w:r>
        <w:t>Table of figures</w:t>
      </w:r>
    </w:p>
    <w:p w14:paraId="00FFDCF4" w14:textId="77777777" w:rsidR="00F72234" w:rsidRDefault="007905FE">
      <w:pPr>
        <w:pStyle w:val="TOC8"/>
        <w:tabs>
          <w:tab w:val="right" w:leader="dot" w:pos="9061"/>
        </w:tabs>
        <w:rPr>
          <w:rFonts w:asciiTheme="minorHAnsi" w:eastAsiaTheme="minorEastAsia" w:hAnsiTheme="minorHAnsi" w:cstheme="minorBidi"/>
          <w:noProof/>
          <w:sz w:val="22"/>
          <w:szCs w:val="22"/>
          <w:lang w:eastAsia="en-GB"/>
        </w:rPr>
      </w:pPr>
      <w:r>
        <w:rPr>
          <w:rFonts w:ascii="Georgia" w:hAnsi="Georgia"/>
        </w:rPr>
        <w:fldChar w:fldCharType="begin"/>
      </w:r>
      <w:r>
        <w:instrText xml:space="preserve"> TOC \h \z \t "Figure,8"</w:instrText>
      </w:r>
      <w:r>
        <w:rPr>
          <w:rFonts w:ascii="Georgia" w:hAnsi="Georgia"/>
        </w:rPr>
        <w:fldChar w:fldCharType="separate"/>
      </w:r>
      <w:hyperlink w:anchor="_Toc447631424" w:history="1">
        <w:r w:rsidR="00F72234" w:rsidRPr="00517F41">
          <w:rPr>
            <w:rStyle w:val="Hyperlink"/>
            <w:noProof/>
          </w:rPr>
          <w:t>Figure 1.1</w:t>
        </w:r>
        <w:r w:rsidR="00F72234">
          <w:rPr>
            <w:rFonts w:asciiTheme="minorHAnsi" w:eastAsiaTheme="minorEastAsia" w:hAnsiTheme="minorHAnsi" w:cstheme="minorBidi"/>
            <w:noProof/>
            <w:sz w:val="22"/>
            <w:szCs w:val="22"/>
            <w:lang w:eastAsia="en-GB"/>
          </w:rPr>
          <w:tab/>
        </w:r>
        <w:r w:rsidR="00F72234" w:rsidRPr="00517F41">
          <w:rPr>
            <w:rStyle w:val="Hyperlink"/>
            <w:noProof/>
          </w:rPr>
          <w:t>Data collection cruise itineraries and ports of call</w:t>
        </w:r>
        <w:r w:rsidR="00F72234">
          <w:rPr>
            <w:noProof/>
            <w:webHidden/>
          </w:rPr>
          <w:tab/>
        </w:r>
        <w:r w:rsidR="00F72234">
          <w:rPr>
            <w:noProof/>
            <w:webHidden/>
          </w:rPr>
          <w:fldChar w:fldCharType="begin"/>
        </w:r>
        <w:r w:rsidR="00F72234">
          <w:rPr>
            <w:noProof/>
            <w:webHidden/>
          </w:rPr>
          <w:instrText xml:space="preserve"> PAGEREF _Toc447631424 \h </w:instrText>
        </w:r>
        <w:r w:rsidR="00F72234">
          <w:rPr>
            <w:noProof/>
            <w:webHidden/>
          </w:rPr>
        </w:r>
        <w:r w:rsidR="00F72234">
          <w:rPr>
            <w:noProof/>
            <w:webHidden/>
          </w:rPr>
          <w:fldChar w:fldCharType="separate"/>
        </w:r>
        <w:r w:rsidR="003C46AF">
          <w:rPr>
            <w:noProof/>
            <w:webHidden/>
          </w:rPr>
          <w:t>19</w:t>
        </w:r>
        <w:r w:rsidR="00F72234">
          <w:rPr>
            <w:noProof/>
            <w:webHidden/>
          </w:rPr>
          <w:fldChar w:fldCharType="end"/>
        </w:r>
      </w:hyperlink>
    </w:p>
    <w:p w14:paraId="72CC27B9"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25" w:history="1">
        <w:r w:rsidR="00F72234" w:rsidRPr="00517F41">
          <w:rPr>
            <w:rStyle w:val="Hyperlink"/>
            <w:noProof/>
          </w:rPr>
          <w:t>Figure 2.2</w:t>
        </w:r>
        <w:r w:rsidR="00F72234">
          <w:rPr>
            <w:rFonts w:asciiTheme="minorHAnsi" w:eastAsiaTheme="minorEastAsia" w:hAnsiTheme="minorHAnsi" w:cstheme="minorBidi"/>
            <w:noProof/>
            <w:sz w:val="22"/>
            <w:szCs w:val="22"/>
            <w:lang w:eastAsia="en-GB"/>
          </w:rPr>
          <w:tab/>
        </w:r>
        <w:r w:rsidR="00F72234" w:rsidRPr="00517F41">
          <w:rPr>
            <w:rStyle w:val="Hyperlink"/>
            <w:noProof/>
          </w:rPr>
          <w:t>Average passenger spend by port ($AUD)</w:t>
        </w:r>
        <w:r w:rsidR="00F72234">
          <w:rPr>
            <w:noProof/>
            <w:webHidden/>
          </w:rPr>
          <w:tab/>
        </w:r>
        <w:r w:rsidR="00F72234">
          <w:rPr>
            <w:noProof/>
            <w:webHidden/>
          </w:rPr>
          <w:fldChar w:fldCharType="begin"/>
        </w:r>
        <w:r w:rsidR="00F72234">
          <w:rPr>
            <w:noProof/>
            <w:webHidden/>
          </w:rPr>
          <w:instrText xml:space="preserve"> PAGEREF _Toc447631425 \h </w:instrText>
        </w:r>
        <w:r w:rsidR="00F72234">
          <w:rPr>
            <w:noProof/>
            <w:webHidden/>
          </w:rPr>
        </w:r>
        <w:r w:rsidR="00F72234">
          <w:rPr>
            <w:noProof/>
            <w:webHidden/>
          </w:rPr>
          <w:fldChar w:fldCharType="separate"/>
        </w:r>
        <w:r w:rsidR="003C46AF">
          <w:rPr>
            <w:noProof/>
            <w:webHidden/>
          </w:rPr>
          <w:t>27</w:t>
        </w:r>
        <w:r w:rsidR="00F72234">
          <w:rPr>
            <w:noProof/>
            <w:webHidden/>
          </w:rPr>
          <w:fldChar w:fldCharType="end"/>
        </w:r>
      </w:hyperlink>
    </w:p>
    <w:p w14:paraId="1D1CCF0F"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27" w:history="1">
        <w:r w:rsidR="00F72234" w:rsidRPr="00517F41">
          <w:rPr>
            <w:rStyle w:val="Hyperlink"/>
            <w:noProof/>
          </w:rPr>
          <w:t>Figure 2.3</w:t>
        </w:r>
        <w:r w:rsidR="00F72234">
          <w:rPr>
            <w:rFonts w:asciiTheme="minorHAnsi" w:eastAsiaTheme="minorEastAsia" w:hAnsiTheme="minorHAnsi" w:cstheme="minorBidi"/>
            <w:noProof/>
            <w:sz w:val="22"/>
            <w:szCs w:val="22"/>
            <w:lang w:eastAsia="en-GB"/>
          </w:rPr>
          <w:tab/>
        </w:r>
        <w:r w:rsidR="00F72234" w:rsidRPr="00517F41">
          <w:rPr>
            <w:rStyle w:val="Hyperlink"/>
            <w:noProof/>
          </w:rPr>
          <w:t>Breakdown on Average Spend by Port ($AUD)</w:t>
        </w:r>
        <w:r w:rsidR="00F72234">
          <w:rPr>
            <w:noProof/>
            <w:webHidden/>
          </w:rPr>
          <w:tab/>
        </w:r>
        <w:r w:rsidR="00F72234">
          <w:rPr>
            <w:noProof/>
            <w:webHidden/>
          </w:rPr>
          <w:fldChar w:fldCharType="begin"/>
        </w:r>
        <w:r w:rsidR="00F72234">
          <w:rPr>
            <w:noProof/>
            <w:webHidden/>
          </w:rPr>
          <w:instrText xml:space="preserve"> PAGEREF _Toc447631427 \h </w:instrText>
        </w:r>
        <w:r w:rsidR="00F72234">
          <w:rPr>
            <w:noProof/>
            <w:webHidden/>
          </w:rPr>
        </w:r>
        <w:r w:rsidR="00F72234">
          <w:rPr>
            <w:noProof/>
            <w:webHidden/>
          </w:rPr>
          <w:fldChar w:fldCharType="separate"/>
        </w:r>
        <w:r w:rsidR="003C46AF">
          <w:rPr>
            <w:noProof/>
            <w:webHidden/>
          </w:rPr>
          <w:t>27</w:t>
        </w:r>
        <w:r w:rsidR="00F72234">
          <w:rPr>
            <w:noProof/>
            <w:webHidden/>
          </w:rPr>
          <w:fldChar w:fldCharType="end"/>
        </w:r>
      </w:hyperlink>
    </w:p>
    <w:p w14:paraId="75403236"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28" w:history="1">
        <w:r w:rsidR="00F72234" w:rsidRPr="00517F41">
          <w:rPr>
            <w:rStyle w:val="Hyperlink"/>
            <w:noProof/>
          </w:rPr>
          <w:t>Figure 2.4</w:t>
        </w:r>
        <w:r w:rsidR="00F72234">
          <w:rPr>
            <w:rFonts w:asciiTheme="minorHAnsi" w:eastAsiaTheme="minorEastAsia" w:hAnsiTheme="minorHAnsi" w:cstheme="minorBidi"/>
            <w:noProof/>
            <w:sz w:val="22"/>
            <w:szCs w:val="22"/>
            <w:lang w:eastAsia="en-GB"/>
          </w:rPr>
          <w:tab/>
        </w:r>
        <w:r w:rsidR="00F72234" w:rsidRPr="00517F41">
          <w:rPr>
            <w:rStyle w:val="Hyperlink"/>
            <w:noProof/>
          </w:rPr>
          <w:t>Proportion of passengers going ashore and not spending ($AUD)</w:t>
        </w:r>
        <w:r w:rsidR="00F72234">
          <w:rPr>
            <w:noProof/>
            <w:webHidden/>
          </w:rPr>
          <w:tab/>
        </w:r>
        <w:r w:rsidR="00F72234">
          <w:rPr>
            <w:noProof/>
            <w:webHidden/>
          </w:rPr>
          <w:fldChar w:fldCharType="begin"/>
        </w:r>
        <w:r w:rsidR="00F72234">
          <w:rPr>
            <w:noProof/>
            <w:webHidden/>
          </w:rPr>
          <w:instrText xml:space="preserve"> PAGEREF _Toc447631428 \h </w:instrText>
        </w:r>
        <w:r w:rsidR="00F72234">
          <w:rPr>
            <w:noProof/>
            <w:webHidden/>
          </w:rPr>
        </w:r>
        <w:r w:rsidR="00F72234">
          <w:rPr>
            <w:noProof/>
            <w:webHidden/>
          </w:rPr>
          <w:fldChar w:fldCharType="separate"/>
        </w:r>
        <w:r w:rsidR="003C46AF">
          <w:rPr>
            <w:noProof/>
            <w:webHidden/>
          </w:rPr>
          <w:t>30</w:t>
        </w:r>
        <w:r w:rsidR="00F72234">
          <w:rPr>
            <w:noProof/>
            <w:webHidden/>
          </w:rPr>
          <w:fldChar w:fldCharType="end"/>
        </w:r>
      </w:hyperlink>
    </w:p>
    <w:p w14:paraId="3AD33190"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29" w:history="1">
        <w:r w:rsidR="00F72234" w:rsidRPr="00517F41">
          <w:rPr>
            <w:rStyle w:val="Hyperlink"/>
            <w:noProof/>
          </w:rPr>
          <w:t>Figure 2.5</w:t>
        </w:r>
        <w:r w:rsidR="00F72234">
          <w:rPr>
            <w:rFonts w:asciiTheme="minorHAnsi" w:eastAsiaTheme="minorEastAsia" w:hAnsiTheme="minorHAnsi" w:cstheme="minorBidi"/>
            <w:noProof/>
            <w:sz w:val="22"/>
            <w:szCs w:val="22"/>
            <w:lang w:eastAsia="en-GB"/>
          </w:rPr>
          <w:tab/>
        </w:r>
        <w:r w:rsidR="00F72234" w:rsidRPr="00517F41">
          <w:rPr>
            <w:rStyle w:val="Hyperlink"/>
            <w:noProof/>
          </w:rPr>
          <w:t>Average time spent ashore (for passengers going ashore)</w:t>
        </w:r>
        <w:r w:rsidR="00F72234">
          <w:rPr>
            <w:noProof/>
            <w:webHidden/>
          </w:rPr>
          <w:tab/>
        </w:r>
        <w:r w:rsidR="00F72234">
          <w:rPr>
            <w:noProof/>
            <w:webHidden/>
          </w:rPr>
          <w:fldChar w:fldCharType="begin"/>
        </w:r>
        <w:r w:rsidR="00F72234">
          <w:rPr>
            <w:noProof/>
            <w:webHidden/>
          </w:rPr>
          <w:instrText xml:space="preserve"> PAGEREF _Toc447631429 \h </w:instrText>
        </w:r>
        <w:r w:rsidR="00F72234">
          <w:rPr>
            <w:noProof/>
            <w:webHidden/>
          </w:rPr>
        </w:r>
        <w:r w:rsidR="00F72234">
          <w:rPr>
            <w:noProof/>
            <w:webHidden/>
          </w:rPr>
          <w:fldChar w:fldCharType="separate"/>
        </w:r>
        <w:r w:rsidR="003C46AF">
          <w:rPr>
            <w:noProof/>
            <w:webHidden/>
          </w:rPr>
          <w:t>30</w:t>
        </w:r>
        <w:r w:rsidR="00F72234">
          <w:rPr>
            <w:noProof/>
            <w:webHidden/>
          </w:rPr>
          <w:fldChar w:fldCharType="end"/>
        </w:r>
      </w:hyperlink>
    </w:p>
    <w:p w14:paraId="5321232C"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0" w:history="1">
        <w:r w:rsidR="00F72234" w:rsidRPr="00517F41">
          <w:rPr>
            <w:rStyle w:val="Hyperlink"/>
            <w:noProof/>
          </w:rPr>
          <w:t>Figure 2.6</w:t>
        </w:r>
        <w:r w:rsidR="00F72234">
          <w:rPr>
            <w:rFonts w:asciiTheme="minorHAnsi" w:eastAsiaTheme="minorEastAsia" w:hAnsiTheme="minorHAnsi" w:cstheme="minorBidi"/>
            <w:noProof/>
            <w:sz w:val="22"/>
            <w:szCs w:val="22"/>
            <w:lang w:eastAsia="en-GB"/>
          </w:rPr>
          <w:tab/>
        </w:r>
        <w:r w:rsidR="00F72234" w:rsidRPr="00517F41">
          <w:rPr>
            <w:rStyle w:val="Hyperlink"/>
            <w:noProof/>
          </w:rPr>
          <w:t>Time ashore and mean spend</w:t>
        </w:r>
        <w:r w:rsidR="00F72234">
          <w:rPr>
            <w:noProof/>
            <w:webHidden/>
          </w:rPr>
          <w:tab/>
        </w:r>
        <w:r w:rsidR="00F72234">
          <w:rPr>
            <w:noProof/>
            <w:webHidden/>
          </w:rPr>
          <w:fldChar w:fldCharType="begin"/>
        </w:r>
        <w:r w:rsidR="00F72234">
          <w:rPr>
            <w:noProof/>
            <w:webHidden/>
          </w:rPr>
          <w:instrText xml:space="preserve"> PAGEREF _Toc447631430 \h </w:instrText>
        </w:r>
        <w:r w:rsidR="00F72234">
          <w:rPr>
            <w:noProof/>
            <w:webHidden/>
          </w:rPr>
        </w:r>
        <w:r w:rsidR="00F72234">
          <w:rPr>
            <w:noProof/>
            <w:webHidden/>
          </w:rPr>
          <w:fldChar w:fldCharType="separate"/>
        </w:r>
        <w:r w:rsidR="003C46AF">
          <w:rPr>
            <w:noProof/>
            <w:webHidden/>
          </w:rPr>
          <w:t>32</w:t>
        </w:r>
        <w:r w:rsidR="00F72234">
          <w:rPr>
            <w:noProof/>
            <w:webHidden/>
          </w:rPr>
          <w:fldChar w:fldCharType="end"/>
        </w:r>
      </w:hyperlink>
    </w:p>
    <w:p w14:paraId="394F423A"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1" w:history="1">
        <w:r w:rsidR="00F72234" w:rsidRPr="00517F41">
          <w:rPr>
            <w:rStyle w:val="Hyperlink"/>
            <w:noProof/>
          </w:rPr>
          <w:t>Figure 2.7</w:t>
        </w:r>
        <w:r w:rsidR="00F72234">
          <w:rPr>
            <w:rFonts w:asciiTheme="minorHAnsi" w:eastAsiaTheme="minorEastAsia" w:hAnsiTheme="minorHAnsi" w:cstheme="minorBidi"/>
            <w:noProof/>
            <w:sz w:val="22"/>
            <w:szCs w:val="22"/>
            <w:lang w:eastAsia="en-GB"/>
          </w:rPr>
          <w:tab/>
        </w:r>
        <w:r w:rsidR="00F72234" w:rsidRPr="00517F41">
          <w:rPr>
            <w:rStyle w:val="Hyperlink"/>
            <w:noProof/>
          </w:rPr>
          <w:t>Variety of things to see and do and mean spend</w:t>
        </w:r>
        <w:r w:rsidR="00F72234">
          <w:rPr>
            <w:noProof/>
            <w:webHidden/>
          </w:rPr>
          <w:tab/>
        </w:r>
        <w:r w:rsidR="00F72234">
          <w:rPr>
            <w:noProof/>
            <w:webHidden/>
          </w:rPr>
          <w:fldChar w:fldCharType="begin"/>
        </w:r>
        <w:r w:rsidR="00F72234">
          <w:rPr>
            <w:noProof/>
            <w:webHidden/>
          </w:rPr>
          <w:instrText xml:space="preserve"> PAGEREF _Toc447631431 \h </w:instrText>
        </w:r>
        <w:r w:rsidR="00F72234">
          <w:rPr>
            <w:noProof/>
            <w:webHidden/>
          </w:rPr>
        </w:r>
        <w:r w:rsidR="00F72234">
          <w:rPr>
            <w:noProof/>
            <w:webHidden/>
          </w:rPr>
          <w:fldChar w:fldCharType="separate"/>
        </w:r>
        <w:r w:rsidR="003C46AF">
          <w:rPr>
            <w:noProof/>
            <w:webHidden/>
          </w:rPr>
          <w:t>33</w:t>
        </w:r>
        <w:r w:rsidR="00F72234">
          <w:rPr>
            <w:noProof/>
            <w:webHidden/>
          </w:rPr>
          <w:fldChar w:fldCharType="end"/>
        </w:r>
      </w:hyperlink>
    </w:p>
    <w:p w14:paraId="30AC6C7C"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2" w:history="1">
        <w:r w:rsidR="00F72234" w:rsidRPr="00517F41">
          <w:rPr>
            <w:rStyle w:val="Hyperlink"/>
            <w:noProof/>
          </w:rPr>
          <w:t>Figure 2.8</w:t>
        </w:r>
        <w:r w:rsidR="00F72234">
          <w:rPr>
            <w:rFonts w:asciiTheme="minorHAnsi" w:eastAsiaTheme="minorEastAsia" w:hAnsiTheme="minorHAnsi" w:cstheme="minorBidi"/>
            <w:noProof/>
            <w:sz w:val="22"/>
            <w:szCs w:val="22"/>
            <w:lang w:eastAsia="en-GB"/>
          </w:rPr>
          <w:tab/>
        </w:r>
        <w:r w:rsidR="00F72234" w:rsidRPr="00517F41">
          <w:rPr>
            <w:rStyle w:val="Hyperlink"/>
            <w:noProof/>
          </w:rPr>
          <w:t>Share of passengers who were very or extremely satisfied with the current variety of things to see and do</w:t>
        </w:r>
        <w:r w:rsidR="00F72234">
          <w:rPr>
            <w:noProof/>
            <w:webHidden/>
          </w:rPr>
          <w:tab/>
        </w:r>
        <w:r w:rsidR="00F72234">
          <w:rPr>
            <w:noProof/>
            <w:webHidden/>
          </w:rPr>
          <w:fldChar w:fldCharType="begin"/>
        </w:r>
        <w:r w:rsidR="00F72234">
          <w:rPr>
            <w:noProof/>
            <w:webHidden/>
          </w:rPr>
          <w:instrText xml:space="preserve"> PAGEREF _Toc447631432 \h </w:instrText>
        </w:r>
        <w:r w:rsidR="00F72234">
          <w:rPr>
            <w:noProof/>
            <w:webHidden/>
          </w:rPr>
        </w:r>
        <w:r w:rsidR="00F72234">
          <w:rPr>
            <w:noProof/>
            <w:webHidden/>
          </w:rPr>
          <w:fldChar w:fldCharType="separate"/>
        </w:r>
        <w:r w:rsidR="003C46AF">
          <w:rPr>
            <w:noProof/>
            <w:webHidden/>
          </w:rPr>
          <w:t>33</w:t>
        </w:r>
        <w:r w:rsidR="00F72234">
          <w:rPr>
            <w:noProof/>
            <w:webHidden/>
          </w:rPr>
          <w:fldChar w:fldCharType="end"/>
        </w:r>
      </w:hyperlink>
    </w:p>
    <w:p w14:paraId="61CA9A7A"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3" w:history="1">
        <w:r w:rsidR="00F72234" w:rsidRPr="00517F41">
          <w:rPr>
            <w:rStyle w:val="Hyperlink"/>
            <w:noProof/>
          </w:rPr>
          <w:t>Figure 2.9</w:t>
        </w:r>
        <w:r w:rsidR="00F72234">
          <w:rPr>
            <w:rFonts w:asciiTheme="minorHAnsi" w:eastAsiaTheme="minorEastAsia" w:hAnsiTheme="minorHAnsi" w:cstheme="minorBidi"/>
            <w:noProof/>
            <w:sz w:val="22"/>
            <w:szCs w:val="22"/>
            <w:lang w:eastAsia="en-GB"/>
          </w:rPr>
          <w:tab/>
        </w:r>
        <w:r w:rsidR="00F72234" w:rsidRPr="00517F41">
          <w:rPr>
            <w:rStyle w:val="Hyperlink"/>
            <w:noProof/>
          </w:rPr>
          <w:t>Share of passengers who were not very or not at  all satisfied with the current variety of things to see and do</w:t>
        </w:r>
        <w:r w:rsidR="00F72234">
          <w:rPr>
            <w:noProof/>
            <w:webHidden/>
          </w:rPr>
          <w:tab/>
        </w:r>
        <w:r w:rsidR="00F72234">
          <w:rPr>
            <w:noProof/>
            <w:webHidden/>
          </w:rPr>
          <w:fldChar w:fldCharType="begin"/>
        </w:r>
        <w:r w:rsidR="00F72234">
          <w:rPr>
            <w:noProof/>
            <w:webHidden/>
          </w:rPr>
          <w:instrText xml:space="preserve"> PAGEREF _Toc447631433 \h </w:instrText>
        </w:r>
        <w:r w:rsidR="00F72234">
          <w:rPr>
            <w:noProof/>
            <w:webHidden/>
          </w:rPr>
        </w:r>
        <w:r w:rsidR="00F72234">
          <w:rPr>
            <w:noProof/>
            <w:webHidden/>
          </w:rPr>
          <w:fldChar w:fldCharType="separate"/>
        </w:r>
        <w:r w:rsidR="003C46AF">
          <w:rPr>
            <w:noProof/>
            <w:webHidden/>
          </w:rPr>
          <w:t>34</w:t>
        </w:r>
        <w:r w:rsidR="00F72234">
          <w:rPr>
            <w:noProof/>
            <w:webHidden/>
          </w:rPr>
          <w:fldChar w:fldCharType="end"/>
        </w:r>
      </w:hyperlink>
    </w:p>
    <w:p w14:paraId="34951476"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4" w:history="1">
        <w:r w:rsidR="00F72234" w:rsidRPr="00517F41">
          <w:rPr>
            <w:rStyle w:val="Hyperlink"/>
            <w:noProof/>
          </w:rPr>
          <w:t>Figure 2.10</w:t>
        </w:r>
        <w:r w:rsidR="00F72234">
          <w:rPr>
            <w:rFonts w:asciiTheme="minorHAnsi" w:eastAsiaTheme="minorEastAsia" w:hAnsiTheme="minorHAnsi" w:cstheme="minorBidi"/>
            <w:noProof/>
            <w:sz w:val="22"/>
            <w:szCs w:val="22"/>
            <w:lang w:eastAsia="en-GB"/>
          </w:rPr>
          <w:tab/>
        </w:r>
        <w:r w:rsidR="00F72234" w:rsidRPr="00517F41">
          <w:rPr>
            <w:rStyle w:val="Hyperlink"/>
            <w:noProof/>
          </w:rPr>
          <w:t>% passengers who would have spent more if more were available</w:t>
        </w:r>
        <w:r w:rsidR="00F72234">
          <w:rPr>
            <w:noProof/>
            <w:webHidden/>
          </w:rPr>
          <w:tab/>
        </w:r>
        <w:r w:rsidR="00F72234">
          <w:rPr>
            <w:noProof/>
            <w:webHidden/>
          </w:rPr>
          <w:fldChar w:fldCharType="begin"/>
        </w:r>
        <w:r w:rsidR="00F72234">
          <w:rPr>
            <w:noProof/>
            <w:webHidden/>
          </w:rPr>
          <w:instrText xml:space="preserve"> PAGEREF _Toc447631434 \h </w:instrText>
        </w:r>
        <w:r w:rsidR="00F72234">
          <w:rPr>
            <w:noProof/>
            <w:webHidden/>
          </w:rPr>
        </w:r>
        <w:r w:rsidR="00F72234">
          <w:rPr>
            <w:noProof/>
            <w:webHidden/>
          </w:rPr>
          <w:fldChar w:fldCharType="separate"/>
        </w:r>
        <w:r w:rsidR="003C46AF">
          <w:rPr>
            <w:noProof/>
            <w:webHidden/>
          </w:rPr>
          <w:t>35</w:t>
        </w:r>
        <w:r w:rsidR="00F72234">
          <w:rPr>
            <w:noProof/>
            <w:webHidden/>
          </w:rPr>
          <w:fldChar w:fldCharType="end"/>
        </w:r>
      </w:hyperlink>
    </w:p>
    <w:p w14:paraId="563EBA0C"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5" w:history="1">
        <w:r w:rsidR="00F72234" w:rsidRPr="00517F41">
          <w:rPr>
            <w:rStyle w:val="Hyperlink"/>
            <w:noProof/>
          </w:rPr>
          <w:t>Figure 2.11</w:t>
        </w:r>
        <w:r w:rsidR="00F72234">
          <w:rPr>
            <w:rFonts w:asciiTheme="minorHAnsi" w:eastAsiaTheme="minorEastAsia" w:hAnsiTheme="minorHAnsi" w:cstheme="minorBidi"/>
            <w:noProof/>
            <w:sz w:val="22"/>
            <w:szCs w:val="22"/>
            <w:lang w:eastAsia="en-GB"/>
          </w:rPr>
          <w:tab/>
        </w:r>
        <w:r w:rsidR="00F72234" w:rsidRPr="00517F41">
          <w:rPr>
            <w:rStyle w:val="Hyperlink"/>
            <w:noProof/>
          </w:rPr>
          <w:t>% passengers who would have spent more, by country</w:t>
        </w:r>
        <w:r w:rsidR="00F72234">
          <w:rPr>
            <w:noProof/>
            <w:webHidden/>
          </w:rPr>
          <w:tab/>
        </w:r>
        <w:r w:rsidR="00F72234">
          <w:rPr>
            <w:noProof/>
            <w:webHidden/>
          </w:rPr>
          <w:fldChar w:fldCharType="begin"/>
        </w:r>
        <w:r w:rsidR="00F72234">
          <w:rPr>
            <w:noProof/>
            <w:webHidden/>
          </w:rPr>
          <w:instrText xml:space="preserve"> PAGEREF _Toc447631435 \h </w:instrText>
        </w:r>
        <w:r w:rsidR="00F72234">
          <w:rPr>
            <w:noProof/>
            <w:webHidden/>
          </w:rPr>
        </w:r>
        <w:r w:rsidR="00F72234">
          <w:rPr>
            <w:noProof/>
            <w:webHidden/>
          </w:rPr>
          <w:fldChar w:fldCharType="separate"/>
        </w:r>
        <w:r w:rsidR="003C46AF">
          <w:rPr>
            <w:noProof/>
            <w:webHidden/>
          </w:rPr>
          <w:t>35</w:t>
        </w:r>
        <w:r w:rsidR="00F72234">
          <w:rPr>
            <w:noProof/>
            <w:webHidden/>
          </w:rPr>
          <w:fldChar w:fldCharType="end"/>
        </w:r>
      </w:hyperlink>
    </w:p>
    <w:p w14:paraId="3F744DA1"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6" w:history="1">
        <w:r w:rsidR="00F72234" w:rsidRPr="00517F41">
          <w:rPr>
            <w:rStyle w:val="Hyperlink"/>
            <w:noProof/>
          </w:rPr>
          <w:t>Figure 2.12</w:t>
        </w:r>
        <w:r w:rsidR="00F72234">
          <w:rPr>
            <w:rFonts w:asciiTheme="minorHAnsi" w:eastAsiaTheme="minorEastAsia" w:hAnsiTheme="minorHAnsi" w:cstheme="minorBidi"/>
            <w:noProof/>
            <w:sz w:val="22"/>
            <w:szCs w:val="22"/>
            <w:lang w:eastAsia="en-GB"/>
          </w:rPr>
          <w:tab/>
        </w:r>
        <w:r w:rsidR="00F72234" w:rsidRPr="00517F41">
          <w:rPr>
            <w:rStyle w:val="Hyperlink"/>
            <w:noProof/>
          </w:rPr>
          <w:t>Pre-booked tours and mean spend</w:t>
        </w:r>
        <w:r w:rsidR="00F72234">
          <w:rPr>
            <w:noProof/>
            <w:webHidden/>
          </w:rPr>
          <w:tab/>
        </w:r>
        <w:r w:rsidR="00F72234">
          <w:rPr>
            <w:noProof/>
            <w:webHidden/>
          </w:rPr>
          <w:fldChar w:fldCharType="begin"/>
        </w:r>
        <w:r w:rsidR="00F72234">
          <w:rPr>
            <w:noProof/>
            <w:webHidden/>
          </w:rPr>
          <w:instrText xml:space="preserve"> PAGEREF _Toc447631436 \h </w:instrText>
        </w:r>
        <w:r w:rsidR="00F72234">
          <w:rPr>
            <w:noProof/>
            <w:webHidden/>
          </w:rPr>
        </w:r>
        <w:r w:rsidR="00F72234">
          <w:rPr>
            <w:noProof/>
            <w:webHidden/>
          </w:rPr>
          <w:fldChar w:fldCharType="separate"/>
        </w:r>
        <w:r w:rsidR="003C46AF">
          <w:rPr>
            <w:noProof/>
            <w:webHidden/>
          </w:rPr>
          <w:t>36</w:t>
        </w:r>
        <w:r w:rsidR="00F72234">
          <w:rPr>
            <w:noProof/>
            <w:webHidden/>
          </w:rPr>
          <w:fldChar w:fldCharType="end"/>
        </w:r>
      </w:hyperlink>
    </w:p>
    <w:p w14:paraId="6BD2E936"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7" w:history="1">
        <w:r w:rsidR="00F72234" w:rsidRPr="00517F41">
          <w:rPr>
            <w:rStyle w:val="Hyperlink"/>
            <w:noProof/>
          </w:rPr>
          <w:t>Figure 2.13</w:t>
        </w:r>
        <w:r w:rsidR="00F72234">
          <w:rPr>
            <w:rFonts w:asciiTheme="minorHAnsi" w:eastAsiaTheme="minorEastAsia" w:hAnsiTheme="minorHAnsi" w:cstheme="minorBidi"/>
            <w:noProof/>
            <w:sz w:val="22"/>
            <w:szCs w:val="22"/>
            <w:lang w:eastAsia="en-GB"/>
          </w:rPr>
          <w:tab/>
        </w:r>
        <w:r w:rsidR="00F72234" w:rsidRPr="00517F41">
          <w:rPr>
            <w:rStyle w:val="Hyperlink"/>
            <w:noProof/>
          </w:rPr>
          <w:t>Pre-booked tours and mean spend on key items</w:t>
        </w:r>
        <w:r w:rsidR="00F72234">
          <w:rPr>
            <w:noProof/>
            <w:webHidden/>
          </w:rPr>
          <w:tab/>
        </w:r>
        <w:r w:rsidR="00F72234">
          <w:rPr>
            <w:noProof/>
            <w:webHidden/>
          </w:rPr>
          <w:fldChar w:fldCharType="begin"/>
        </w:r>
        <w:r w:rsidR="00F72234">
          <w:rPr>
            <w:noProof/>
            <w:webHidden/>
          </w:rPr>
          <w:instrText xml:space="preserve"> PAGEREF _Toc447631437 \h </w:instrText>
        </w:r>
        <w:r w:rsidR="00F72234">
          <w:rPr>
            <w:noProof/>
            <w:webHidden/>
          </w:rPr>
        </w:r>
        <w:r w:rsidR="00F72234">
          <w:rPr>
            <w:noProof/>
            <w:webHidden/>
          </w:rPr>
          <w:fldChar w:fldCharType="separate"/>
        </w:r>
        <w:r w:rsidR="003C46AF">
          <w:rPr>
            <w:noProof/>
            <w:webHidden/>
          </w:rPr>
          <w:t>36</w:t>
        </w:r>
        <w:r w:rsidR="00F72234">
          <w:rPr>
            <w:noProof/>
            <w:webHidden/>
          </w:rPr>
          <w:fldChar w:fldCharType="end"/>
        </w:r>
      </w:hyperlink>
    </w:p>
    <w:p w14:paraId="1549A0A6"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8" w:history="1">
        <w:r w:rsidR="00F72234" w:rsidRPr="00517F41">
          <w:rPr>
            <w:rStyle w:val="Hyperlink"/>
            <w:noProof/>
          </w:rPr>
          <w:t>Figure 2.14</w:t>
        </w:r>
        <w:r w:rsidR="00F72234">
          <w:rPr>
            <w:rFonts w:asciiTheme="minorHAnsi" w:eastAsiaTheme="minorEastAsia" w:hAnsiTheme="minorHAnsi" w:cstheme="minorBidi"/>
            <w:noProof/>
            <w:sz w:val="22"/>
            <w:szCs w:val="22"/>
            <w:lang w:eastAsia="en-GB"/>
          </w:rPr>
          <w:tab/>
        </w:r>
        <w:r w:rsidR="00F72234" w:rsidRPr="00517F41">
          <w:rPr>
            <w:rStyle w:val="Hyperlink"/>
            <w:noProof/>
          </w:rPr>
          <w:t>Crew Expenditure Breakdown</w:t>
        </w:r>
        <w:r w:rsidR="00F72234">
          <w:rPr>
            <w:noProof/>
            <w:webHidden/>
          </w:rPr>
          <w:tab/>
        </w:r>
        <w:r w:rsidR="00F72234">
          <w:rPr>
            <w:noProof/>
            <w:webHidden/>
          </w:rPr>
          <w:fldChar w:fldCharType="begin"/>
        </w:r>
        <w:r w:rsidR="00F72234">
          <w:rPr>
            <w:noProof/>
            <w:webHidden/>
          </w:rPr>
          <w:instrText xml:space="preserve"> PAGEREF _Toc447631438 \h </w:instrText>
        </w:r>
        <w:r w:rsidR="00F72234">
          <w:rPr>
            <w:noProof/>
            <w:webHidden/>
          </w:rPr>
        </w:r>
        <w:r w:rsidR="00F72234">
          <w:rPr>
            <w:noProof/>
            <w:webHidden/>
          </w:rPr>
          <w:fldChar w:fldCharType="separate"/>
        </w:r>
        <w:r w:rsidR="003C46AF">
          <w:rPr>
            <w:noProof/>
            <w:webHidden/>
          </w:rPr>
          <w:t>37</w:t>
        </w:r>
        <w:r w:rsidR="00F72234">
          <w:rPr>
            <w:noProof/>
            <w:webHidden/>
          </w:rPr>
          <w:fldChar w:fldCharType="end"/>
        </w:r>
      </w:hyperlink>
    </w:p>
    <w:p w14:paraId="44A4C6AA"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39" w:history="1">
        <w:r w:rsidR="00F72234" w:rsidRPr="00517F41">
          <w:rPr>
            <w:rStyle w:val="Hyperlink"/>
            <w:noProof/>
          </w:rPr>
          <w:t>Figure 2.15</w:t>
        </w:r>
        <w:r w:rsidR="00F72234">
          <w:rPr>
            <w:rFonts w:asciiTheme="minorHAnsi" w:eastAsiaTheme="minorEastAsia" w:hAnsiTheme="minorHAnsi" w:cstheme="minorBidi"/>
            <w:noProof/>
            <w:sz w:val="22"/>
            <w:szCs w:val="22"/>
            <w:lang w:eastAsia="en-GB"/>
          </w:rPr>
          <w:tab/>
        </w:r>
        <w:r w:rsidR="00F72234" w:rsidRPr="00517F41">
          <w:rPr>
            <w:rStyle w:val="Hyperlink"/>
            <w:noProof/>
          </w:rPr>
          <w:t>Average cruise company expenditure per call (Thousand $AUD)</w:t>
        </w:r>
        <w:r w:rsidR="00F72234">
          <w:rPr>
            <w:noProof/>
            <w:webHidden/>
          </w:rPr>
          <w:tab/>
        </w:r>
        <w:r w:rsidR="00F72234">
          <w:rPr>
            <w:noProof/>
            <w:webHidden/>
          </w:rPr>
          <w:fldChar w:fldCharType="begin"/>
        </w:r>
        <w:r w:rsidR="00F72234">
          <w:rPr>
            <w:noProof/>
            <w:webHidden/>
          </w:rPr>
          <w:instrText xml:space="preserve"> PAGEREF _Toc447631439 \h </w:instrText>
        </w:r>
        <w:r w:rsidR="00F72234">
          <w:rPr>
            <w:noProof/>
            <w:webHidden/>
          </w:rPr>
        </w:r>
        <w:r w:rsidR="00F72234">
          <w:rPr>
            <w:noProof/>
            <w:webHidden/>
          </w:rPr>
          <w:fldChar w:fldCharType="separate"/>
        </w:r>
        <w:r w:rsidR="003C46AF">
          <w:rPr>
            <w:noProof/>
            <w:webHidden/>
          </w:rPr>
          <w:t>39</w:t>
        </w:r>
        <w:r w:rsidR="00F72234">
          <w:rPr>
            <w:noProof/>
            <w:webHidden/>
          </w:rPr>
          <w:fldChar w:fldCharType="end"/>
        </w:r>
      </w:hyperlink>
    </w:p>
    <w:p w14:paraId="006630BE"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40" w:history="1">
        <w:r w:rsidR="00F72234" w:rsidRPr="00517F41">
          <w:rPr>
            <w:rStyle w:val="Hyperlink"/>
            <w:noProof/>
          </w:rPr>
          <w:t>Figure 2.16</w:t>
        </w:r>
        <w:r w:rsidR="00F72234">
          <w:rPr>
            <w:rFonts w:asciiTheme="minorHAnsi" w:eastAsiaTheme="minorEastAsia" w:hAnsiTheme="minorHAnsi" w:cstheme="minorBidi"/>
            <w:noProof/>
            <w:sz w:val="22"/>
            <w:szCs w:val="22"/>
            <w:lang w:eastAsia="en-GB"/>
          </w:rPr>
          <w:tab/>
        </w:r>
        <w:r w:rsidR="00F72234" w:rsidRPr="00517F41">
          <w:rPr>
            <w:rStyle w:val="Hyperlink"/>
            <w:noProof/>
          </w:rPr>
          <w:t>Comparative example of fees paid by a large cruise ship (2,000 pax) at ports (Thousand $AUD)</w:t>
        </w:r>
        <w:r w:rsidR="00F72234">
          <w:rPr>
            <w:noProof/>
            <w:webHidden/>
          </w:rPr>
          <w:tab/>
        </w:r>
        <w:r w:rsidR="00F72234">
          <w:rPr>
            <w:noProof/>
            <w:webHidden/>
          </w:rPr>
          <w:fldChar w:fldCharType="begin"/>
        </w:r>
        <w:r w:rsidR="00F72234">
          <w:rPr>
            <w:noProof/>
            <w:webHidden/>
          </w:rPr>
          <w:instrText xml:space="preserve"> PAGEREF _Toc447631440 \h </w:instrText>
        </w:r>
        <w:r w:rsidR="00F72234">
          <w:rPr>
            <w:noProof/>
            <w:webHidden/>
          </w:rPr>
        </w:r>
        <w:r w:rsidR="00F72234">
          <w:rPr>
            <w:noProof/>
            <w:webHidden/>
          </w:rPr>
          <w:fldChar w:fldCharType="separate"/>
        </w:r>
        <w:r w:rsidR="003C46AF">
          <w:rPr>
            <w:noProof/>
            <w:webHidden/>
          </w:rPr>
          <w:t>39</w:t>
        </w:r>
        <w:r w:rsidR="00F72234">
          <w:rPr>
            <w:noProof/>
            <w:webHidden/>
          </w:rPr>
          <w:fldChar w:fldCharType="end"/>
        </w:r>
      </w:hyperlink>
    </w:p>
    <w:p w14:paraId="6B68995A"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41" w:history="1">
        <w:r w:rsidR="00F72234" w:rsidRPr="00517F41">
          <w:rPr>
            <w:rStyle w:val="Hyperlink"/>
            <w:noProof/>
          </w:rPr>
          <w:t>Figure 3.1</w:t>
        </w:r>
        <w:r w:rsidR="00F72234">
          <w:rPr>
            <w:rFonts w:asciiTheme="minorHAnsi" w:eastAsiaTheme="minorEastAsia" w:hAnsiTheme="minorHAnsi" w:cstheme="minorBidi"/>
            <w:noProof/>
            <w:sz w:val="22"/>
            <w:szCs w:val="22"/>
            <w:lang w:eastAsia="en-GB"/>
          </w:rPr>
          <w:tab/>
        </w:r>
        <w:r w:rsidR="00F72234" w:rsidRPr="00517F41">
          <w:rPr>
            <w:rStyle w:val="Hyperlink"/>
            <w:noProof/>
          </w:rPr>
          <w:t>Indirect expenditure breakdown per sector in PNG (left) and per type of impact (right) (%)</w:t>
        </w:r>
        <w:r w:rsidR="00F72234">
          <w:rPr>
            <w:noProof/>
            <w:webHidden/>
          </w:rPr>
          <w:tab/>
        </w:r>
        <w:r w:rsidR="00F72234">
          <w:rPr>
            <w:noProof/>
            <w:webHidden/>
          </w:rPr>
          <w:fldChar w:fldCharType="begin"/>
        </w:r>
        <w:r w:rsidR="00F72234">
          <w:rPr>
            <w:noProof/>
            <w:webHidden/>
          </w:rPr>
          <w:instrText xml:space="preserve"> PAGEREF _Toc447631441 \h </w:instrText>
        </w:r>
        <w:r w:rsidR="00F72234">
          <w:rPr>
            <w:noProof/>
            <w:webHidden/>
          </w:rPr>
        </w:r>
        <w:r w:rsidR="00F72234">
          <w:rPr>
            <w:noProof/>
            <w:webHidden/>
          </w:rPr>
          <w:fldChar w:fldCharType="separate"/>
        </w:r>
        <w:r w:rsidR="003C46AF">
          <w:rPr>
            <w:noProof/>
            <w:webHidden/>
          </w:rPr>
          <w:t>42</w:t>
        </w:r>
        <w:r w:rsidR="00F72234">
          <w:rPr>
            <w:noProof/>
            <w:webHidden/>
          </w:rPr>
          <w:fldChar w:fldCharType="end"/>
        </w:r>
      </w:hyperlink>
    </w:p>
    <w:p w14:paraId="26CFF19B"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42" w:history="1">
        <w:r w:rsidR="00F72234" w:rsidRPr="00517F41">
          <w:rPr>
            <w:rStyle w:val="Hyperlink"/>
            <w:noProof/>
          </w:rPr>
          <w:t>Figure 3.2</w:t>
        </w:r>
        <w:r w:rsidR="00F72234">
          <w:rPr>
            <w:rFonts w:asciiTheme="minorHAnsi" w:eastAsiaTheme="minorEastAsia" w:hAnsiTheme="minorHAnsi" w:cstheme="minorBidi"/>
            <w:noProof/>
            <w:sz w:val="22"/>
            <w:szCs w:val="22"/>
            <w:lang w:eastAsia="en-GB"/>
          </w:rPr>
          <w:tab/>
        </w:r>
        <w:r w:rsidR="00F72234" w:rsidRPr="00517F41">
          <w:rPr>
            <w:rStyle w:val="Hyperlink"/>
            <w:noProof/>
          </w:rPr>
          <w:t>Indirect expenditure breakdown per sector in SI (left) and per type of impact (right) (%)</w:t>
        </w:r>
        <w:r w:rsidR="00F72234">
          <w:rPr>
            <w:noProof/>
            <w:webHidden/>
          </w:rPr>
          <w:tab/>
        </w:r>
        <w:r w:rsidR="00F72234">
          <w:rPr>
            <w:noProof/>
            <w:webHidden/>
          </w:rPr>
          <w:fldChar w:fldCharType="begin"/>
        </w:r>
        <w:r w:rsidR="00F72234">
          <w:rPr>
            <w:noProof/>
            <w:webHidden/>
          </w:rPr>
          <w:instrText xml:space="preserve"> PAGEREF _Toc447631442 \h </w:instrText>
        </w:r>
        <w:r w:rsidR="00F72234">
          <w:rPr>
            <w:noProof/>
            <w:webHidden/>
          </w:rPr>
        </w:r>
        <w:r w:rsidR="00F72234">
          <w:rPr>
            <w:noProof/>
            <w:webHidden/>
          </w:rPr>
          <w:fldChar w:fldCharType="separate"/>
        </w:r>
        <w:r w:rsidR="003C46AF">
          <w:rPr>
            <w:noProof/>
            <w:webHidden/>
          </w:rPr>
          <w:t>43</w:t>
        </w:r>
        <w:r w:rsidR="00F72234">
          <w:rPr>
            <w:noProof/>
            <w:webHidden/>
          </w:rPr>
          <w:fldChar w:fldCharType="end"/>
        </w:r>
      </w:hyperlink>
    </w:p>
    <w:p w14:paraId="12749C5B"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43" w:history="1">
        <w:r w:rsidR="00F72234" w:rsidRPr="00517F41">
          <w:rPr>
            <w:rStyle w:val="Hyperlink"/>
            <w:noProof/>
          </w:rPr>
          <w:t>Figure 3.3</w:t>
        </w:r>
        <w:r w:rsidR="00F72234">
          <w:rPr>
            <w:rFonts w:asciiTheme="minorHAnsi" w:eastAsiaTheme="minorEastAsia" w:hAnsiTheme="minorHAnsi" w:cstheme="minorBidi"/>
            <w:noProof/>
            <w:sz w:val="22"/>
            <w:szCs w:val="22"/>
            <w:lang w:eastAsia="en-GB"/>
          </w:rPr>
          <w:tab/>
        </w:r>
        <w:r w:rsidR="00F72234" w:rsidRPr="00517F41">
          <w:rPr>
            <w:rStyle w:val="Hyperlink"/>
            <w:noProof/>
          </w:rPr>
          <w:t>Total employment opportunities by country by sector</w:t>
        </w:r>
        <w:r w:rsidR="00F72234">
          <w:rPr>
            <w:noProof/>
            <w:webHidden/>
          </w:rPr>
          <w:tab/>
        </w:r>
        <w:r w:rsidR="00F72234">
          <w:rPr>
            <w:noProof/>
            <w:webHidden/>
          </w:rPr>
          <w:fldChar w:fldCharType="begin"/>
        </w:r>
        <w:r w:rsidR="00F72234">
          <w:rPr>
            <w:noProof/>
            <w:webHidden/>
          </w:rPr>
          <w:instrText xml:space="preserve"> PAGEREF _Toc447631443 \h </w:instrText>
        </w:r>
        <w:r w:rsidR="00F72234">
          <w:rPr>
            <w:noProof/>
            <w:webHidden/>
          </w:rPr>
        </w:r>
        <w:r w:rsidR="00F72234">
          <w:rPr>
            <w:noProof/>
            <w:webHidden/>
          </w:rPr>
          <w:fldChar w:fldCharType="separate"/>
        </w:r>
        <w:r w:rsidR="003C46AF">
          <w:rPr>
            <w:noProof/>
            <w:webHidden/>
          </w:rPr>
          <w:t>48</w:t>
        </w:r>
        <w:r w:rsidR="00F72234">
          <w:rPr>
            <w:noProof/>
            <w:webHidden/>
          </w:rPr>
          <w:fldChar w:fldCharType="end"/>
        </w:r>
      </w:hyperlink>
    </w:p>
    <w:p w14:paraId="1E9F08C1" w14:textId="77777777" w:rsidR="00F72234" w:rsidRDefault="001B2D7C">
      <w:pPr>
        <w:pStyle w:val="TOC8"/>
        <w:tabs>
          <w:tab w:val="right" w:leader="dot" w:pos="9061"/>
        </w:tabs>
        <w:rPr>
          <w:rFonts w:asciiTheme="minorHAnsi" w:eastAsiaTheme="minorEastAsia" w:hAnsiTheme="minorHAnsi" w:cstheme="minorBidi"/>
          <w:noProof/>
          <w:sz w:val="22"/>
          <w:szCs w:val="22"/>
          <w:lang w:eastAsia="en-GB"/>
        </w:rPr>
      </w:pPr>
      <w:hyperlink w:anchor="_Toc447631444" w:history="1">
        <w:r w:rsidR="00F72234" w:rsidRPr="00517F41">
          <w:rPr>
            <w:rStyle w:val="Hyperlink"/>
            <w:noProof/>
          </w:rPr>
          <w:t>Figure 3.4</w:t>
        </w:r>
        <w:r w:rsidR="00F72234">
          <w:rPr>
            <w:rFonts w:asciiTheme="minorHAnsi" w:eastAsiaTheme="minorEastAsia" w:hAnsiTheme="minorHAnsi" w:cstheme="minorBidi"/>
            <w:noProof/>
            <w:sz w:val="22"/>
            <w:szCs w:val="22"/>
            <w:lang w:eastAsia="en-GB"/>
          </w:rPr>
          <w:tab/>
        </w:r>
        <w:r w:rsidR="00F72234" w:rsidRPr="00517F41">
          <w:rPr>
            <w:rStyle w:val="Hyperlink"/>
            <w:noProof/>
          </w:rPr>
          <w:t>Total employment opportunities by port</w:t>
        </w:r>
        <w:r w:rsidR="00F72234">
          <w:rPr>
            <w:noProof/>
            <w:webHidden/>
          </w:rPr>
          <w:tab/>
        </w:r>
        <w:r w:rsidR="00F72234">
          <w:rPr>
            <w:noProof/>
            <w:webHidden/>
          </w:rPr>
          <w:fldChar w:fldCharType="begin"/>
        </w:r>
        <w:r w:rsidR="00F72234">
          <w:rPr>
            <w:noProof/>
            <w:webHidden/>
          </w:rPr>
          <w:instrText xml:space="preserve"> PAGEREF _Toc447631444 \h </w:instrText>
        </w:r>
        <w:r w:rsidR="00F72234">
          <w:rPr>
            <w:noProof/>
            <w:webHidden/>
          </w:rPr>
        </w:r>
        <w:r w:rsidR="00F72234">
          <w:rPr>
            <w:noProof/>
            <w:webHidden/>
          </w:rPr>
          <w:fldChar w:fldCharType="separate"/>
        </w:r>
        <w:r w:rsidR="003C46AF">
          <w:rPr>
            <w:noProof/>
            <w:webHidden/>
          </w:rPr>
          <w:t>48</w:t>
        </w:r>
        <w:r w:rsidR="00F72234">
          <w:rPr>
            <w:noProof/>
            <w:webHidden/>
          </w:rPr>
          <w:fldChar w:fldCharType="end"/>
        </w:r>
      </w:hyperlink>
    </w:p>
    <w:p w14:paraId="72193472" w14:textId="77777777" w:rsidR="007905FE" w:rsidRPr="007B47FB" w:rsidRDefault="007905FE" w:rsidP="00153E21">
      <w:pPr>
        <w:pStyle w:val="NormalNoSpace"/>
      </w:pPr>
      <w:r>
        <w:fldChar w:fldCharType="end"/>
      </w:r>
      <w:bookmarkEnd w:id="34"/>
    </w:p>
    <w:p w14:paraId="4BFDEDDA" w14:textId="77777777" w:rsidR="000044E7" w:rsidRPr="000044E7" w:rsidRDefault="000044E7" w:rsidP="000044E7">
      <w:pPr>
        <w:pStyle w:val="Heading1NoNumb"/>
        <w:rPr>
          <w:rFonts w:eastAsia="Times New Roman"/>
        </w:rPr>
      </w:pPr>
      <w:bookmarkStart w:id="35" w:name="_Toc449611805"/>
      <w:r w:rsidRPr="000044E7">
        <w:rPr>
          <w:rFonts w:eastAsia="Times New Roman"/>
        </w:rPr>
        <w:lastRenderedPageBreak/>
        <w:t>Executive summary</w:t>
      </w:r>
      <w:bookmarkEnd w:id="35"/>
    </w:p>
    <w:p w14:paraId="679AA886" w14:textId="77777777" w:rsidR="000044E7" w:rsidRPr="000044E7" w:rsidRDefault="000044E7" w:rsidP="000044E7">
      <w:pPr>
        <w:rPr>
          <w:rFonts w:eastAsia="Calibri"/>
        </w:rPr>
      </w:pPr>
      <w:r w:rsidRPr="000044E7">
        <w:rPr>
          <w:rFonts w:eastAsia="Calibri"/>
        </w:rPr>
        <w:t xml:space="preserve">The Australian Department of Foreign Affairs and Trade (DFAT), the International Finance Corporation (IFC) and Carnival Australia have partnered in an effort to provide baseline data on the cruise sector’s impact on the economies of Pacific Island Countries (PICs). Given the importance of tourism to the economies of many Pacific Islands, and the growth of cruise tourism, this is an opportunity to support further strategic, targeted development of cruise tourism, and increase its impact. </w:t>
      </w:r>
    </w:p>
    <w:p w14:paraId="333FFED6" w14:textId="04CEE445" w:rsidR="000044E7" w:rsidRDefault="000044E7" w:rsidP="000044E7">
      <w:pPr>
        <w:rPr>
          <w:rFonts w:eastAsia="Calibri"/>
        </w:rPr>
      </w:pPr>
      <w:r w:rsidRPr="000044E7">
        <w:rPr>
          <w:rFonts w:eastAsia="Calibri"/>
        </w:rPr>
        <w:t xml:space="preserve">ICF </w:t>
      </w:r>
      <w:r w:rsidR="00AA0819">
        <w:rPr>
          <w:rFonts w:eastAsia="Calibri"/>
        </w:rPr>
        <w:t>Consulting Services</w:t>
      </w:r>
      <w:r w:rsidR="00AA0819" w:rsidRPr="000044E7">
        <w:rPr>
          <w:rFonts w:eastAsia="Calibri"/>
        </w:rPr>
        <w:t xml:space="preserve"> </w:t>
      </w:r>
      <w:r w:rsidRPr="000044E7">
        <w:rPr>
          <w:rFonts w:eastAsia="Calibri"/>
        </w:rPr>
        <w:t xml:space="preserve">Hong Kong and TNS Australia were commissioned to conduct this economic impact study on Papua New Guinea (PNG) and Solomon Islands (SI). </w:t>
      </w:r>
      <w:r w:rsidR="009D552F" w:rsidRPr="000044E7">
        <w:rPr>
          <w:rFonts w:eastAsia="Calibri"/>
        </w:rPr>
        <w:t>PNG received</w:t>
      </w:r>
      <w:r w:rsidRPr="000044E7">
        <w:rPr>
          <w:rFonts w:eastAsia="Calibri"/>
        </w:rPr>
        <w:t xml:space="preserve"> </w:t>
      </w:r>
      <w:r w:rsidR="0041008E">
        <w:rPr>
          <w:rFonts w:eastAsia="Calibri"/>
        </w:rPr>
        <w:t>136</w:t>
      </w:r>
      <w:r w:rsidRPr="000044E7">
        <w:rPr>
          <w:rFonts w:eastAsia="Calibri"/>
        </w:rPr>
        <w:t xml:space="preserve"> cruise ship </w:t>
      </w:r>
      <w:r w:rsidR="0041008E">
        <w:rPr>
          <w:rFonts w:eastAsia="Calibri"/>
        </w:rPr>
        <w:t>calls</w:t>
      </w:r>
      <w:r w:rsidR="0041008E" w:rsidRPr="000044E7">
        <w:rPr>
          <w:rFonts w:eastAsia="Calibri"/>
        </w:rPr>
        <w:t xml:space="preserve"> </w:t>
      </w:r>
      <w:r w:rsidR="0041008E">
        <w:rPr>
          <w:rFonts w:eastAsia="Calibri"/>
        </w:rPr>
        <w:t xml:space="preserve">at various ports </w:t>
      </w:r>
      <w:r w:rsidRPr="000044E7">
        <w:rPr>
          <w:rFonts w:eastAsia="Calibri"/>
        </w:rPr>
        <w:t xml:space="preserve">in 2015, </w:t>
      </w:r>
      <w:r w:rsidR="0041008E">
        <w:rPr>
          <w:rFonts w:eastAsia="Calibri"/>
        </w:rPr>
        <w:t>similar to 137</w:t>
      </w:r>
      <w:r w:rsidRPr="000044E7">
        <w:rPr>
          <w:rFonts w:eastAsia="Calibri"/>
        </w:rPr>
        <w:t xml:space="preserve"> in 20</w:t>
      </w:r>
      <w:r w:rsidR="0041008E">
        <w:rPr>
          <w:rFonts w:eastAsia="Calibri"/>
        </w:rPr>
        <w:t>07</w:t>
      </w:r>
      <w:r w:rsidRPr="000044E7">
        <w:rPr>
          <w:rFonts w:eastAsia="Calibri"/>
        </w:rPr>
        <w:t xml:space="preserve">. While SI receives a more limited number of cruises, it </w:t>
      </w:r>
      <w:r w:rsidR="0041008E">
        <w:rPr>
          <w:rFonts w:eastAsia="Calibri"/>
        </w:rPr>
        <w:t>is</w:t>
      </w:r>
      <w:r w:rsidRPr="000044E7">
        <w:rPr>
          <w:rFonts w:eastAsia="Calibri"/>
        </w:rPr>
        <w:t xml:space="preserve"> </w:t>
      </w:r>
      <w:r w:rsidR="00644A36">
        <w:rPr>
          <w:rFonts w:eastAsia="Calibri"/>
        </w:rPr>
        <w:t xml:space="preserve">also </w:t>
      </w:r>
      <w:r w:rsidRPr="000044E7">
        <w:rPr>
          <w:rFonts w:eastAsia="Calibri"/>
        </w:rPr>
        <w:t xml:space="preserve">experiencing an upward trend in cruise tourism. </w:t>
      </w:r>
      <w:r w:rsidR="000A7FAB">
        <w:rPr>
          <w:rFonts w:eastAsia="Calibri"/>
        </w:rPr>
        <w:t>Both countries are experiencing an increase in the number of calls from large</w:t>
      </w:r>
      <w:r w:rsidR="001967EC">
        <w:rPr>
          <w:rFonts w:eastAsia="Calibri"/>
        </w:rPr>
        <w:t>r</w:t>
      </w:r>
      <w:r w:rsidR="000A7FAB">
        <w:rPr>
          <w:rFonts w:eastAsia="Calibri"/>
        </w:rPr>
        <w:t xml:space="preserve"> cruise ships</w:t>
      </w:r>
      <w:r w:rsidR="001967EC">
        <w:rPr>
          <w:rFonts w:eastAsia="Calibri"/>
        </w:rPr>
        <w:t xml:space="preserve"> of 2,000 passengers or more. </w:t>
      </w:r>
      <w:r w:rsidR="000A7FAB">
        <w:rPr>
          <w:rFonts w:eastAsia="Calibri"/>
        </w:rPr>
        <w:t xml:space="preserve"> </w:t>
      </w:r>
      <w:r w:rsidRPr="000044E7">
        <w:rPr>
          <w:rFonts w:eastAsia="Calibri"/>
        </w:rPr>
        <w:t xml:space="preserve">This study attempts to quantify the current direct and indirect economic impacts of cruise visits to both countries. In so doing, the study considers the potential of the cruise tourism industry to continue to contribute to economic development. The study concludes by identifying the opportunities and investments required to realise this potential.  </w:t>
      </w:r>
    </w:p>
    <w:tbl>
      <w:tblPr>
        <w:tblStyle w:val="TableGrid"/>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931"/>
      </w:tblGrid>
      <w:tr w:rsidR="00FD08B2" w:rsidRPr="000044E7" w14:paraId="0C1BB997" w14:textId="77777777" w:rsidTr="00FD08B2">
        <w:tc>
          <w:tcPr>
            <w:tcW w:w="8931" w:type="dxa"/>
            <w:shd w:val="clear" w:color="auto" w:fill="CDEBFF"/>
          </w:tcPr>
          <w:p w14:paraId="23C9C409" w14:textId="2DD07D1A" w:rsidR="00FD08B2" w:rsidRDefault="00FD08B2" w:rsidP="00FD08B2">
            <w:pPr>
              <w:tabs>
                <w:tab w:val="left" w:pos="1814"/>
              </w:tabs>
              <w:rPr>
                <w:rFonts w:ascii="Calibri" w:eastAsia="Calibri" w:hAnsi="Calibri"/>
                <w:b/>
                <w:color w:val="0067AC"/>
                <w:sz w:val="28"/>
              </w:rPr>
            </w:pPr>
            <w:r>
              <w:rPr>
                <w:rFonts w:ascii="Calibri" w:eastAsia="Calibri" w:hAnsi="Calibri"/>
                <w:b/>
                <w:color w:val="0067AC"/>
                <w:sz w:val="28"/>
              </w:rPr>
              <w:t xml:space="preserve">Key Definitions </w:t>
            </w:r>
          </w:p>
          <w:p w14:paraId="1FC3D308" w14:textId="722A3719" w:rsidR="00D003DA" w:rsidRPr="00D44F77" w:rsidRDefault="00FD08B2" w:rsidP="00B03734">
            <w:pPr>
              <w:pStyle w:val="TableBullet"/>
              <w:rPr>
                <w:noProof/>
                <w:lang w:val="en-US"/>
              </w:rPr>
            </w:pPr>
            <w:r w:rsidRPr="00B03734">
              <w:rPr>
                <w:b/>
                <w:noProof/>
                <w:lang w:val="en-US"/>
              </w:rPr>
              <w:t>Direct impact</w:t>
            </w:r>
            <w:r>
              <w:rPr>
                <w:noProof/>
                <w:lang w:val="en-US"/>
              </w:rPr>
              <w:t xml:space="preserve"> is the </w:t>
            </w:r>
            <w:r w:rsidRPr="00FD08B2">
              <w:rPr>
                <w:noProof/>
                <w:lang w:val="en-US"/>
              </w:rPr>
              <w:t xml:space="preserve">total expenditure of </w:t>
            </w:r>
            <w:r>
              <w:rPr>
                <w:noProof/>
                <w:lang w:val="en-US"/>
              </w:rPr>
              <w:t xml:space="preserve"> cru</w:t>
            </w:r>
            <w:r w:rsidR="00D44F77">
              <w:rPr>
                <w:noProof/>
                <w:lang w:val="en-US"/>
              </w:rPr>
              <w:t>is</w:t>
            </w:r>
            <w:r>
              <w:rPr>
                <w:noProof/>
                <w:lang w:val="en-US"/>
              </w:rPr>
              <w:t xml:space="preserve">e </w:t>
            </w:r>
            <w:r w:rsidRPr="00FD08B2">
              <w:rPr>
                <w:noProof/>
                <w:lang w:val="en-US"/>
              </w:rPr>
              <w:t>passengers, crew members and cruise ship operators on goods and services in each country</w:t>
            </w:r>
            <w:r>
              <w:rPr>
                <w:noProof/>
                <w:lang w:val="en-US"/>
              </w:rPr>
              <w:t>, including</w:t>
            </w:r>
            <w:r w:rsidRPr="00D44F77">
              <w:rPr>
                <w:noProof/>
                <w:lang w:val="en-US"/>
              </w:rPr>
              <w:t xml:space="preserve"> on</w:t>
            </w:r>
            <w:r w:rsidR="00D003DA" w:rsidRPr="00D44F77">
              <w:rPr>
                <w:noProof/>
                <w:lang w:val="en-US"/>
              </w:rPr>
              <w:t xml:space="preserve"> ship supplies,</w:t>
            </w:r>
            <w:r w:rsidRPr="00D44F77">
              <w:rPr>
                <w:noProof/>
                <w:lang w:val="en-US"/>
              </w:rPr>
              <w:t xml:space="preserve"> </w:t>
            </w:r>
            <w:r w:rsidR="00B50458">
              <w:rPr>
                <w:noProof/>
                <w:lang w:val="en-US"/>
              </w:rPr>
              <w:t>handicrafts,</w:t>
            </w:r>
            <w:r w:rsidR="00D44F77">
              <w:rPr>
                <w:noProof/>
                <w:lang w:val="en-US"/>
              </w:rPr>
              <w:t xml:space="preserve"> </w:t>
            </w:r>
            <w:r w:rsidR="00D003DA" w:rsidRPr="00D44F77">
              <w:rPr>
                <w:noProof/>
                <w:lang w:val="en-US"/>
              </w:rPr>
              <w:t>tours</w:t>
            </w:r>
            <w:r w:rsidRPr="00D44F77">
              <w:rPr>
                <w:noProof/>
                <w:lang w:val="en-US"/>
              </w:rPr>
              <w:t>,</w:t>
            </w:r>
            <w:r w:rsidR="00B50458">
              <w:rPr>
                <w:noProof/>
                <w:lang w:val="en-US"/>
              </w:rPr>
              <w:t xml:space="preserve"> transport</w:t>
            </w:r>
            <w:r w:rsidR="006F7EC0">
              <w:rPr>
                <w:noProof/>
                <w:lang w:val="en-US"/>
              </w:rPr>
              <w:t>,</w:t>
            </w:r>
            <w:r w:rsidRPr="00D44F77">
              <w:rPr>
                <w:noProof/>
                <w:lang w:val="en-US"/>
              </w:rPr>
              <w:t xml:space="preserve"> food and </w:t>
            </w:r>
            <w:r w:rsidR="00B50458">
              <w:rPr>
                <w:noProof/>
                <w:lang w:val="en-US"/>
              </w:rPr>
              <w:t>beverages</w:t>
            </w:r>
            <w:r w:rsidR="00D003DA" w:rsidRPr="00D44F77">
              <w:rPr>
                <w:noProof/>
                <w:lang w:val="en-US"/>
              </w:rPr>
              <w:t>.</w:t>
            </w:r>
          </w:p>
          <w:p w14:paraId="077E695A" w14:textId="5D7E580A" w:rsidR="00F86ACA" w:rsidRDefault="00D003DA" w:rsidP="00B03734">
            <w:pPr>
              <w:pStyle w:val="TableBullet"/>
              <w:rPr>
                <w:noProof/>
                <w:lang w:val="en-US"/>
              </w:rPr>
            </w:pPr>
            <w:r>
              <w:rPr>
                <w:noProof/>
                <w:lang w:val="en-US"/>
              </w:rPr>
              <w:t xml:space="preserve">The flow of direct expenditure through the economy of each country is captured </w:t>
            </w:r>
            <w:r w:rsidR="00F86ACA">
              <w:rPr>
                <w:noProof/>
                <w:lang w:val="en-US"/>
              </w:rPr>
              <w:t xml:space="preserve">by the </w:t>
            </w:r>
            <w:r w:rsidRPr="00B03734">
              <w:rPr>
                <w:b/>
                <w:noProof/>
                <w:lang w:val="en-US"/>
              </w:rPr>
              <w:t>indirect impact</w:t>
            </w:r>
            <w:r>
              <w:rPr>
                <w:noProof/>
                <w:lang w:val="en-US"/>
              </w:rPr>
              <w:t xml:space="preserve">.  </w:t>
            </w:r>
            <w:r w:rsidR="000C201C">
              <w:rPr>
                <w:noProof/>
                <w:lang w:val="en-US"/>
              </w:rPr>
              <w:t>W</w:t>
            </w:r>
            <w:r w:rsidR="00D44F77">
              <w:rPr>
                <w:noProof/>
                <w:lang w:val="en-US"/>
              </w:rPr>
              <w:t xml:space="preserve">hen </w:t>
            </w:r>
            <w:r w:rsidR="00553B22">
              <w:rPr>
                <w:noProof/>
                <w:lang w:val="en-US"/>
              </w:rPr>
              <w:t xml:space="preserve">cruise </w:t>
            </w:r>
            <w:r w:rsidR="00D44F77">
              <w:rPr>
                <w:noProof/>
                <w:lang w:val="en-US"/>
              </w:rPr>
              <w:t>passengers purchase</w:t>
            </w:r>
            <w:r>
              <w:rPr>
                <w:noProof/>
                <w:lang w:val="en-US"/>
              </w:rPr>
              <w:t xml:space="preserve"> </w:t>
            </w:r>
            <w:r w:rsidR="00F86ACA">
              <w:rPr>
                <w:noProof/>
                <w:lang w:val="en-US"/>
              </w:rPr>
              <w:t>a tour</w:t>
            </w:r>
            <w:r>
              <w:rPr>
                <w:noProof/>
                <w:lang w:val="en-US"/>
              </w:rPr>
              <w:t>, the</w:t>
            </w:r>
            <w:r w:rsidR="00F86ACA">
              <w:rPr>
                <w:noProof/>
                <w:lang w:val="en-US"/>
              </w:rPr>
              <w:t xml:space="preserve"> tour</w:t>
            </w:r>
            <w:r>
              <w:rPr>
                <w:noProof/>
                <w:lang w:val="en-US"/>
              </w:rPr>
              <w:t xml:space="preserve"> </w:t>
            </w:r>
            <w:r w:rsidR="000C201C">
              <w:rPr>
                <w:noProof/>
                <w:lang w:val="en-US"/>
              </w:rPr>
              <w:t>business</w:t>
            </w:r>
            <w:r w:rsidR="00F86ACA">
              <w:rPr>
                <w:noProof/>
                <w:lang w:val="en-US"/>
              </w:rPr>
              <w:t xml:space="preserve"> purchase</w:t>
            </w:r>
            <w:r w:rsidR="00D44F77">
              <w:rPr>
                <w:noProof/>
                <w:lang w:val="en-US"/>
              </w:rPr>
              <w:t>s</w:t>
            </w:r>
            <w:r w:rsidR="00F86ACA">
              <w:rPr>
                <w:noProof/>
                <w:lang w:val="en-US"/>
              </w:rPr>
              <w:t xml:space="preserve"> petrol and materials, </w:t>
            </w:r>
            <w:r w:rsidR="00D44F77">
              <w:rPr>
                <w:noProof/>
                <w:lang w:val="en-US"/>
              </w:rPr>
              <w:t>in additional to hiring</w:t>
            </w:r>
            <w:r w:rsidR="00F86ACA">
              <w:rPr>
                <w:noProof/>
                <w:lang w:val="en-US"/>
              </w:rPr>
              <w:t xml:space="preserve"> </w:t>
            </w:r>
            <w:r w:rsidR="00B50458">
              <w:rPr>
                <w:noProof/>
                <w:lang w:val="en-US"/>
              </w:rPr>
              <w:t>transport</w:t>
            </w:r>
            <w:r w:rsidR="00F86ACA">
              <w:rPr>
                <w:noProof/>
                <w:lang w:val="en-US"/>
              </w:rPr>
              <w:t xml:space="preserve"> and staff </w:t>
            </w:r>
            <w:r w:rsidR="00553B22">
              <w:rPr>
                <w:noProof/>
                <w:lang w:val="en-US"/>
              </w:rPr>
              <w:t>from</w:t>
            </w:r>
            <w:r w:rsidR="00F86ACA">
              <w:rPr>
                <w:noProof/>
                <w:lang w:val="en-US"/>
              </w:rPr>
              <w:t xml:space="preserve"> the </w:t>
            </w:r>
            <w:r w:rsidR="00B50458">
              <w:rPr>
                <w:noProof/>
                <w:lang w:val="en-US"/>
              </w:rPr>
              <w:t>local economy</w:t>
            </w:r>
            <w:r w:rsidR="00F86ACA">
              <w:rPr>
                <w:noProof/>
                <w:lang w:val="en-US"/>
              </w:rPr>
              <w:t xml:space="preserve">.  The expenditure of the tour </w:t>
            </w:r>
            <w:r w:rsidR="00663295">
              <w:rPr>
                <w:noProof/>
                <w:lang w:val="en-US"/>
              </w:rPr>
              <w:t xml:space="preserve">operator going to </w:t>
            </w:r>
            <w:r w:rsidR="00F86ACA">
              <w:rPr>
                <w:noProof/>
                <w:lang w:val="en-US"/>
              </w:rPr>
              <w:t xml:space="preserve">suppliers </w:t>
            </w:r>
            <w:r w:rsidR="000C201C">
              <w:rPr>
                <w:noProof/>
                <w:lang w:val="en-US"/>
              </w:rPr>
              <w:t xml:space="preserve">and employees </w:t>
            </w:r>
            <w:r w:rsidR="00F86ACA">
              <w:rPr>
                <w:noProof/>
                <w:lang w:val="en-US"/>
              </w:rPr>
              <w:t>in the wider</w:t>
            </w:r>
            <w:r w:rsidR="00553B22">
              <w:rPr>
                <w:noProof/>
                <w:lang w:val="en-US"/>
              </w:rPr>
              <w:t xml:space="preserve"> economy is the indirect impact</w:t>
            </w:r>
            <w:r w:rsidR="00F86ACA">
              <w:rPr>
                <w:noProof/>
                <w:lang w:val="en-US"/>
              </w:rPr>
              <w:t xml:space="preserve">. </w:t>
            </w:r>
          </w:p>
          <w:p w14:paraId="3A138504" w14:textId="77777777" w:rsidR="00663295" w:rsidRDefault="00F86ACA" w:rsidP="00B03734">
            <w:pPr>
              <w:pStyle w:val="TableBullet"/>
              <w:numPr>
                <w:ilvl w:val="0"/>
                <w:numId w:val="0"/>
              </w:numPr>
              <w:ind w:left="397"/>
              <w:rPr>
                <w:noProof/>
                <w:lang w:val="en-US"/>
              </w:rPr>
            </w:pPr>
            <w:r>
              <w:rPr>
                <w:noProof/>
                <w:lang w:val="en-US"/>
              </w:rPr>
              <w:t>In this study, the direct and indirect impacts are aggreg</w:t>
            </w:r>
            <w:r w:rsidR="00663295">
              <w:rPr>
                <w:noProof/>
                <w:lang w:val="en-US"/>
              </w:rPr>
              <w:t xml:space="preserve">ated across the whole economy to measure </w:t>
            </w:r>
            <w:r>
              <w:rPr>
                <w:noProof/>
                <w:lang w:val="en-US"/>
              </w:rPr>
              <w:t>the total impact of cru</w:t>
            </w:r>
            <w:r w:rsidR="00663295">
              <w:rPr>
                <w:noProof/>
                <w:lang w:val="en-US"/>
              </w:rPr>
              <w:t>is</w:t>
            </w:r>
            <w:r>
              <w:rPr>
                <w:noProof/>
                <w:lang w:val="en-US"/>
              </w:rPr>
              <w:t>e tourism on the whole economy. Three groups are defined</w:t>
            </w:r>
            <w:r w:rsidR="00663295">
              <w:rPr>
                <w:noProof/>
                <w:lang w:val="en-US"/>
              </w:rPr>
              <w:t xml:space="preserve"> who receive the benefits</w:t>
            </w:r>
            <w:r>
              <w:rPr>
                <w:noProof/>
                <w:lang w:val="en-US"/>
              </w:rPr>
              <w:t>:</w:t>
            </w:r>
          </w:p>
          <w:p w14:paraId="0EDBAF1A" w14:textId="0D11EC66" w:rsidR="00663295" w:rsidRDefault="00663295" w:rsidP="00B03734">
            <w:pPr>
              <w:pStyle w:val="TableBullet"/>
              <w:numPr>
                <w:ilvl w:val="1"/>
                <w:numId w:val="23"/>
              </w:numPr>
              <w:rPr>
                <w:noProof/>
                <w:lang w:val="en-US"/>
              </w:rPr>
            </w:pPr>
            <w:r w:rsidRPr="00B03734">
              <w:rPr>
                <w:b/>
                <w:noProof/>
                <w:lang w:val="en-US"/>
              </w:rPr>
              <w:t>L</w:t>
            </w:r>
            <w:r w:rsidR="00F86ACA" w:rsidRPr="00B03734">
              <w:rPr>
                <w:b/>
                <w:noProof/>
                <w:lang w:val="en-US"/>
              </w:rPr>
              <w:t>ocal beneficiaries</w:t>
            </w:r>
            <w:r>
              <w:rPr>
                <w:noProof/>
                <w:lang w:val="en-US"/>
              </w:rPr>
              <w:t xml:space="preserve"> - </w:t>
            </w:r>
            <w:r w:rsidR="00F86ACA">
              <w:rPr>
                <w:noProof/>
                <w:lang w:val="en-US"/>
              </w:rPr>
              <w:t>business and individuals who receive income from cruise tourism expe</w:t>
            </w:r>
            <w:r w:rsidR="000C201C">
              <w:rPr>
                <w:noProof/>
                <w:lang w:val="en-US"/>
              </w:rPr>
              <w:t>nditure,</w:t>
            </w:r>
            <w:r>
              <w:rPr>
                <w:noProof/>
                <w:lang w:val="en-US"/>
              </w:rPr>
              <w:t xml:space="preserve"> the supply of goods and services</w:t>
            </w:r>
            <w:r w:rsidR="00F86ACA" w:rsidRPr="00F86ACA">
              <w:rPr>
                <w:noProof/>
                <w:lang w:val="en-US"/>
              </w:rPr>
              <w:t>, wages, rent</w:t>
            </w:r>
            <w:r>
              <w:rPr>
                <w:noProof/>
                <w:lang w:val="en-US"/>
              </w:rPr>
              <w:t xml:space="preserve">al income </w:t>
            </w:r>
            <w:r w:rsidR="005549DB">
              <w:rPr>
                <w:noProof/>
                <w:lang w:val="en-US"/>
              </w:rPr>
              <w:t>and profits</w:t>
            </w:r>
            <w:r>
              <w:rPr>
                <w:noProof/>
                <w:lang w:val="en-US"/>
              </w:rPr>
              <w:t xml:space="preserve">; </w:t>
            </w:r>
          </w:p>
          <w:p w14:paraId="2A63E92B" w14:textId="0AB7313C" w:rsidR="00663295" w:rsidRDefault="00663295" w:rsidP="00B03734">
            <w:pPr>
              <w:pStyle w:val="TableBullet"/>
              <w:numPr>
                <w:ilvl w:val="1"/>
                <w:numId w:val="23"/>
              </w:numPr>
              <w:rPr>
                <w:noProof/>
                <w:lang w:val="en-US"/>
              </w:rPr>
            </w:pPr>
            <w:r w:rsidRPr="00B03734">
              <w:rPr>
                <w:b/>
                <w:noProof/>
                <w:lang w:val="en-US"/>
              </w:rPr>
              <w:t>G</w:t>
            </w:r>
            <w:r w:rsidR="00F86ACA" w:rsidRPr="00B03734">
              <w:rPr>
                <w:b/>
                <w:noProof/>
                <w:lang w:val="en-US"/>
              </w:rPr>
              <w:t>overnment</w:t>
            </w:r>
            <w:r w:rsidR="005549DB" w:rsidRPr="00B03734">
              <w:rPr>
                <w:b/>
                <w:noProof/>
                <w:lang w:val="en-US"/>
              </w:rPr>
              <w:t xml:space="preserve"> beneficiaries</w:t>
            </w:r>
            <w:r>
              <w:rPr>
                <w:b/>
                <w:noProof/>
                <w:lang w:val="en-US"/>
              </w:rPr>
              <w:t xml:space="preserve"> </w:t>
            </w:r>
            <w:r>
              <w:rPr>
                <w:noProof/>
                <w:lang w:val="en-US"/>
              </w:rPr>
              <w:t>-</w:t>
            </w:r>
            <w:r w:rsidR="005549DB">
              <w:rPr>
                <w:noProof/>
                <w:lang w:val="en-US"/>
              </w:rPr>
              <w:t xml:space="preserve"> local </w:t>
            </w:r>
            <w:r>
              <w:rPr>
                <w:noProof/>
                <w:lang w:val="en-US"/>
              </w:rPr>
              <w:t xml:space="preserve">and national </w:t>
            </w:r>
            <w:r w:rsidR="005549DB">
              <w:rPr>
                <w:noProof/>
                <w:lang w:val="en-US"/>
              </w:rPr>
              <w:t xml:space="preserve">government and agencies which receive </w:t>
            </w:r>
            <w:r w:rsidR="00F86ACA" w:rsidRPr="00F86ACA">
              <w:rPr>
                <w:noProof/>
                <w:lang w:val="en-US"/>
              </w:rPr>
              <w:t>tax</w:t>
            </w:r>
            <w:r w:rsidR="005549DB">
              <w:rPr>
                <w:noProof/>
                <w:lang w:val="en-US"/>
              </w:rPr>
              <w:t>es, duties and port fees from cruise tour</w:t>
            </w:r>
            <w:r>
              <w:rPr>
                <w:noProof/>
                <w:lang w:val="en-US"/>
              </w:rPr>
              <w:t>is</w:t>
            </w:r>
            <w:r w:rsidR="005549DB">
              <w:rPr>
                <w:noProof/>
                <w:lang w:val="en-US"/>
              </w:rPr>
              <w:t>m</w:t>
            </w:r>
            <w:r>
              <w:rPr>
                <w:noProof/>
                <w:lang w:val="en-US"/>
              </w:rPr>
              <w:t xml:space="preserve"> expenditure</w:t>
            </w:r>
            <w:r w:rsidR="005549DB">
              <w:rPr>
                <w:noProof/>
                <w:lang w:val="en-US"/>
              </w:rPr>
              <w:t>; and</w:t>
            </w:r>
            <w:r w:rsidR="00F86ACA" w:rsidRPr="00F86ACA">
              <w:rPr>
                <w:noProof/>
                <w:lang w:val="en-US"/>
              </w:rPr>
              <w:t xml:space="preserve"> </w:t>
            </w:r>
          </w:p>
          <w:p w14:paraId="6A2F25F8" w14:textId="1770B5EC" w:rsidR="00F86ACA" w:rsidRDefault="00663295" w:rsidP="00B03734">
            <w:pPr>
              <w:pStyle w:val="TableBullet"/>
              <w:numPr>
                <w:ilvl w:val="1"/>
                <w:numId w:val="23"/>
              </w:numPr>
              <w:rPr>
                <w:noProof/>
                <w:lang w:val="en-US"/>
              </w:rPr>
            </w:pPr>
            <w:r w:rsidRPr="00B03734">
              <w:rPr>
                <w:b/>
                <w:noProof/>
                <w:lang w:val="en-US"/>
              </w:rPr>
              <w:t>F</w:t>
            </w:r>
            <w:r w:rsidR="005549DB" w:rsidRPr="00B03734">
              <w:rPr>
                <w:b/>
                <w:noProof/>
                <w:lang w:val="en-US"/>
              </w:rPr>
              <w:t>oreign based beneficiaries</w:t>
            </w:r>
            <w:r w:rsidR="005549DB">
              <w:rPr>
                <w:noProof/>
                <w:lang w:val="en-US"/>
              </w:rPr>
              <w:t xml:space="preserve"> , als</w:t>
            </w:r>
            <w:r>
              <w:rPr>
                <w:noProof/>
                <w:lang w:val="en-US"/>
              </w:rPr>
              <w:t>o referred to as leakage as mon</w:t>
            </w:r>
            <w:r w:rsidR="005549DB">
              <w:rPr>
                <w:noProof/>
                <w:lang w:val="en-US"/>
              </w:rPr>
              <w:t>i</w:t>
            </w:r>
            <w:r>
              <w:rPr>
                <w:noProof/>
                <w:lang w:val="en-US"/>
              </w:rPr>
              <w:t>e</w:t>
            </w:r>
            <w:r w:rsidR="005549DB">
              <w:rPr>
                <w:noProof/>
                <w:lang w:val="en-US"/>
              </w:rPr>
              <w:t>s</w:t>
            </w:r>
            <w:r w:rsidR="006F7EC0">
              <w:rPr>
                <w:noProof/>
                <w:lang w:val="en-US"/>
              </w:rPr>
              <w:t xml:space="preserve"> received from direct expenditure</w:t>
            </w:r>
            <w:r w:rsidR="005549DB">
              <w:rPr>
                <w:noProof/>
                <w:lang w:val="en-US"/>
              </w:rPr>
              <w:t xml:space="preserve"> are</w:t>
            </w:r>
            <w:r w:rsidR="00F86ACA" w:rsidRPr="00F86ACA">
              <w:rPr>
                <w:noProof/>
                <w:lang w:val="en-US"/>
              </w:rPr>
              <w:t xml:space="preserve"> spent on foreign goods and services </w:t>
            </w:r>
            <w:r w:rsidR="006F7EC0">
              <w:rPr>
                <w:noProof/>
                <w:lang w:val="en-US"/>
              </w:rPr>
              <w:t>which are imported</w:t>
            </w:r>
            <w:r w:rsidR="000C201C">
              <w:rPr>
                <w:noProof/>
                <w:lang w:val="en-US"/>
              </w:rPr>
              <w:t xml:space="preserve"> (ie. Insurance, fuel, new vehicles)</w:t>
            </w:r>
            <w:r w:rsidR="006F7EC0">
              <w:rPr>
                <w:noProof/>
                <w:lang w:val="en-US"/>
              </w:rPr>
              <w:t>. This also includes the flow of profits where businesses are foreign owned.</w:t>
            </w:r>
          </w:p>
          <w:p w14:paraId="53AE8B9F" w14:textId="370F766F" w:rsidR="00F86ACA" w:rsidRDefault="00622882" w:rsidP="00B03734">
            <w:pPr>
              <w:pStyle w:val="TableBullet"/>
              <w:rPr>
                <w:noProof/>
                <w:lang w:val="en-US"/>
              </w:rPr>
            </w:pPr>
            <w:r>
              <w:rPr>
                <w:noProof/>
                <w:lang w:val="en-US"/>
              </w:rPr>
              <w:t>The</w:t>
            </w:r>
            <w:r w:rsidR="005549DB">
              <w:rPr>
                <w:noProof/>
                <w:lang w:val="en-US"/>
              </w:rPr>
              <w:t xml:space="preserve"> </w:t>
            </w:r>
            <w:r w:rsidR="005549DB" w:rsidRPr="00B03734">
              <w:rPr>
                <w:b/>
                <w:noProof/>
                <w:lang w:val="en-US"/>
              </w:rPr>
              <w:t>multiplier</w:t>
            </w:r>
            <w:r w:rsidR="005549DB">
              <w:rPr>
                <w:noProof/>
                <w:lang w:val="en-US"/>
              </w:rPr>
              <w:t xml:space="preserve"> </w:t>
            </w:r>
            <w:r>
              <w:rPr>
                <w:noProof/>
                <w:lang w:val="en-US"/>
              </w:rPr>
              <w:t xml:space="preserve">in this study is a measure of the </w:t>
            </w:r>
            <w:r w:rsidRPr="00622882">
              <w:rPr>
                <w:noProof/>
                <w:lang w:val="en-US"/>
              </w:rPr>
              <w:t>stimulus impact to businesses</w:t>
            </w:r>
            <w:r>
              <w:rPr>
                <w:noProof/>
                <w:lang w:val="en-US"/>
              </w:rPr>
              <w:t xml:space="preserve"> from</w:t>
            </w:r>
            <w:r w:rsidR="005549DB">
              <w:rPr>
                <w:noProof/>
                <w:lang w:val="en-US"/>
              </w:rPr>
              <w:t xml:space="preserve"> cruise touri</w:t>
            </w:r>
            <w:r>
              <w:rPr>
                <w:noProof/>
                <w:lang w:val="en-US"/>
              </w:rPr>
              <w:t>sm expenditure</w:t>
            </w:r>
            <w:r w:rsidR="005549DB">
              <w:rPr>
                <w:noProof/>
                <w:lang w:val="en-US"/>
              </w:rPr>
              <w:t xml:space="preserve">. If $1 of direct expenditure by cruise passengers, results in </w:t>
            </w:r>
            <w:r w:rsidR="002F495E">
              <w:rPr>
                <w:noProof/>
                <w:lang w:val="en-US"/>
              </w:rPr>
              <w:t xml:space="preserve">$0.5 of additional expenditure by </w:t>
            </w:r>
            <w:r>
              <w:rPr>
                <w:noProof/>
                <w:lang w:val="en-US"/>
              </w:rPr>
              <w:t>private</w:t>
            </w:r>
            <w:r w:rsidR="006F7EC0">
              <w:rPr>
                <w:noProof/>
                <w:lang w:val="en-US"/>
              </w:rPr>
              <w:t xml:space="preserve"> </w:t>
            </w:r>
            <w:r>
              <w:rPr>
                <w:noProof/>
                <w:lang w:val="en-US"/>
              </w:rPr>
              <w:t>beneficiares</w:t>
            </w:r>
            <w:r w:rsidR="006F7EC0">
              <w:rPr>
                <w:noProof/>
                <w:lang w:val="en-US"/>
              </w:rPr>
              <w:t xml:space="preserve"> (by ordering additional supplies or increasing investment), then we </w:t>
            </w:r>
            <w:r w:rsidR="002F495E">
              <w:rPr>
                <w:noProof/>
                <w:lang w:val="en-US"/>
              </w:rPr>
              <w:t xml:space="preserve">say the multiplier is 1.5 (i.e. the benefit to </w:t>
            </w:r>
            <w:r w:rsidR="000C201C">
              <w:rPr>
                <w:noProof/>
                <w:lang w:val="en-US"/>
              </w:rPr>
              <w:t>private beneficiaries</w:t>
            </w:r>
            <w:r w:rsidR="002F495E">
              <w:rPr>
                <w:noProof/>
                <w:lang w:val="en-US"/>
              </w:rPr>
              <w:t xml:space="preserve"> is 1.5 times the initial direct expenditure </w:t>
            </w:r>
            <w:r w:rsidR="006F7EC0">
              <w:rPr>
                <w:noProof/>
                <w:lang w:val="en-US"/>
              </w:rPr>
              <w:t>input</w:t>
            </w:r>
            <w:r w:rsidR="002F495E">
              <w:rPr>
                <w:noProof/>
                <w:lang w:val="en-US"/>
              </w:rPr>
              <w:t xml:space="preserve">). </w:t>
            </w:r>
            <w:r>
              <w:rPr>
                <w:noProof/>
                <w:lang w:val="en-US"/>
              </w:rPr>
              <w:t>This is consistent with the 2014 Vanuatu study, and differs from a classical understanding of multipliers as it excludes government beneficiairies. Income multipliers are also presented which confo</w:t>
            </w:r>
            <w:r w:rsidR="000C201C">
              <w:rPr>
                <w:noProof/>
                <w:lang w:val="en-US"/>
              </w:rPr>
              <w:t>rm to the classic understanding of the impact on the whole economy.</w:t>
            </w:r>
          </w:p>
          <w:p w14:paraId="4315A294" w14:textId="5442D182" w:rsidR="00FD08B2" w:rsidRDefault="002F495E" w:rsidP="00B03734">
            <w:pPr>
              <w:pStyle w:val="TableBullet"/>
              <w:rPr>
                <w:noProof/>
                <w:lang w:val="en-US"/>
              </w:rPr>
            </w:pPr>
            <w:r w:rsidRPr="00B03734">
              <w:rPr>
                <w:b/>
                <w:noProof/>
                <w:lang w:val="en-US"/>
              </w:rPr>
              <w:t>Value added</w:t>
            </w:r>
            <w:r>
              <w:rPr>
                <w:noProof/>
                <w:lang w:val="en-US"/>
              </w:rPr>
              <w:t xml:space="preserve"> is a measure of </w:t>
            </w:r>
            <w:r w:rsidR="006F7EC0">
              <w:rPr>
                <w:noProof/>
                <w:lang w:val="en-US"/>
              </w:rPr>
              <w:t>the returns made by priv</w:t>
            </w:r>
            <w:r>
              <w:rPr>
                <w:noProof/>
                <w:lang w:val="en-US"/>
              </w:rPr>
              <w:t xml:space="preserve">ate beneficiaries in excess of the cost of the providing the good or service </w:t>
            </w:r>
            <w:r w:rsidR="006F7EC0">
              <w:rPr>
                <w:noProof/>
                <w:lang w:val="en-US"/>
              </w:rPr>
              <w:t>c</w:t>
            </w:r>
            <w:r>
              <w:rPr>
                <w:noProof/>
                <w:lang w:val="en-US"/>
              </w:rPr>
              <w:t>oncerned</w:t>
            </w:r>
            <w:r w:rsidR="006F7EC0">
              <w:rPr>
                <w:noProof/>
                <w:lang w:val="en-US"/>
              </w:rPr>
              <w:t xml:space="preserve">.  In short it is the sum of the wages and profits </w:t>
            </w:r>
            <w:r w:rsidR="00595D06">
              <w:rPr>
                <w:noProof/>
                <w:lang w:val="en-US"/>
              </w:rPr>
              <w:t xml:space="preserve">that </w:t>
            </w:r>
            <w:r w:rsidR="006F7EC0">
              <w:rPr>
                <w:noProof/>
                <w:lang w:val="en-US"/>
              </w:rPr>
              <w:t>direct and indirect expenditure generates.</w:t>
            </w:r>
          </w:p>
          <w:p w14:paraId="05E1D386" w14:textId="2EA8126B" w:rsidR="002F495E" w:rsidRDefault="002F495E" w:rsidP="00B03734">
            <w:pPr>
              <w:pStyle w:val="TableBullet"/>
              <w:rPr>
                <w:noProof/>
                <w:lang w:val="en-US"/>
              </w:rPr>
            </w:pPr>
            <w:r w:rsidRPr="00B03734">
              <w:rPr>
                <w:b/>
                <w:noProof/>
                <w:lang w:val="en-US"/>
              </w:rPr>
              <w:t>Employment Impacts</w:t>
            </w:r>
            <w:r>
              <w:rPr>
                <w:noProof/>
                <w:lang w:val="en-US"/>
              </w:rPr>
              <w:t xml:space="preserve"> are</w:t>
            </w:r>
            <w:r w:rsidRPr="002F495E">
              <w:rPr>
                <w:noProof/>
                <w:lang w:val="en-US"/>
              </w:rPr>
              <w:t xml:space="preserve"> calculated based on the ratio of reported employment (full time and part time employment) to turnover by sector. This ratio is then multiplied by estimated cruise tourism revenue for each sector to </w:t>
            </w:r>
            <w:r w:rsidR="006F7EC0">
              <w:rPr>
                <w:noProof/>
                <w:lang w:val="en-US"/>
              </w:rPr>
              <w:t>estimate the impact</w:t>
            </w:r>
            <w:r w:rsidRPr="002F495E">
              <w:rPr>
                <w:noProof/>
                <w:lang w:val="en-US"/>
              </w:rPr>
              <w:t xml:space="preserve">. For instance, if </w:t>
            </w:r>
            <w:r w:rsidR="006F7EC0">
              <w:rPr>
                <w:noProof/>
                <w:lang w:val="en-US"/>
              </w:rPr>
              <w:t>the sector employs 1 worker p</w:t>
            </w:r>
            <w:r w:rsidR="00595D06">
              <w:rPr>
                <w:noProof/>
                <w:lang w:val="en-US"/>
              </w:rPr>
              <w:t>er $10,000 of turnover, then</w:t>
            </w:r>
            <w:r w:rsidR="006F7EC0">
              <w:rPr>
                <w:noProof/>
                <w:lang w:val="en-US"/>
              </w:rPr>
              <w:t xml:space="preserve"> $</w:t>
            </w:r>
            <w:r w:rsidRPr="002F495E">
              <w:rPr>
                <w:noProof/>
                <w:lang w:val="en-US"/>
              </w:rPr>
              <w:t xml:space="preserve">20,000 of direct and indirect </w:t>
            </w:r>
            <w:r w:rsidR="006F7EC0">
              <w:rPr>
                <w:noProof/>
                <w:lang w:val="en-US"/>
              </w:rPr>
              <w:t>cruise tourism expenditure in the se</w:t>
            </w:r>
            <w:r w:rsidR="00692445">
              <w:rPr>
                <w:noProof/>
                <w:lang w:val="en-US"/>
              </w:rPr>
              <w:t>ctor</w:t>
            </w:r>
            <w:r w:rsidRPr="002F495E">
              <w:rPr>
                <w:noProof/>
                <w:lang w:val="en-US"/>
              </w:rPr>
              <w:t xml:space="preserve"> </w:t>
            </w:r>
            <w:r w:rsidR="006F7EC0">
              <w:rPr>
                <w:noProof/>
                <w:lang w:val="en-US"/>
              </w:rPr>
              <w:t>is estimated to generate</w:t>
            </w:r>
            <w:r w:rsidRPr="002F495E">
              <w:rPr>
                <w:noProof/>
                <w:lang w:val="en-US"/>
              </w:rPr>
              <w:t xml:space="preserve"> 2 jobs. </w:t>
            </w:r>
          </w:p>
          <w:p w14:paraId="5B616174" w14:textId="77777777" w:rsidR="00692445" w:rsidRDefault="00692445" w:rsidP="00B03734">
            <w:pPr>
              <w:pStyle w:val="TableBullet"/>
              <w:numPr>
                <w:ilvl w:val="0"/>
                <w:numId w:val="0"/>
              </w:numPr>
              <w:ind w:left="57"/>
              <w:rPr>
                <w:noProof/>
                <w:lang w:val="en-US"/>
              </w:rPr>
            </w:pPr>
          </w:p>
          <w:p w14:paraId="633BE70D" w14:textId="00D758A2" w:rsidR="00FD08B2" w:rsidRPr="00B03734" w:rsidRDefault="00692445" w:rsidP="00595D06">
            <w:pPr>
              <w:pStyle w:val="TableBullet"/>
              <w:numPr>
                <w:ilvl w:val="0"/>
                <w:numId w:val="0"/>
              </w:numPr>
              <w:ind w:left="57"/>
              <w:rPr>
                <w:noProof/>
                <w:lang w:val="en-US"/>
              </w:rPr>
            </w:pPr>
            <w:r>
              <w:rPr>
                <w:noProof/>
                <w:lang w:val="en-US"/>
              </w:rPr>
              <w:t>Throughout the report, monetary values are reported in Australian Dollars (AUD $), unless otherwise stated.</w:t>
            </w:r>
          </w:p>
        </w:tc>
      </w:tr>
    </w:tbl>
    <w:p w14:paraId="07A0E36C" w14:textId="77777777" w:rsidR="00FD08B2" w:rsidRPr="000044E7" w:rsidRDefault="00FD08B2" w:rsidP="000044E7">
      <w:pPr>
        <w:rPr>
          <w:rFonts w:eastAsia="Calibri"/>
          <w:highlight w:val="yellow"/>
        </w:rPr>
      </w:pPr>
    </w:p>
    <w:p w14:paraId="22D0362A" w14:textId="77777777" w:rsidR="000044E7" w:rsidRPr="000044E7" w:rsidRDefault="000044E7" w:rsidP="000044E7">
      <w:pPr>
        <w:pStyle w:val="Heading2NoNumb"/>
        <w:rPr>
          <w:rFonts w:eastAsia="Times New Roman"/>
        </w:rPr>
      </w:pPr>
      <w:r w:rsidRPr="000044E7">
        <w:rPr>
          <w:rFonts w:eastAsia="Times New Roman"/>
        </w:rPr>
        <w:lastRenderedPageBreak/>
        <w:t>Methodology</w:t>
      </w:r>
    </w:p>
    <w:p w14:paraId="1C746049" w14:textId="77777777" w:rsidR="0025736A" w:rsidRDefault="000044E7" w:rsidP="000044E7">
      <w:pPr>
        <w:rPr>
          <w:rFonts w:eastAsia="Calibri"/>
        </w:rPr>
      </w:pPr>
      <w:r w:rsidRPr="000044E7">
        <w:rPr>
          <w:rFonts w:eastAsia="Calibri"/>
        </w:rPr>
        <w:t>The study is based on primary quantitative and qualitative data gathered from the passengers and crew on two cruises in November 2015 and January 2016</w:t>
      </w:r>
      <w:r w:rsidR="0025736A">
        <w:rPr>
          <w:rFonts w:eastAsia="Calibri"/>
        </w:rPr>
        <w:t>:</w:t>
      </w:r>
    </w:p>
    <w:p w14:paraId="7FE1B458" w14:textId="317D1036" w:rsidR="0025736A" w:rsidRPr="00236856" w:rsidRDefault="00692445" w:rsidP="00B03734">
      <w:pPr>
        <w:pStyle w:val="Bullet1Last"/>
      </w:pPr>
      <w:r>
        <w:t xml:space="preserve">Cruise 1: </w:t>
      </w:r>
      <w:r w:rsidR="0025736A">
        <w:t>November 2015</w:t>
      </w:r>
      <w:r w:rsidR="0025736A" w:rsidRPr="00236856">
        <w:t xml:space="preserve"> </w:t>
      </w:r>
      <w:r w:rsidR="0025736A">
        <w:t xml:space="preserve">Pacific Dawn with </w:t>
      </w:r>
      <w:r w:rsidR="0025736A" w:rsidRPr="00236856">
        <w:t>2020 passenger</w:t>
      </w:r>
      <w:r w:rsidR="0025736A">
        <w:t xml:space="preserve"> and 690 crew capacity</w:t>
      </w:r>
      <w:r w:rsidR="0025736A" w:rsidRPr="00236856">
        <w:t xml:space="preserve"> visited five ports in PNG (</w:t>
      </w:r>
      <w:proofErr w:type="spellStart"/>
      <w:r w:rsidR="0025736A" w:rsidRPr="00236856">
        <w:t>Alotau</w:t>
      </w:r>
      <w:proofErr w:type="spellEnd"/>
      <w:r w:rsidR="0025736A" w:rsidRPr="00236856">
        <w:t xml:space="preserve">, </w:t>
      </w:r>
      <w:proofErr w:type="spellStart"/>
      <w:r w:rsidR="0025736A" w:rsidRPr="00236856">
        <w:t>Kitava</w:t>
      </w:r>
      <w:proofErr w:type="spellEnd"/>
      <w:r w:rsidR="0025736A" w:rsidRPr="00236856">
        <w:t xml:space="preserve">, </w:t>
      </w:r>
      <w:proofErr w:type="spellStart"/>
      <w:r w:rsidR="0025736A" w:rsidRPr="00236856">
        <w:t>Rabaul</w:t>
      </w:r>
      <w:proofErr w:type="spellEnd"/>
      <w:r w:rsidR="0025736A" w:rsidRPr="00236856">
        <w:t xml:space="preserve">, </w:t>
      </w:r>
      <w:proofErr w:type="spellStart"/>
      <w:r w:rsidR="0025736A" w:rsidRPr="00236856">
        <w:t>Kiriwina</w:t>
      </w:r>
      <w:proofErr w:type="spellEnd"/>
      <w:r w:rsidR="0025736A" w:rsidRPr="00236856">
        <w:t xml:space="preserve"> and </w:t>
      </w:r>
      <w:proofErr w:type="spellStart"/>
      <w:r w:rsidR="0025736A" w:rsidRPr="00236856">
        <w:t>Doini</w:t>
      </w:r>
      <w:proofErr w:type="spellEnd"/>
      <w:r w:rsidR="0025736A" w:rsidRPr="00236856">
        <w:t xml:space="preserve"> Island)</w:t>
      </w:r>
      <w:r w:rsidR="00236856">
        <w:t>;</w:t>
      </w:r>
    </w:p>
    <w:p w14:paraId="5CFE4376" w14:textId="2C086B3E" w:rsidR="0025736A" w:rsidRDefault="00692445" w:rsidP="00B03734">
      <w:pPr>
        <w:pStyle w:val="Bullet1Last"/>
      </w:pPr>
      <w:r>
        <w:t xml:space="preserve">Cruise 2: </w:t>
      </w:r>
      <w:r w:rsidR="0025736A">
        <w:t>January 2016 Sea Princess</w:t>
      </w:r>
      <w:r w:rsidR="000044E7" w:rsidRPr="00236856">
        <w:t xml:space="preserve"> </w:t>
      </w:r>
      <w:r w:rsidR="0025736A">
        <w:t>with 2272 passenger and 875 crew capacity visited five ports in PNG (</w:t>
      </w:r>
      <w:proofErr w:type="spellStart"/>
      <w:r w:rsidR="0025736A">
        <w:t>Alotau</w:t>
      </w:r>
      <w:proofErr w:type="spellEnd"/>
      <w:r w:rsidR="0025736A">
        <w:t xml:space="preserve">, </w:t>
      </w:r>
      <w:proofErr w:type="spellStart"/>
      <w:r w:rsidR="0025736A">
        <w:t>Doini</w:t>
      </w:r>
      <w:proofErr w:type="spellEnd"/>
      <w:r w:rsidR="0025736A">
        <w:t xml:space="preserve"> Island, </w:t>
      </w:r>
      <w:proofErr w:type="spellStart"/>
      <w:r w:rsidR="0025736A">
        <w:t>Kiriwina</w:t>
      </w:r>
      <w:proofErr w:type="spellEnd"/>
      <w:r w:rsidR="0025736A">
        <w:t xml:space="preserve">, </w:t>
      </w:r>
      <w:proofErr w:type="spellStart"/>
      <w:r w:rsidR="0025736A">
        <w:t>Kitava</w:t>
      </w:r>
      <w:proofErr w:type="spellEnd"/>
      <w:r w:rsidR="0025736A">
        <w:t xml:space="preserve">, </w:t>
      </w:r>
      <w:proofErr w:type="spellStart"/>
      <w:r w:rsidR="0025736A">
        <w:t>Rabaul</w:t>
      </w:r>
      <w:proofErr w:type="spellEnd"/>
      <w:r w:rsidR="0025736A">
        <w:t>) one port in SI (Honiara) and one port in Vanuatu (Port Villa).</w:t>
      </w:r>
    </w:p>
    <w:p w14:paraId="28BABAB5" w14:textId="0706F6AF" w:rsidR="000044E7" w:rsidRPr="000044E7" w:rsidRDefault="000044E7" w:rsidP="000044E7">
      <w:pPr>
        <w:rPr>
          <w:rFonts w:eastAsia="Calibri"/>
        </w:rPr>
      </w:pPr>
      <w:r w:rsidRPr="00B03734">
        <w:t xml:space="preserve">The study also made </w:t>
      </w:r>
      <w:r w:rsidR="004017D0" w:rsidRPr="00B03734">
        <w:t xml:space="preserve">use </w:t>
      </w:r>
      <w:r w:rsidRPr="00B03734">
        <w:t xml:space="preserve">of interviews with </w:t>
      </w:r>
      <w:r w:rsidRPr="000044E7">
        <w:rPr>
          <w:rFonts w:eastAsia="Calibri"/>
        </w:rPr>
        <w:t xml:space="preserve">businesses serving the cruise tourism sector </w:t>
      </w:r>
      <w:r w:rsidR="0025736A">
        <w:rPr>
          <w:rFonts w:eastAsia="Calibri"/>
        </w:rPr>
        <w:t xml:space="preserve">at the visited ports </w:t>
      </w:r>
      <w:r w:rsidRPr="000044E7">
        <w:rPr>
          <w:rFonts w:eastAsia="Calibri"/>
        </w:rPr>
        <w:t>as well as administrative data from Carnival Australia and shipping and logistics companies handling cruise ships in PNG and SI.  The study methodology is closely aligned to the approaches adopted in earlier studies, in particular the 2014 study on the cruise tourism sector in Vanuatu</w:t>
      </w:r>
      <w:r w:rsidRPr="000044E7">
        <w:rPr>
          <w:rFonts w:eastAsia="Calibri"/>
          <w:vertAlign w:val="superscript"/>
        </w:rPr>
        <w:footnoteReference w:id="1"/>
      </w:r>
      <w:r w:rsidRPr="000044E7">
        <w:rPr>
          <w:rFonts w:eastAsia="Calibri"/>
        </w:rPr>
        <w:t xml:space="preserve">. The </w:t>
      </w:r>
      <w:r w:rsidR="00692445">
        <w:rPr>
          <w:rFonts w:eastAsia="Calibri"/>
        </w:rPr>
        <w:t>four</w:t>
      </w:r>
      <w:r w:rsidR="00692445" w:rsidRPr="000044E7">
        <w:rPr>
          <w:rFonts w:eastAsia="Calibri"/>
        </w:rPr>
        <w:t xml:space="preserve"> </w:t>
      </w:r>
      <w:r w:rsidRPr="000044E7">
        <w:rPr>
          <w:rFonts w:eastAsia="Calibri"/>
        </w:rPr>
        <w:t>core task completed are:</w:t>
      </w:r>
    </w:p>
    <w:p w14:paraId="1E99763E" w14:textId="77777777" w:rsidR="000044E7" w:rsidRPr="000044E7" w:rsidRDefault="000044E7" w:rsidP="000044E7">
      <w:pPr>
        <w:pStyle w:val="Bullet1Last"/>
        <w:rPr>
          <w:rFonts w:ascii="Times New Roman" w:hAnsi="Times New Roman"/>
          <w:sz w:val="24"/>
          <w:lang w:val="en-US"/>
        </w:rPr>
      </w:pPr>
      <w:r w:rsidRPr="000044E7">
        <w:rPr>
          <w:b/>
        </w:rPr>
        <w:t>Direct economic impact</w:t>
      </w:r>
      <w:r w:rsidRPr="000044E7">
        <w:t xml:space="preserve"> analysis based on the expenditure data of 2,254 cruise passengers who completed a short survey at five PNG ports</w:t>
      </w:r>
      <w:r w:rsidRPr="000044E7">
        <w:rPr>
          <w:vertAlign w:val="superscript"/>
        </w:rPr>
        <w:footnoteReference w:id="2"/>
      </w:r>
      <w:r w:rsidRPr="000044E7">
        <w:t xml:space="preserve"> and one SI port</w:t>
      </w:r>
      <w:r w:rsidRPr="000044E7">
        <w:rPr>
          <w:vertAlign w:val="superscript"/>
        </w:rPr>
        <w:footnoteReference w:id="3"/>
      </w:r>
      <w:r w:rsidRPr="000044E7">
        <w:t xml:space="preserve"> and administrative data from Carnival Australia and shipping and logistics companies. </w:t>
      </w:r>
    </w:p>
    <w:p w14:paraId="0059DCC1" w14:textId="77777777" w:rsidR="000044E7" w:rsidRPr="000044E7" w:rsidRDefault="000044E7" w:rsidP="000044E7">
      <w:pPr>
        <w:pStyle w:val="Bullet1Last"/>
      </w:pPr>
      <w:r w:rsidRPr="000044E7">
        <w:rPr>
          <w:b/>
        </w:rPr>
        <w:t>Indirect economic impact</w:t>
      </w:r>
      <w:r w:rsidRPr="000044E7">
        <w:t xml:space="preserve"> analysis is based on the cost structure of businesses (and their suppliers) based on face-to-face interviews with businesses and in-country expert assessment.</w:t>
      </w:r>
    </w:p>
    <w:p w14:paraId="12767C62" w14:textId="77777777" w:rsidR="000044E7" w:rsidRDefault="000044E7" w:rsidP="000044E7">
      <w:pPr>
        <w:pStyle w:val="Bullet1Last"/>
      </w:pPr>
      <w:r w:rsidRPr="000044E7">
        <w:t xml:space="preserve">A </w:t>
      </w:r>
      <w:r w:rsidRPr="000044E7">
        <w:rPr>
          <w:b/>
        </w:rPr>
        <w:t>list of opportunities to develop cruise tourism in SI and PNG</w:t>
      </w:r>
      <w:r w:rsidRPr="000044E7">
        <w:t xml:space="preserve"> is based on qualitative research with passengers at surveyed ports (focus groups, face-to-face interviews) and businesses, as well as in-country workshops with stakeholders. They were asked to provide personal views on barriers and opportunities regarding cruise tourism at particular ports or PNG and SI in general. </w:t>
      </w:r>
    </w:p>
    <w:p w14:paraId="3D479534" w14:textId="58711C5B" w:rsidR="00692445" w:rsidRDefault="00692445" w:rsidP="000044E7">
      <w:pPr>
        <w:pStyle w:val="Bullet1Last"/>
      </w:pPr>
      <w:r>
        <w:t xml:space="preserve">A </w:t>
      </w:r>
      <w:r w:rsidRPr="00B03734">
        <w:rPr>
          <w:b/>
        </w:rPr>
        <w:t>Cost Benefit Analysis (CBA)</w:t>
      </w:r>
      <w:r>
        <w:t xml:space="preserve"> of a shortlist of opportunities to improve cruise tourism impacts in the relevant economies, to help prioritise future actions. </w:t>
      </w:r>
    </w:p>
    <w:p w14:paraId="0A24B26B" w14:textId="77777777" w:rsidR="00B50458" w:rsidRDefault="00B50458" w:rsidP="00B03734">
      <w:pPr>
        <w:pStyle w:val="Bullet1Last"/>
        <w:numPr>
          <w:ilvl w:val="0"/>
          <w:numId w:val="0"/>
        </w:numPr>
        <w:ind w:left="340"/>
      </w:pPr>
    </w:p>
    <w:tbl>
      <w:tblPr>
        <w:tblStyle w:val="TableGrid"/>
        <w:tblW w:w="9072" w:type="dxa"/>
        <w:tblInd w:w="-5"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9072"/>
      </w:tblGrid>
      <w:tr w:rsidR="00B50458" w:rsidRPr="000044E7" w14:paraId="052AA96E" w14:textId="77777777" w:rsidTr="00B50458">
        <w:tc>
          <w:tcPr>
            <w:tcW w:w="9072" w:type="dxa"/>
            <w:shd w:val="clear" w:color="auto" w:fill="CDEBFF"/>
          </w:tcPr>
          <w:p w14:paraId="0EE08075" w14:textId="23257689" w:rsidR="00B50458" w:rsidRDefault="00B50458" w:rsidP="00B03734">
            <w:pPr>
              <w:tabs>
                <w:tab w:val="left" w:pos="1814"/>
              </w:tabs>
              <w:rPr>
                <w:rFonts w:ascii="Calibri" w:eastAsia="Calibri" w:hAnsi="Calibri"/>
                <w:b/>
                <w:color w:val="0067AC"/>
                <w:sz w:val="28"/>
              </w:rPr>
            </w:pPr>
            <w:r w:rsidRPr="00B03734">
              <w:rPr>
                <w:rFonts w:ascii="Calibri" w:eastAsia="Calibri" w:hAnsi="Calibri"/>
                <w:b/>
                <w:color w:val="0067AC"/>
                <w:sz w:val="28"/>
              </w:rPr>
              <w:t xml:space="preserve">Economic impacts of cruise tourism </w:t>
            </w:r>
            <w:r>
              <w:rPr>
                <w:rFonts w:ascii="Calibri" w:eastAsia="Calibri" w:hAnsi="Calibri"/>
                <w:b/>
                <w:color w:val="0067AC"/>
                <w:sz w:val="28"/>
              </w:rPr>
              <w:t>expenditure</w:t>
            </w:r>
          </w:p>
          <w:p w14:paraId="40A924A5" w14:textId="6B570558" w:rsidR="00B50458" w:rsidRDefault="00B50458" w:rsidP="00B03734">
            <w:pPr>
              <w:pStyle w:val="TableText"/>
            </w:pPr>
            <w:r>
              <w:t>This summary presents two estimate</w:t>
            </w:r>
            <w:r w:rsidR="00692445">
              <w:t>s of cruise tourism expenditure</w:t>
            </w:r>
            <w:r>
              <w:t>:</w:t>
            </w:r>
          </w:p>
          <w:p w14:paraId="21F20481" w14:textId="424E6B13" w:rsidR="00B50458" w:rsidRDefault="00EE34AE" w:rsidP="00B03734">
            <w:pPr>
              <w:pStyle w:val="TableBullet"/>
            </w:pPr>
            <w:r w:rsidRPr="00B03734">
              <w:rPr>
                <w:b/>
              </w:rPr>
              <w:t>The economic impact on the five researched ports</w:t>
            </w:r>
            <w:r w:rsidRPr="00EE34AE">
              <w:t xml:space="preserve"> (</w:t>
            </w:r>
            <w:proofErr w:type="spellStart"/>
            <w:r w:rsidRPr="00EE34AE">
              <w:t>Alotau</w:t>
            </w:r>
            <w:proofErr w:type="spellEnd"/>
            <w:r w:rsidRPr="00EE34AE">
              <w:t xml:space="preserve">, </w:t>
            </w:r>
            <w:proofErr w:type="spellStart"/>
            <w:r w:rsidRPr="00EE34AE">
              <w:t>Rabaul</w:t>
            </w:r>
            <w:proofErr w:type="spellEnd"/>
            <w:r w:rsidRPr="00EE34AE">
              <w:t xml:space="preserve">, </w:t>
            </w:r>
            <w:proofErr w:type="spellStart"/>
            <w:r w:rsidRPr="00EE34AE">
              <w:t>Kiriwina</w:t>
            </w:r>
            <w:proofErr w:type="spellEnd"/>
            <w:r w:rsidRPr="00EE34AE">
              <w:t xml:space="preserve">, </w:t>
            </w:r>
            <w:proofErr w:type="spellStart"/>
            <w:r w:rsidRPr="00EE34AE">
              <w:t>Kitava</w:t>
            </w:r>
            <w:proofErr w:type="spellEnd"/>
            <w:r w:rsidRPr="00EE34AE">
              <w:t xml:space="preserve"> and </w:t>
            </w:r>
            <w:proofErr w:type="spellStart"/>
            <w:r w:rsidRPr="00EE34AE">
              <w:t>Doini</w:t>
            </w:r>
            <w:proofErr w:type="spellEnd"/>
            <w:r w:rsidRPr="00EE34AE">
              <w:t xml:space="preserve"> Island</w:t>
            </w:r>
            <w:r>
              <w:t>) in PNG and one port in SI (Honiara). These estimates are based solely on the data obtained fr</w:t>
            </w:r>
            <w:r w:rsidR="007C4DBE">
              <w:t xml:space="preserve">om the two cruises, scaling up by </w:t>
            </w:r>
            <w:r>
              <w:t>the number of time</w:t>
            </w:r>
            <w:r w:rsidR="007C4DBE">
              <w:t>s</w:t>
            </w:r>
            <w:r>
              <w:t xml:space="preserve"> </w:t>
            </w:r>
            <w:r w:rsidR="007C4DBE">
              <w:t xml:space="preserve">cruise </w:t>
            </w:r>
            <w:r>
              <w:t xml:space="preserve">ships of this size are scheduled to call in </w:t>
            </w:r>
            <w:r w:rsidR="00595D06">
              <w:t>these</w:t>
            </w:r>
            <w:r>
              <w:t xml:space="preserve"> ports in 2016. </w:t>
            </w:r>
          </w:p>
          <w:p w14:paraId="23BA4BDE" w14:textId="5FB377DB" w:rsidR="007C4DBE" w:rsidRDefault="00EE34AE" w:rsidP="00E35652">
            <w:pPr>
              <w:pStyle w:val="TableBullet"/>
            </w:pPr>
            <w:r w:rsidRPr="00B03734">
              <w:rPr>
                <w:b/>
              </w:rPr>
              <w:t>The economic impact on the whole c</w:t>
            </w:r>
            <w:r w:rsidR="007C4DBE" w:rsidRPr="00B03734">
              <w:rPr>
                <w:b/>
              </w:rPr>
              <w:t>ountry of PNG and SI</w:t>
            </w:r>
            <w:r w:rsidR="007C4DBE">
              <w:t>, accounts</w:t>
            </w:r>
            <w:r>
              <w:t xml:space="preserve"> for the fact that ma</w:t>
            </w:r>
            <w:r w:rsidR="00E35652">
              <w:t>i</w:t>
            </w:r>
            <w:r>
              <w:t>n</w:t>
            </w:r>
            <w:r w:rsidR="00E35652">
              <w:t>l</w:t>
            </w:r>
            <w:r>
              <w:t xml:space="preserve">y smaller cruise </w:t>
            </w:r>
            <w:r w:rsidR="00E35652">
              <w:t xml:space="preserve">ships </w:t>
            </w:r>
            <w:r w:rsidR="007C4DBE">
              <w:t>call at ports other than the</w:t>
            </w:r>
            <w:r>
              <w:t xml:space="preserve"> researched ports in PNG and SI. To do this, assumptions </w:t>
            </w:r>
            <w:r w:rsidR="007C4DBE">
              <w:t>were</w:t>
            </w:r>
            <w:r>
              <w:t xml:space="preserve"> revised to reflect the lower port fee paid by smaller ships, </w:t>
            </w:r>
            <w:r w:rsidR="007C4DBE">
              <w:t xml:space="preserve">the lower number of passengers per ship arriving in each port and the frequency of port calls. Extrapolation on this basis </w:t>
            </w:r>
            <w:r>
              <w:t>provides a first estimate of the total economic impact of cruise tourism on each economy</w:t>
            </w:r>
            <w:r w:rsidR="007C4DBE">
              <w:t xml:space="preserve">.  </w:t>
            </w:r>
          </w:p>
          <w:p w14:paraId="1A421A05" w14:textId="77777777" w:rsidR="007C4DBE" w:rsidRDefault="007C4DBE" w:rsidP="00B03734">
            <w:pPr>
              <w:pStyle w:val="TableBullet"/>
              <w:numPr>
                <w:ilvl w:val="0"/>
                <w:numId w:val="0"/>
              </w:numPr>
              <w:ind w:left="397"/>
            </w:pPr>
          </w:p>
          <w:p w14:paraId="61048336" w14:textId="01139853" w:rsidR="007C4DBE" w:rsidRPr="000044E7" w:rsidRDefault="007C4DBE" w:rsidP="00595D06">
            <w:pPr>
              <w:pStyle w:val="TableBullet"/>
              <w:numPr>
                <w:ilvl w:val="0"/>
                <w:numId w:val="0"/>
              </w:numPr>
              <w:ind w:left="57"/>
            </w:pPr>
            <w:r w:rsidRPr="00595D06">
              <w:t>Unless otherwise stated, the impacts reported are</w:t>
            </w:r>
            <w:r w:rsidR="00595D06">
              <w:t xml:space="preserve"> based on the economic impact of</w:t>
            </w:r>
            <w:r w:rsidRPr="00595D06">
              <w:t xml:space="preserve"> the researched ports, due to insufficient data being available to estimate the </w:t>
            </w:r>
            <w:r w:rsidR="00B03773" w:rsidRPr="00595D06">
              <w:t>country wide</w:t>
            </w:r>
            <w:r w:rsidR="00595D06">
              <w:t xml:space="preserve"> impacts, other than in </w:t>
            </w:r>
            <w:r w:rsidRPr="00595D06">
              <w:t>aggregate</w:t>
            </w:r>
            <w:r>
              <w:t>.</w:t>
            </w:r>
          </w:p>
        </w:tc>
      </w:tr>
    </w:tbl>
    <w:p w14:paraId="131C9F72" w14:textId="77777777" w:rsidR="00B50458" w:rsidRDefault="00B50458" w:rsidP="00B03734">
      <w:pPr>
        <w:pStyle w:val="Bullet1Last"/>
        <w:numPr>
          <w:ilvl w:val="0"/>
          <w:numId w:val="0"/>
        </w:numPr>
        <w:ind w:left="340"/>
      </w:pPr>
    </w:p>
    <w:p w14:paraId="4C1DA703" w14:textId="77777777" w:rsidR="00B50458" w:rsidRDefault="00B50458" w:rsidP="00B03734">
      <w:pPr>
        <w:pStyle w:val="Bullet1Last"/>
        <w:numPr>
          <w:ilvl w:val="0"/>
          <w:numId w:val="0"/>
        </w:numPr>
        <w:ind w:left="340"/>
      </w:pPr>
    </w:p>
    <w:p w14:paraId="668E6BC8" w14:textId="77777777" w:rsidR="000044E7" w:rsidRPr="000044E7" w:rsidRDefault="000044E7" w:rsidP="000044E7">
      <w:pPr>
        <w:pStyle w:val="Heading2NoNumb"/>
        <w:rPr>
          <w:rFonts w:eastAsia="Times New Roman"/>
        </w:rPr>
      </w:pPr>
      <w:r w:rsidRPr="000044E7">
        <w:rPr>
          <w:rFonts w:eastAsia="Times New Roman"/>
        </w:rPr>
        <w:lastRenderedPageBreak/>
        <w:t>Direct economic impact</w:t>
      </w:r>
    </w:p>
    <w:p w14:paraId="7311242E" w14:textId="646D38DD" w:rsidR="001B1E53" w:rsidRDefault="00236856" w:rsidP="000044E7">
      <w:pPr>
        <w:rPr>
          <w:rFonts w:eastAsia="Calibri"/>
        </w:rPr>
      </w:pPr>
      <w:r>
        <w:rPr>
          <w:rFonts w:eastAsia="Calibri"/>
        </w:rPr>
        <w:t>In total, c</w:t>
      </w:r>
      <w:r w:rsidR="000044E7" w:rsidRPr="000044E7">
        <w:rPr>
          <w:rFonts w:eastAsia="Calibri"/>
        </w:rPr>
        <w:t xml:space="preserve">ruise companies, passengers and crew are estimated to spend $5.7 </w:t>
      </w:r>
      <w:r w:rsidR="0065462B">
        <w:rPr>
          <w:rFonts w:eastAsia="Calibri"/>
        </w:rPr>
        <w:t>million</w:t>
      </w:r>
      <w:r w:rsidR="000044E7" w:rsidRPr="000044E7">
        <w:rPr>
          <w:rFonts w:eastAsia="Calibri"/>
        </w:rPr>
        <w:t xml:space="preserve"> in PNG in 2015</w:t>
      </w:r>
      <w:r w:rsidR="0065462B">
        <w:rPr>
          <w:rFonts w:eastAsia="Calibri"/>
        </w:rPr>
        <w:t xml:space="preserve"> in</w:t>
      </w:r>
      <w:r w:rsidR="001E3E90">
        <w:rPr>
          <w:rFonts w:eastAsia="Calibri"/>
        </w:rPr>
        <w:t xml:space="preserve"> the</w:t>
      </w:r>
      <w:r w:rsidR="0065462B">
        <w:rPr>
          <w:rFonts w:eastAsia="Calibri"/>
        </w:rPr>
        <w:t xml:space="preserve"> five researched ports</w:t>
      </w:r>
      <w:r w:rsidR="001B1E53">
        <w:rPr>
          <w:rFonts w:eastAsia="Calibri"/>
        </w:rPr>
        <w:t xml:space="preserve">. </w:t>
      </w:r>
      <w:r w:rsidR="001B1E53">
        <w:rPr>
          <w:rFonts w:eastAsia="Calibri"/>
          <w:szCs w:val="18"/>
        </w:rPr>
        <w:t>On</w:t>
      </w:r>
      <w:r w:rsidR="001B1E53" w:rsidRPr="000044E7">
        <w:rPr>
          <w:rFonts w:eastAsia="Calibri"/>
          <w:szCs w:val="18"/>
        </w:rPr>
        <w:t xml:space="preserve"> average</w:t>
      </w:r>
      <w:r w:rsidR="001B1E53">
        <w:rPr>
          <w:rFonts w:eastAsia="Calibri"/>
          <w:szCs w:val="18"/>
        </w:rPr>
        <w:t>,</w:t>
      </w:r>
      <w:r w:rsidR="001B1E53" w:rsidRPr="000044E7">
        <w:rPr>
          <w:rFonts w:eastAsia="Calibri"/>
          <w:szCs w:val="18"/>
        </w:rPr>
        <w:t xml:space="preserve"> each cruise ship call </w:t>
      </w:r>
      <w:r w:rsidR="001E3E90">
        <w:rPr>
          <w:rFonts w:eastAsia="Calibri"/>
          <w:szCs w:val="18"/>
        </w:rPr>
        <w:t>contributed</w:t>
      </w:r>
      <w:r w:rsidR="001B1E53">
        <w:rPr>
          <w:rFonts w:eastAsia="Calibri"/>
          <w:szCs w:val="18"/>
        </w:rPr>
        <w:t xml:space="preserve"> </w:t>
      </w:r>
      <w:r w:rsidR="001B1E53" w:rsidRPr="000044E7">
        <w:rPr>
          <w:rFonts w:eastAsia="Calibri"/>
          <w:szCs w:val="18"/>
        </w:rPr>
        <w:t>between $24</w:t>
      </w:r>
      <w:r w:rsidR="001B1E53">
        <w:rPr>
          <w:rFonts w:eastAsia="Calibri"/>
          <w:szCs w:val="18"/>
        </w:rPr>
        <w:t>,000</w:t>
      </w:r>
      <w:r w:rsidR="001B1E53" w:rsidRPr="000044E7">
        <w:rPr>
          <w:rFonts w:eastAsia="Calibri"/>
          <w:szCs w:val="18"/>
        </w:rPr>
        <w:t xml:space="preserve"> </w:t>
      </w:r>
      <w:r w:rsidR="001B1E53">
        <w:rPr>
          <w:rFonts w:eastAsia="Calibri"/>
          <w:szCs w:val="18"/>
        </w:rPr>
        <w:t>and</w:t>
      </w:r>
      <w:r w:rsidR="001B1E53" w:rsidRPr="000044E7">
        <w:rPr>
          <w:rFonts w:eastAsia="Calibri"/>
          <w:szCs w:val="18"/>
        </w:rPr>
        <w:t xml:space="preserve"> $160</w:t>
      </w:r>
      <w:r w:rsidR="001B1E53">
        <w:rPr>
          <w:rFonts w:eastAsia="Calibri"/>
          <w:szCs w:val="18"/>
        </w:rPr>
        <w:t>,000</w:t>
      </w:r>
      <w:r w:rsidR="001B1E53" w:rsidRPr="000044E7">
        <w:rPr>
          <w:rFonts w:eastAsia="Calibri"/>
          <w:szCs w:val="18"/>
        </w:rPr>
        <w:t xml:space="preserve"> </w:t>
      </w:r>
      <w:r w:rsidR="001E3E90">
        <w:rPr>
          <w:rFonts w:eastAsia="Calibri"/>
          <w:szCs w:val="18"/>
        </w:rPr>
        <w:t xml:space="preserve">to the local economy </w:t>
      </w:r>
      <w:r w:rsidR="001B1E53" w:rsidRPr="000044E7">
        <w:rPr>
          <w:rFonts w:eastAsia="Calibri"/>
          <w:szCs w:val="18"/>
        </w:rPr>
        <w:t xml:space="preserve">depending on the port.  </w:t>
      </w:r>
    </w:p>
    <w:p w14:paraId="00C9B800" w14:textId="604591D9" w:rsidR="000044E7" w:rsidRPr="000044E7" w:rsidRDefault="001E3E90" w:rsidP="000044E7">
      <w:pPr>
        <w:rPr>
          <w:rFonts w:eastAsia="Calibri"/>
        </w:rPr>
      </w:pPr>
      <w:r>
        <w:rPr>
          <w:rFonts w:eastAsia="Calibri"/>
        </w:rPr>
        <w:t>Extrapolating to the entire country</w:t>
      </w:r>
      <w:r w:rsidR="001B1E53">
        <w:rPr>
          <w:rFonts w:eastAsia="Calibri"/>
        </w:rPr>
        <w:t xml:space="preserve">, </w:t>
      </w:r>
      <w:r>
        <w:rPr>
          <w:rFonts w:eastAsia="Calibri"/>
        </w:rPr>
        <w:t xml:space="preserve">the </w:t>
      </w:r>
      <w:r w:rsidR="001B1E53">
        <w:rPr>
          <w:rFonts w:eastAsia="Calibri"/>
        </w:rPr>
        <w:t xml:space="preserve">total direct economic impact of cruise tourism in PNG is estimated at some </w:t>
      </w:r>
      <w:r w:rsidR="000044E7" w:rsidRPr="000044E7">
        <w:rPr>
          <w:rFonts w:eastAsia="Calibri"/>
        </w:rPr>
        <w:t>$</w:t>
      </w:r>
      <w:r w:rsidR="001B1E53">
        <w:rPr>
          <w:rFonts w:eastAsia="Calibri"/>
        </w:rPr>
        <w:t>6</w:t>
      </w:r>
      <w:r w:rsidR="000044E7" w:rsidRPr="000044E7">
        <w:rPr>
          <w:rFonts w:eastAsia="Calibri"/>
        </w:rPr>
        <w:t>.</w:t>
      </w:r>
      <w:r w:rsidR="001B1E53">
        <w:rPr>
          <w:rFonts w:eastAsia="Calibri"/>
        </w:rPr>
        <w:t>3</w:t>
      </w:r>
      <w:r w:rsidR="000044E7" w:rsidRPr="000044E7">
        <w:rPr>
          <w:rFonts w:eastAsia="Calibri"/>
        </w:rPr>
        <w:t xml:space="preserve"> </w:t>
      </w:r>
      <w:r w:rsidR="0065462B">
        <w:rPr>
          <w:rFonts w:eastAsia="Calibri"/>
        </w:rPr>
        <w:t>million</w:t>
      </w:r>
      <w:r w:rsidR="001B1E53">
        <w:rPr>
          <w:rStyle w:val="FootnoteReference"/>
          <w:rFonts w:eastAsia="Calibri"/>
        </w:rPr>
        <w:footnoteReference w:id="4"/>
      </w:r>
      <w:r>
        <w:rPr>
          <w:rFonts w:eastAsia="Calibri"/>
        </w:rPr>
        <w:t>, with the researched ports receiving 89 per cent of the total.</w:t>
      </w:r>
      <w:r w:rsidR="001B1E53">
        <w:rPr>
          <w:rFonts w:eastAsia="Calibri"/>
        </w:rPr>
        <w:t xml:space="preserve"> </w:t>
      </w:r>
    </w:p>
    <w:p w14:paraId="55A4839B" w14:textId="7F4092A7" w:rsidR="000044E7" w:rsidRDefault="000044E7" w:rsidP="000044E7">
      <w:pPr>
        <w:rPr>
          <w:rFonts w:eastAsia="Calibri"/>
        </w:rPr>
      </w:pPr>
      <w:r w:rsidRPr="000044E7">
        <w:rPr>
          <w:rFonts w:eastAsia="Calibri"/>
        </w:rPr>
        <w:t xml:space="preserve">The </w:t>
      </w:r>
      <w:r w:rsidR="001E3E90">
        <w:rPr>
          <w:rFonts w:eastAsia="Calibri"/>
        </w:rPr>
        <w:t>leading</w:t>
      </w:r>
      <w:r w:rsidR="001E3E90" w:rsidRPr="000044E7">
        <w:rPr>
          <w:rFonts w:eastAsia="Calibri"/>
        </w:rPr>
        <w:t xml:space="preserve"> </w:t>
      </w:r>
      <w:r w:rsidRPr="000044E7">
        <w:rPr>
          <w:rFonts w:eastAsia="Calibri"/>
        </w:rPr>
        <w:t xml:space="preserve">source of expenditure is cruise companies (which account for 54 per cent of total expenditure) mainly through </w:t>
      </w:r>
      <w:r w:rsidR="00490F0B">
        <w:rPr>
          <w:rFonts w:eastAsia="Calibri"/>
        </w:rPr>
        <w:t>a variety of</w:t>
      </w:r>
      <w:r w:rsidR="00490F0B" w:rsidRPr="000044E7">
        <w:rPr>
          <w:rFonts w:eastAsia="Calibri"/>
        </w:rPr>
        <w:t xml:space="preserve"> </w:t>
      </w:r>
      <w:r w:rsidRPr="000044E7">
        <w:rPr>
          <w:rFonts w:eastAsia="Calibri"/>
        </w:rPr>
        <w:t>fees paid to ports, government agencies or communities. The remaining expenditure comes from passengers (43 per cent) mainly through purchases of tours</w:t>
      </w:r>
      <w:r w:rsidR="00B03773">
        <w:rPr>
          <w:rFonts w:eastAsia="Calibri"/>
        </w:rPr>
        <w:t>, with</w:t>
      </w:r>
      <w:r w:rsidR="001E3E90">
        <w:rPr>
          <w:rFonts w:eastAsia="Calibri"/>
        </w:rPr>
        <w:t xml:space="preserve"> c</w:t>
      </w:r>
      <w:r w:rsidRPr="000044E7">
        <w:rPr>
          <w:rFonts w:eastAsia="Calibri"/>
        </w:rPr>
        <w:t xml:space="preserve">rew expenditure </w:t>
      </w:r>
      <w:r w:rsidR="00B03773">
        <w:rPr>
          <w:rFonts w:eastAsia="Calibri"/>
        </w:rPr>
        <w:t>representing</w:t>
      </w:r>
      <w:r w:rsidR="001E3E90">
        <w:rPr>
          <w:rFonts w:eastAsia="Calibri"/>
        </w:rPr>
        <w:t xml:space="preserve"> </w:t>
      </w:r>
      <w:r w:rsidRPr="000044E7">
        <w:rPr>
          <w:rFonts w:eastAsia="Calibri"/>
        </w:rPr>
        <w:t>3 per cent</w:t>
      </w:r>
      <w:r w:rsidR="001E3E90">
        <w:rPr>
          <w:rFonts w:eastAsia="Calibri"/>
        </w:rPr>
        <w:t xml:space="preserve"> of the total</w:t>
      </w:r>
      <w:r w:rsidRPr="000044E7">
        <w:rPr>
          <w:rFonts w:eastAsia="Calibri"/>
        </w:rPr>
        <w:t xml:space="preserve">. </w:t>
      </w:r>
    </w:p>
    <w:p w14:paraId="3B52813A" w14:textId="1131A687" w:rsidR="00371838" w:rsidRDefault="00274CBE" w:rsidP="000044E7">
      <w:pPr>
        <w:rPr>
          <w:rFonts w:eastAsia="Calibri"/>
        </w:rPr>
      </w:pPr>
      <w:r>
        <w:rPr>
          <w:rFonts w:eastAsia="Calibri"/>
        </w:rPr>
        <w:t>The d</w:t>
      </w:r>
      <w:r w:rsidRPr="000044E7">
        <w:rPr>
          <w:rFonts w:eastAsia="Calibri"/>
        </w:rPr>
        <w:t xml:space="preserve">istribution </w:t>
      </w:r>
      <w:r w:rsidR="00B03773">
        <w:rPr>
          <w:rFonts w:eastAsia="Calibri"/>
        </w:rPr>
        <w:t xml:space="preserve">of expenditure </w:t>
      </w:r>
      <w:r w:rsidRPr="000044E7">
        <w:rPr>
          <w:rFonts w:eastAsia="Calibri"/>
        </w:rPr>
        <w:t xml:space="preserve">among ports differ. The majority of expenditure in PNG benefits </w:t>
      </w:r>
      <w:proofErr w:type="spellStart"/>
      <w:r w:rsidRPr="000044E7">
        <w:rPr>
          <w:rFonts w:eastAsia="Calibri"/>
        </w:rPr>
        <w:t>Alotau</w:t>
      </w:r>
      <w:proofErr w:type="spellEnd"/>
      <w:r w:rsidRPr="000044E7">
        <w:rPr>
          <w:rFonts w:eastAsia="Calibri"/>
        </w:rPr>
        <w:t xml:space="preserve"> (42 per cent) and </w:t>
      </w:r>
      <w:proofErr w:type="spellStart"/>
      <w:r w:rsidRPr="000044E7">
        <w:rPr>
          <w:rFonts w:eastAsia="Calibri"/>
        </w:rPr>
        <w:t>Rabaul</w:t>
      </w:r>
      <w:proofErr w:type="spellEnd"/>
      <w:r w:rsidRPr="000044E7">
        <w:rPr>
          <w:rFonts w:eastAsia="Calibri"/>
        </w:rPr>
        <w:t xml:space="preserve"> (41 per cent)</w:t>
      </w:r>
      <w:r>
        <w:rPr>
          <w:rFonts w:eastAsia="Calibri"/>
        </w:rPr>
        <w:t xml:space="preserve"> as these are</w:t>
      </w:r>
      <w:r w:rsidRPr="000044E7">
        <w:rPr>
          <w:rFonts w:eastAsia="Calibri"/>
        </w:rPr>
        <w:t xml:space="preserve"> entry </w:t>
      </w:r>
      <w:r>
        <w:rPr>
          <w:rFonts w:eastAsia="Calibri"/>
        </w:rPr>
        <w:t xml:space="preserve">and </w:t>
      </w:r>
      <w:r w:rsidR="004A0D1F">
        <w:rPr>
          <w:rFonts w:eastAsia="Calibri"/>
        </w:rPr>
        <w:t>most</w:t>
      </w:r>
      <w:r w:rsidRPr="000044E7">
        <w:rPr>
          <w:rFonts w:eastAsia="Calibri"/>
        </w:rPr>
        <w:t xml:space="preserve"> developed ports</w:t>
      </w:r>
      <w:r w:rsidR="004A0D1F">
        <w:rPr>
          <w:rFonts w:eastAsia="Calibri"/>
        </w:rPr>
        <w:t xml:space="preserve"> for tourism</w:t>
      </w:r>
      <w:r w:rsidRPr="000044E7">
        <w:rPr>
          <w:rFonts w:eastAsia="Calibri"/>
        </w:rPr>
        <w:t xml:space="preserve">. </w:t>
      </w:r>
      <w:r w:rsidR="00B03773">
        <w:rPr>
          <w:rFonts w:eastAsia="Calibri"/>
        </w:rPr>
        <w:t>A summary of t</w:t>
      </w:r>
      <w:r w:rsidRPr="000044E7">
        <w:rPr>
          <w:rFonts w:eastAsia="Calibri"/>
        </w:rPr>
        <w:t>otal expenditure</w:t>
      </w:r>
      <w:r w:rsidR="00B03773">
        <w:rPr>
          <w:rFonts w:eastAsia="Calibri"/>
        </w:rPr>
        <w:t xml:space="preserve"> and a </w:t>
      </w:r>
      <w:r w:rsidR="00B03773" w:rsidRPr="000044E7">
        <w:rPr>
          <w:rFonts w:eastAsia="Calibri"/>
        </w:rPr>
        <w:t xml:space="preserve">breakdown </w:t>
      </w:r>
      <w:r w:rsidRPr="000044E7">
        <w:rPr>
          <w:rFonts w:eastAsia="Calibri"/>
        </w:rPr>
        <w:t>by port in PNG is provided in Table ES1 and Figure ES1.</w:t>
      </w:r>
      <w:r w:rsidR="000044E7" w:rsidRPr="000044E7">
        <w:rPr>
          <w:rFonts w:eastAsia="Calibri"/>
        </w:rPr>
        <w:t xml:space="preserve">The total number of calls assumed for the impact </w:t>
      </w:r>
      <w:r w:rsidR="000044E7" w:rsidRPr="00B03734">
        <w:rPr>
          <w:rFonts w:eastAsia="Calibri"/>
        </w:rPr>
        <w:t xml:space="preserve">assessment in PNG in 2015 </w:t>
      </w:r>
      <w:r w:rsidRPr="00B03734">
        <w:rPr>
          <w:rFonts w:eastAsia="Calibri"/>
        </w:rPr>
        <w:t xml:space="preserve">is </w:t>
      </w:r>
      <w:r w:rsidR="000044E7" w:rsidRPr="00B03734">
        <w:rPr>
          <w:rFonts w:eastAsia="Calibri"/>
        </w:rPr>
        <w:t>60</w:t>
      </w:r>
      <w:r w:rsidR="00371838" w:rsidRPr="00B03734">
        <w:rPr>
          <w:rFonts w:eastAsia="Calibri"/>
        </w:rPr>
        <w:t xml:space="preserve"> </w:t>
      </w:r>
      <w:r w:rsidR="00B03773" w:rsidRPr="00B03734">
        <w:rPr>
          <w:rFonts w:eastAsia="Calibri"/>
        </w:rPr>
        <w:t xml:space="preserve">for the </w:t>
      </w:r>
      <w:r w:rsidR="00371838" w:rsidRPr="00B03734">
        <w:rPr>
          <w:rFonts w:eastAsia="Calibri"/>
        </w:rPr>
        <w:t xml:space="preserve">five researched ports. There were </w:t>
      </w:r>
      <w:r w:rsidR="00B03773" w:rsidRPr="00B03734">
        <w:rPr>
          <w:rFonts w:eastAsia="Calibri"/>
        </w:rPr>
        <w:t xml:space="preserve">an </w:t>
      </w:r>
      <w:r w:rsidR="00371838" w:rsidRPr="00B03734">
        <w:rPr>
          <w:rFonts w:eastAsia="Calibri"/>
        </w:rPr>
        <w:t xml:space="preserve">additional 76 calls </w:t>
      </w:r>
      <w:r w:rsidR="00B03773" w:rsidRPr="00B03734">
        <w:rPr>
          <w:rFonts w:eastAsia="Calibri"/>
        </w:rPr>
        <w:t xml:space="preserve">made at mainly </w:t>
      </w:r>
      <w:r w:rsidR="00371838" w:rsidRPr="00B03734">
        <w:rPr>
          <w:rFonts w:eastAsia="Calibri"/>
        </w:rPr>
        <w:t>small</w:t>
      </w:r>
      <w:r w:rsidR="00B03773" w:rsidRPr="00B03734">
        <w:rPr>
          <w:rFonts w:eastAsia="Calibri"/>
        </w:rPr>
        <w:t>er</w:t>
      </w:r>
      <w:r w:rsidR="00371838" w:rsidRPr="00B03734">
        <w:rPr>
          <w:rFonts w:eastAsia="Calibri"/>
        </w:rPr>
        <w:t xml:space="preserve"> island destinations</w:t>
      </w:r>
      <w:r w:rsidR="00B03773" w:rsidRPr="00B03734">
        <w:rPr>
          <w:rFonts w:eastAsia="Calibri"/>
        </w:rPr>
        <w:t xml:space="preserve">, by cruise ships of a smaller average size </w:t>
      </w:r>
      <w:r w:rsidR="00371838" w:rsidRPr="00B03734">
        <w:rPr>
          <w:rFonts w:eastAsia="Calibri"/>
        </w:rPr>
        <w:t>(between 150 – 300 passengers)</w:t>
      </w:r>
      <w:r w:rsidR="00B143A4" w:rsidRPr="00B03734">
        <w:rPr>
          <w:rFonts w:eastAsia="Calibri"/>
        </w:rPr>
        <w:t xml:space="preserve">. </w:t>
      </w:r>
      <w:r w:rsidRPr="00B03734">
        <w:rPr>
          <w:rFonts w:eastAsia="Calibri"/>
        </w:rPr>
        <w:t xml:space="preserve">It is estimated that </w:t>
      </w:r>
      <w:r w:rsidR="00B03773" w:rsidRPr="00B03734">
        <w:rPr>
          <w:rFonts w:eastAsia="Calibri"/>
        </w:rPr>
        <w:t>these</w:t>
      </w:r>
      <w:r w:rsidR="00371838" w:rsidRPr="00B03734">
        <w:rPr>
          <w:rFonts w:eastAsia="Calibri"/>
        </w:rPr>
        <w:t xml:space="preserve"> additional calls </w:t>
      </w:r>
      <w:r w:rsidR="00B03773" w:rsidRPr="00B03734">
        <w:rPr>
          <w:rFonts w:eastAsia="Calibri"/>
        </w:rPr>
        <w:t>contribute</w:t>
      </w:r>
      <w:r w:rsidRPr="00B03734">
        <w:rPr>
          <w:rFonts w:eastAsia="Calibri"/>
        </w:rPr>
        <w:t xml:space="preserve"> </w:t>
      </w:r>
      <w:r w:rsidR="00B03773" w:rsidRPr="00B03734">
        <w:rPr>
          <w:rFonts w:eastAsia="Calibri"/>
        </w:rPr>
        <w:t xml:space="preserve">much less to the </w:t>
      </w:r>
      <w:r w:rsidR="00371838" w:rsidRPr="00B03734">
        <w:rPr>
          <w:rFonts w:eastAsia="Calibri"/>
        </w:rPr>
        <w:t>total cruise tourism impact</w:t>
      </w:r>
      <w:r w:rsidR="00B143A4" w:rsidRPr="00B03734">
        <w:rPr>
          <w:rFonts w:eastAsia="Calibri"/>
        </w:rPr>
        <w:t xml:space="preserve"> </w:t>
      </w:r>
      <w:r w:rsidRPr="00B03734">
        <w:rPr>
          <w:rFonts w:eastAsia="Calibri"/>
        </w:rPr>
        <w:t>in</w:t>
      </w:r>
      <w:r w:rsidR="00B143A4" w:rsidRPr="00B03734">
        <w:rPr>
          <w:rFonts w:eastAsia="Calibri"/>
        </w:rPr>
        <w:t xml:space="preserve"> PNG</w:t>
      </w:r>
      <w:r w:rsidR="00B03773" w:rsidRPr="00B03734">
        <w:rPr>
          <w:rFonts w:eastAsia="Calibri"/>
        </w:rPr>
        <w:t xml:space="preserve"> (11 per cent)</w:t>
      </w:r>
      <w:r w:rsidR="00371838" w:rsidRPr="00B03734">
        <w:rPr>
          <w:rFonts w:eastAsia="Calibri"/>
        </w:rPr>
        <w:t xml:space="preserve">. </w:t>
      </w:r>
      <w:r w:rsidR="004813FE" w:rsidRPr="00B03734">
        <w:rPr>
          <w:rFonts w:eastAsia="Calibri"/>
        </w:rPr>
        <w:t xml:space="preserve">The five researched ports which are the focus of the study are considered representative of total cruise tourism impact on this basis. </w:t>
      </w:r>
      <w:r w:rsidR="00B143A4" w:rsidRPr="00B03734">
        <w:rPr>
          <w:rFonts w:eastAsia="Calibri"/>
        </w:rPr>
        <w:t xml:space="preserve"> </w:t>
      </w:r>
    </w:p>
    <w:p w14:paraId="67C75063" w14:textId="77777777" w:rsidR="00595D06" w:rsidRDefault="00595D06" w:rsidP="000044E7">
      <w:pPr>
        <w:rPr>
          <w:rFonts w:eastAsia="Calibri"/>
        </w:rPr>
      </w:pPr>
    </w:p>
    <w:p w14:paraId="4623BE9B" w14:textId="77777777" w:rsidR="000044E7" w:rsidRPr="000044E7" w:rsidRDefault="000044E7" w:rsidP="000044E7">
      <w:pPr>
        <w:keepNext/>
        <w:rPr>
          <w:rFonts w:ascii="Calibri" w:eastAsia="Calibri" w:hAnsi="Calibri"/>
          <w:b/>
          <w:color w:val="0067AC"/>
        </w:rPr>
      </w:pPr>
      <w:r w:rsidRPr="000044E7">
        <w:rPr>
          <w:rFonts w:ascii="Calibri" w:eastAsia="Calibri" w:hAnsi="Calibri"/>
          <w:b/>
          <w:color w:val="0067AC"/>
        </w:rPr>
        <w:t>Table ES1 Total estimated direct spend PNG 2015 ($AUD)</w:t>
      </w:r>
    </w:p>
    <w:tbl>
      <w:tblPr>
        <w:tblW w:w="8823" w:type="dxa"/>
        <w:tblInd w:w="105"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276"/>
        <w:gridCol w:w="1257"/>
        <w:gridCol w:w="1258"/>
        <w:gridCol w:w="1258"/>
        <w:gridCol w:w="1258"/>
        <w:gridCol w:w="1258"/>
        <w:gridCol w:w="1258"/>
      </w:tblGrid>
      <w:tr w:rsidR="000044E7" w:rsidRPr="000044E7" w14:paraId="2F6B2373" w14:textId="77777777" w:rsidTr="00164E80">
        <w:trPr>
          <w:cantSplit/>
        </w:trPr>
        <w:tc>
          <w:tcPr>
            <w:tcW w:w="1276" w:type="dxa"/>
            <w:tcBorders>
              <w:bottom w:val="nil"/>
              <w:right w:val="single" w:sz="2" w:space="0" w:color="0067AB"/>
            </w:tcBorders>
            <w:shd w:val="solid" w:color="0067AB" w:fill="0067AB"/>
          </w:tcPr>
          <w:p w14:paraId="64542BE7" w14:textId="77777777" w:rsidR="000044E7" w:rsidRPr="000044E7" w:rsidRDefault="000044E7" w:rsidP="000044E7">
            <w:pPr>
              <w:spacing w:before="0" w:after="0"/>
              <w:ind w:left="38" w:right="38"/>
              <w:rPr>
                <w:rFonts w:ascii="Calibri" w:eastAsia="Calibri" w:hAnsi="Calibri"/>
                <w:color w:val="FFFFFF"/>
                <w:sz w:val="18"/>
                <w:szCs w:val="18"/>
              </w:rPr>
            </w:pPr>
          </w:p>
        </w:tc>
        <w:tc>
          <w:tcPr>
            <w:tcW w:w="1257" w:type="dxa"/>
            <w:tcBorders>
              <w:left w:val="single" w:sz="2" w:space="0" w:color="0067AB"/>
              <w:bottom w:val="nil"/>
              <w:right w:val="single" w:sz="2" w:space="0" w:color="0067AB"/>
            </w:tcBorders>
            <w:shd w:val="solid" w:color="0067AB" w:fill="0067AB"/>
          </w:tcPr>
          <w:p w14:paraId="0C2536D4" w14:textId="77777777" w:rsidR="000044E7" w:rsidRPr="000044E7" w:rsidRDefault="000044E7" w:rsidP="000044E7">
            <w:pPr>
              <w:spacing w:before="0" w:after="0"/>
              <w:ind w:right="38"/>
              <w:jc w:val="center"/>
              <w:rPr>
                <w:rFonts w:ascii="Calibri" w:eastAsia="Calibri" w:hAnsi="Calibri"/>
                <w:color w:val="FFFFFF"/>
                <w:sz w:val="18"/>
                <w:szCs w:val="18"/>
              </w:rPr>
            </w:pPr>
            <w:r w:rsidRPr="000044E7">
              <w:rPr>
                <w:rFonts w:ascii="Calibri" w:eastAsia="Calibri" w:hAnsi="Calibri"/>
                <w:color w:val="FFFFFF"/>
                <w:sz w:val="18"/>
                <w:szCs w:val="18"/>
              </w:rPr>
              <w:t>Calls</w:t>
            </w:r>
          </w:p>
        </w:tc>
        <w:tc>
          <w:tcPr>
            <w:tcW w:w="1258" w:type="dxa"/>
            <w:tcBorders>
              <w:left w:val="single" w:sz="2" w:space="0" w:color="0067AB"/>
              <w:bottom w:val="nil"/>
              <w:right w:val="single" w:sz="2" w:space="0" w:color="0067AB"/>
            </w:tcBorders>
            <w:shd w:val="solid" w:color="0067AB" w:fill="0067AB"/>
          </w:tcPr>
          <w:p w14:paraId="0AB52ACD" w14:textId="0A8499BD" w:rsidR="000044E7" w:rsidRPr="000044E7" w:rsidRDefault="00274CBE" w:rsidP="000044E7">
            <w:pPr>
              <w:spacing w:before="0" w:after="0"/>
              <w:ind w:right="38"/>
              <w:jc w:val="center"/>
              <w:rPr>
                <w:rFonts w:ascii="Calibri" w:eastAsia="Calibri" w:hAnsi="Calibri"/>
                <w:color w:val="FFFFFF"/>
                <w:sz w:val="18"/>
                <w:szCs w:val="18"/>
              </w:rPr>
            </w:pPr>
            <w:r>
              <w:rPr>
                <w:rFonts w:ascii="Calibri" w:eastAsia="Calibri" w:hAnsi="Calibri"/>
                <w:color w:val="FFFFFF"/>
                <w:sz w:val="18"/>
                <w:szCs w:val="18"/>
              </w:rPr>
              <w:t>Total</w:t>
            </w:r>
            <w:r w:rsidRPr="000044E7">
              <w:rPr>
                <w:rFonts w:ascii="Calibri" w:eastAsia="Calibri" w:hAnsi="Calibri"/>
                <w:color w:val="FFFFFF"/>
                <w:sz w:val="18"/>
                <w:szCs w:val="18"/>
              </w:rPr>
              <w:t xml:space="preserve"> </w:t>
            </w:r>
            <w:r w:rsidR="000044E7" w:rsidRPr="000044E7">
              <w:rPr>
                <w:rFonts w:ascii="Calibri" w:eastAsia="Calibri" w:hAnsi="Calibri"/>
                <w:color w:val="FFFFFF"/>
                <w:sz w:val="18"/>
                <w:szCs w:val="18"/>
              </w:rPr>
              <w:t>Passenger Spend</w:t>
            </w:r>
            <w:r>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6337AE65" w14:textId="1C0AA6C1" w:rsidR="000044E7" w:rsidRPr="000044E7" w:rsidRDefault="00274CBE" w:rsidP="000044E7">
            <w:pPr>
              <w:spacing w:before="0" w:after="0"/>
              <w:ind w:right="38"/>
              <w:jc w:val="center"/>
              <w:rPr>
                <w:rFonts w:ascii="Calibri" w:eastAsia="Calibri" w:hAnsi="Calibri"/>
                <w:color w:val="FFFFFF"/>
                <w:sz w:val="18"/>
                <w:szCs w:val="18"/>
              </w:rPr>
            </w:pPr>
            <w:r>
              <w:rPr>
                <w:rFonts w:ascii="Calibri" w:eastAsia="Calibri" w:hAnsi="Calibri"/>
                <w:color w:val="FFFFFF"/>
                <w:sz w:val="18"/>
                <w:szCs w:val="18"/>
              </w:rPr>
              <w:t>Total</w:t>
            </w:r>
            <w:r w:rsidRPr="000044E7">
              <w:rPr>
                <w:rFonts w:ascii="Calibri" w:eastAsia="Calibri" w:hAnsi="Calibri"/>
                <w:color w:val="FFFFFF"/>
                <w:sz w:val="18"/>
                <w:szCs w:val="18"/>
              </w:rPr>
              <w:t xml:space="preserve"> </w:t>
            </w:r>
            <w:r w:rsidR="000044E7" w:rsidRPr="000044E7">
              <w:rPr>
                <w:rFonts w:ascii="Calibri" w:eastAsia="Calibri" w:hAnsi="Calibri"/>
                <w:color w:val="FFFFFF"/>
                <w:sz w:val="18"/>
                <w:szCs w:val="18"/>
              </w:rPr>
              <w:t>Crew Spend</w:t>
            </w:r>
            <w:r>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6A2A542C" w14:textId="0AAA7178" w:rsidR="000044E7" w:rsidRPr="000044E7" w:rsidRDefault="00274CBE" w:rsidP="000044E7">
            <w:pPr>
              <w:spacing w:before="0" w:after="0"/>
              <w:ind w:right="38"/>
              <w:jc w:val="center"/>
              <w:rPr>
                <w:rFonts w:ascii="Calibri" w:eastAsia="Calibri" w:hAnsi="Calibri"/>
                <w:color w:val="FFFFFF"/>
                <w:sz w:val="18"/>
                <w:szCs w:val="18"/>
              </w:rPr>
            </w:pPr>
            <w:r>
              <w:rPr>
                <w:rFonts w:ascii="Calibri" w:eastAsia="Calibri" w:hAnsi="Calibri"/>
                <w:color w:val="FFFFFF"/>
                <w:sz w:val="18"/>
                <w:szCs w:val="18"/>
              </w:rPr>
              <w:t>Total</w:t>
            </w:r>
            <w:r w:rsidRPr="000044E7">
              <w:rPr>
                <w:rFonts w:ascii="Calibri" w:eastAsia="Calibri" w:hAnsi="Calibri"/>
                <w:color w:val="FFFFFF"/>
                <w:sz w:val="18"/>
                <w:szCs w:val="18"/>
              </w:rPr>
              <w:t xml:space="preserve"> </w:t>
            </w:r>
            <w:r>
              <w:rPr>
                <w:rFonts w:ascii="Calibri" w:eastAsia="Calibri" w:hAnsi="Calibri"/>
                <w:color w:val="FFFFFF"/>
                <w:sz w:val="18"/>
                <w:szCs w:val="18"/>
              </w:rPr>
              <w:t>C</w:t>
            </w:r>
            <w:r w:rsidR="000044E7" w:rsidRPr="000044E7">
              <w:rPr>
                <w:rFonts w:ascii="Calibri" w:eastAsia="Calibri" w:hAnsi="Calibri"/>
                <w:color w:val="FFFFFF"/>
                <w:sz w:val="18"/>
                <w:szCs w:val="18"/>
              </w:rPr>
              <w:t xml:space="preserve">ruise </w:t>
            </w:r>
            <w:r>
              <w:rPr>
                <w:rFonts w:ascii="Calibri" w:eastAsia="Calibri" w:hAnsi="Calibri"/>
                <w:color w:val="FFFFFF"/>
                <w:sz w:val="18"/>
                <w:szCs w:val="18"/>
              </w:rPr>
              <w:t>L</w:t>
            </w:r>
            <w:r w:rsidR="000044E7" w:rsidRPr="000044E7">
              <w:rPr>
                <w:rFonts w:ascii="Calibri" w:eastAsia="Calibri" w:hAnsi="Calibri"/>
                <w:color w:val="FFFFFF"/>
                <w:sz w:val="18"/>
                <w:szCs w:val="18"/>
              </w:rPr>
              <w:t xml:space="preserve">ine </w:t>
            </w:r>
            <w:r>
              <w:rPr>
                <w:rFonts w:ascii="Calibri" w:eastAsia="Calibri" w:hAnsi="Calibri"/>
                <w:color w:val="FFFFFF"/>
                <w:sz w:val="18"/>
                <w:szCs w:val="18"/>
              </w:rPr>
              <w:t>S</w:t>
            </w:r>
            <w:r w:rsidR="000044E7" w:rsidRPr="000044E7">
              <w:rPr>
                <w:rFonts w:ascii="Calibri" w:eastAsia="Calibri" w:hAnsi="Calibri"/>
                <w:color w:val="FFFFFF"/>
                <w:sz w:val="18"/>
                <w:szCs w:val="18"/>
              </w:rPr>
              <w:t>pend</w:t>
            </w:r>
            <w:r>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74EC0302" w14:textId="47CFCAE8" w:rsidR="000044E7" w:rsidRPr="000044E7" w:rsidRDefault="000044E7">
            <w:pPr>
              <w:spacing w:before="0" w:after="0"/>
              <w:ind w:right="38"/>
              <w:jc w:val="center"/>
              <w:rPr>
                <w:rFonts w:ascii="Calibri" w:eastAsia="Calibri" w:hAnsi="Calibri"/>
                <w:color w:val="FFFFFF"/>
                <w:sz w:val="18"/>
                <w:szCs w:val="18"/>
              </w:rPr>
            </w:pPr>
            <w:r w:rsidRPr="000044E7">
              <w:rPr>
                <w:rFonts w:ascii="Calibri" w:eastAsia="Calibri" w:hAnsi="Calibri"/>
                <w:color w:val="FFFFFF"/>
                <w:sz w:val="18"/>
                <w:szCs w:val="18"/>
              </w:rPr>
              <w:t>TOTAL</w:t>
            </w:r>
            <w:r w:rsidR="00274CBE">
              <w:rPr>
                <w:rFonts w:ascii="Calibri" w:eastAsia="Calibri" w:hAnsi="Calibri"/>
                <w:color w:val="FFFFFF"/>
                <w:sz w:val="18"/>
                <w:szCs w:val="18"/>
              </w:rPr>
              <w:t xml:space="preserve"> Spend</w:t>
            </w:r>
            <w:r w:rsidRPr="000044E7">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1D3C5A91" w14:textId="77777777" w:rsidR="000044E7" w:rsidRPr="000044E7" w:rsidRDefault="000044E7" w:rsidP="000044E7">
            <w:pPr>
              <w:spacing w:before="0" w:after="0"/>
              <w:ind w:right="38"/>
              <w:jc w:val="center"/>
              <w:rPr>
                <w:rFonts w:ascii="Calibri" w:eastAsia="Calibri" w:hAnsi="Calibri"/>
                <w:color w:val="FFFFFF"/>
                <w:sz w:val="18"/>
                <w:szCs w:val="18"/>
              </w:rPr>
            </w:pPr>
            <w:r w:rsidRPr="000044E7">
              <w:rPr>
                <w:rFonts w:ascii="Calibri" w:eastAsia="Calibri" w:hAnsi="Calibri"/>
                <w:color w:val="FFFFFF"/>
                <w:sz w:val="18"/>
                <w:szCs w:val="18"/>
              </w:rPr>
              <w:t>TOTAL</w:t>
            </w:r>
          </w:p>
        </w:tc>
      </w:tr>
      <w:tr w:rsidR="000044E7" w:rsidRPr="000044E7" w14:paraId="3A11640F" w14:textId="77777777" w:rsidTr="00164E80">
        <w:tc>
          <w:tcPr>
            <w:tcW w:w="1276" w:type="dxa"/>
            <w:tcBorders>
              <w:top w:val="nil"/>
              <w:left w:val="nil"/>
              <w:bottom w:val="dotted" w:sz="4" w:space="0" w:color="0067AB"/>
              <w:right w:val="nil"/>
            </w:tcBorders>
            <w:shd w:val="clear" w:color="auto" w:fill="auto"/>
          </w:tcPr>
          <w:p w14:paraId="3C3BC426" w14:textId="77777777" w:rsidR="000044E7" w:rsidRPr="000044E7" w:rsidRDefault="000044E7" w:rsidP="000044E7">
            <w:pPr>
              <w:spacing w:before="0" w:after="0" w:line="220" w:lineRule="atLeast"/>
              <w:ind w:left="38" w:right="38"/>
              <w:rPr>
                <w:rFonts w:eastAsia="Calibri"/>
                <w:sz w:val="16"/>
                <w:szCs w:val="16"/>
              </w:rPr>
            </w:pPr>
            <w:proofErr w:type="spellStart"/>
            <w:r w:rsidRPr="000044E7">
              <w:rPr>
                <w:rFonts w:eastAsia="Calibri"/>
                <w:sz w:val="16"/>
                <w:szCs w:val="16"/>
              </w:rPr>
              <w:t>Alotau</w:t>
            </w:r>
            <w:proofErr w:type="spellEnd"/>
          </w:p>
        </w:tc>
        <w:tc>
          <w:tcPr>
            <w:tcW w:w="1257" w:type="dxa"/>
            <w:tcBorders>
              <w:top w:val="nil"/>
              <w:left w:val="nil"/>
              <w:bottom w:val="dotted" w:sz="4" w:space="0" w:color="0067AB"/>
              <w:right w:val="nil"/>
            </w:tcBorders>
            <w:shd w:val="clear" w:color="auto" w:fill="auto"/>
          </w:tcPr>
          <w:p w14:paraId="5BE0C9AF"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15</w:t>
            </w:r>
          </w:p>
        </w:tc>
        <w:tc>
          <w:tcPr>
            <w:tcW w:w="1258" w:type="dxa"/>
            <w:tcBorders>
              <w:top w:val="nil"/>
              <w:left w:val="nil"/>
              <w:bottom w:val="dotted" w:sz="4" w:space="0" w:color="0067AB"/>
              <w:right w:val="nil"/>
            </w:tcBorders>
          </w:tcPr>
          <w:p w14:paraId="59A61D48"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50,113</w:t>
            </w:r>
          </w:p>
        </w:tc>
        <w:tc>
          <w:tcPr>
            <w:tcW w:w="1258" w:type="dxa"/>
            <w:tcBorders>
              <w:top w:val="nil"/>
              <w:left w:val="nil"/>
              <w:bottom w:val="dotted" w:sz="4" w:space="0" w:color="0067AB"/>
              <w:right w:val="nil"/>
            </w:tcBorders>
          </w:tcPr>
          <w:p w14:paraId="54BE43C6"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4,706</w:t>
            </w:r>
          </w:p>
        </w:tc>
        <w:tc>
          <w:tcPr>
            <w:tcW w:w="1258" w:type="dxa"/>
            <w:tcBorders>
              <w:top w:val="nil"/>
              <w:left w:val="nil"/>
              <w:bottom w:val="dotted" w:sz="4" w:space="0" w:color="0067AB"/>
              <w:right w:val="nil"/>
            </w:tcBorders>
          </w:tcPr>
          <w:p w14:paraId="223ADCFF"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104,167</w:t>
            </w:r>
          </w:p>
        </w:tc>
        <w:tc>
          <w:tcPr>
            <w:tcW w:w="1258" w:type="dxa"/>
            <w:tcBorders>
              <w:top w:val="nil"/>
              <w:left w:val="nil"/>
              <w:bottom w:val="dotted" w:sz="4" w:space="0" w:color="0067AB"/>
              <w:right w:val="nil"/>
            </w:tcBorders>
          </w:tcPr>
          <w:p w14:paraId="473CE2DA"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158,986</w:t>
            </w:r>
          </w:p>
        </w:tc>
        <w:tc>
          <w:tcPr>
            <w:tcW w:w="1258" w:type="dxa"/>
            <w:tcBorders>
              <w:top w:val="nil"/>
              <w:left w:val="nil"/>
              <w:bottom w:val="dotted" w:sz="4" w:space="0" w:color="0067AB"/>
              <w:right w:val="nil"/>
            </w:tcBorders>
          </w:tcPr>
          <w:p w14:paraId="05D7923A"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2,384,789</w:t>
            </w:r>
          </w:p>
        </w:tc>
      </w:tr>
      <w:tr w:rsidR="000044E7" w:rsidRPr="000044E7" w14:paraId="3B720EFB" w14:textId="77777777" w:rsidTr="00164E80">
        <w:tc>
          <w:tcPr>
            <w:tcW w:w="1276" w:type="dxa"/>
            <w:tcBorders>
              <w:top w:val="dotted" w:sz="4" w:space="0" w:color="0067AB"/>
              <w:left w:val="nil"/>
              <w:bottom w:val="dotted" w:sz="4" w:space="0" w:color="0067AB"/>
              <w:right w:val="nil"/>
            </w:tcBorders>
            <w:shd w:val="clear" w:color="auto" w:fill="auto"/>
          </w:tcPr>
          <w:p w14:paraId="483854A3" w14:textId="77777777" w:rsidR="000044E7" w:rsidRPr="000044E7" w:rsidRDefault="000044E7" w:rsidP="000044E7">
            <w:pPr>
              <w:spacing w:before="0" w:after="0" w:line="220" w:lineRule="atLeast"/>
              <w:ind w:left="38" w:right="38"/>
              <w:rPr>
                <w:rFonts w:eastAsia="Calibri"/>
                <w:sz w:val="16"/>
                <w:szCs w:val="16"/>
              </w:rPr>
            </w:pPr>
            <w:proofErr w:type="spellStart"/>
            <w:r w:rsidRPr="000044E7">
              <w:rPr>
                <w:rFonts w:eastAsia="Calibri"/>
                <w:sz w:val="16"/>
                <w:szCs w:val="16"/>
              </w:rPr>
              <w:t>Doini</w:t>
            </w:r>
            <w:proofErr w:type="spellEnd"/>
            <w:r w:rsidRPr="000044E7">
              <w:rPr>
                <w:rFonts w:eastAsia="Calibri"/>
                <w:sz w:val="16"/>
                <w:szCs w:val="16"/>
              </w:rPr>
              <w:t xml:space="preserve"> Island</w:t>
            </w:r>
          </w:p>
        </w:tc>
        <w:tc>
          <w:tcPr>
            <w:tcW w:w="1257" w:type="dxa"/>
            <w:tcBorders>
              <w:top w:val="dotted" w:sz="4" w:space="0" w:color="0067AB"/>
              <w:left w:val="nil"/>
              <w:bottom w:val="dotted" w:sz="4" w:space="0" w:color="0067AB"/>
              <w:right w:val="nil"/>
            </w:tcBorders>
            <w:shd w:val="clear" w:color="auto" w:fill="auto"/>
          </w:tcPr>
          <w:p w14:paraId="3413CC1B"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11</w:t>
            </w:r>
          </w:p>
        </w:tc>
        <w:tc>
          <w:tcPr>
            <w:tcW w:w="1258" w:type="dxa"/>
            <w:tcBorders>
              <w:top w:val="dotted" w:sz="4" w:space="0" w:color="0067AB"/>
              <w:left w:val="nil"/>
              <w:bottom w:val="dotted" w:sz="4" w:space="0" w:color="0067AB"/>
              <w:right w:val="nil"/>
            </w:tcBorders>
          </w:tcPr>
          <w:p w14:paraId="7689E7F2"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20,782</w:t>
            </w:r>
          </w:p>
        </w:tc>
        <w:tc>
          <w:tcPr>
            <w:tcW w:w="1258" w:type="dxa"/>
            <w:tcBorders>
              <w:top w:val="dotted" w:sz="4" w:space="0" w:color="0067AB"/>
              <w:left w:val="nil"/>
              <w:bottom w:val="dotted" w:sz="4" w:space="0" w:color="0067AB"/>
              <w:right w:val="nil"/>
            </w:tcBorders>
          </w:tcPr>
          <w:p w14:paraId="23941B56"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505</w:t>
            </w:r>
          </w:p>
        </w:tc>
        <w:tc>
          <w:tcPr>
            <w:tcW w:w="1258" w:type="dxa"/>
            <w:tcBorders>
              <w:top w:val="dotted" w:sz="4" w:space="0" w:color="0067AB"/>
              <w:left w:val="nil"/>
              <w:bottom w:val="dotted" w:sz="4" w:space="0" w:color="0067AB"/>
              <w:right w:val="nil"/>
            </w:tcBorders>
          </w:tcPr>
          <w:p w14:paraId="03E985CB"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22,000</w:t>
            </w:r>
          </w:p>
        </w:tc>
        <w:tc>
          <w:tcPr>
            <w:tcW w:w="1258" w:type="dxa"/>
            <w:tcBorders>
              <w:top w:val="dotted" w:sz="4" w:space="0" w:color="0067AB"/>
              <w:left w:val="nil"/>
              <w:bottom w:val="dotted" w:sz="4" w:space="0" w:color="0067AB"/>
              <w:right w:val="nil"/>
            </w:tcBorders>
          </w:tcPr>
          <w:p w14:paraId="30BE5E2A"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43,287</w:t>
            </w:r>
          </w:p>
        </w:tc>
        <w:tc>
          <w:tcPr>
            <w:tcW w:w="1258" w:type="dxa"/>
            <w:tcBorders>
              <w:top w:val="dotted" w:sz="4" w:space="0" w:color="0067AB"/>
              <w:left w:val="nil"/>
              <w:bottom w:val="dotted" w:sz="4" w:space="0" w:color="0067AB"/>
              <w:right w:val="nil"/>
            </w:tcBorders>
          </w:tcPr>
          <w:p w14:paraId="122F4B8D"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476,159</w:t>
            </w:r>
          </w:p>
        </w:tc>
      </w:tr>
      <w:tr w:rsidR="000044E7" w:rsidRPr="000044E7" w14:paraId="18C6A2BD" w14:textId="77777777" w:rsidTr="00164E80">
        <w:tc>
          <w:tcPr>
            <w:tcW w:w="1276" w:type="dxa"/>
            <w:tcBorders>
              <w:top w:val="dotted" w:sz="4" w:space="0" w:color="0067AB"/>
              <w:left w:val="nil"/>
              <w:bottom w:val="dotted" w:sz="4" w:space="0" w:color="0067AB"/>
              <w:right w:val="nil"/>
            </w:tcBorders>
            <w:shd w:val="clear" w:color="auto" w:fill="auto"/>
          </w:tcPr>
          <w:p w14:paraId="21B573D9" w14:textId="77777777" w:rsidR="000044E7" w:rsidRPr="000044E7" w:rsidRDefault="000044E7" w:rsidP="000044E7">
            <w:pPr>
              <w:spacing w:before="0" w:after="0" w:line="220" w:lineRule="atLeast"/>
              <w:ind w:left="38" w:right="38"/>
              <w:rPr>
                <w:rFonts w:eastAsia="Calibri"/>
                <w:sz w:val="16"/>
                <w:szCs w:val="16"/>
              </w:rPr>
            </w:pPr>
            <w:proofErr w:type="spellStart"/>
            <w:r w:rsidRPr="000044E7">
              <w:rPr>
                <w:rFonts w:eastAsia="Calibri"/>
                <w:sz w:val="16"/>
                <w:szCs w:val="16"/>
              </w:rPr>
              <w:t>Kiriwina</w:t>
            </w:r>
            <w:proofErr w:type="spellEnd"/>
          </w:p>
        </w:tc>
        <w:tc>
          <w:tcPr>
            <w:tcW w:w="1257" w:type="dxa"/>
            <w:tcBorders>
              <w:top w:val="dotted" w:sz="4" w:space="0" w:color="0067AB"/>
              <w:left w:val="nil"/>
              <w:bottom w:val="dotted" w:sz="4" w:space="0" w:color="0067AB"/>
              <w:right w:val="nil"/>
            </w:tcBorders>
            <w:shd w:val="clear" w:color="auto" w:fill="auto"/>
          </w:tcPr>
          <w:p w14:paraId="492A1C4E"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10</w:t>
            </w:r>
          </w:p>
        </w:tc>
        <w:tc>
          <w:tcPr>
            <w:tcW w:w="1258" w:type="dxa"/>
            <w:tcBorders>
              <w:top w:val="dotted" w:sz="4" w:space="0" w:color="0067AB"/>
              <w:left w:val="nil"/>
              <w:bottom w:val="dotted" w:sz="4" w:space="0" w:color="0067AB"/>
              <w:right w:val="nil"/>
            </w:tcBorders>
          </w:tcPr>
          <w:p w14:paraId="6F8CB952"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17,112</w:t>
            </w:r>
          </w:p>
        </w:tc>
        <w:tc>
          <w:tcPr>
            <w:tcW w:w="1258" w:type="dxa"/>
            <w:tcBorders>
              <w:top w:val="dotted" w:sz="4" w:space="0" w:color="0067AB"/>
              <w:left w:val="nil"/>
              <w:bottom w:val="dotted" w:sz="4" w:space="0" w:color="0067AB"/>
              <w:right w:val="nil"/>
            </w:tcBorders>
          </w:tcPr>
          <w:p w14:paraId="04AE6897"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511</w:t>
            </w:r>
          </w:p>
        </w:tc>
        <w:tc>
          <w:tcPr>
            <w:tcW w:w="1258" w:type="dxa"/>
            <w:tcBorders>
              <w:top w:val="dotted" w:sz="4" w:space="0" w:color="0067AB"/>
              <w:left w:val="nil"/>
              <w:bottom w:val="dotted" w:sz="4" w:space="0" w:color="0067AB"/>
              <w:right w:val="nil"/>
            </w:tcBorders>
          </w:tcPr>
          <w:p w14:paraId="31EF2E9D"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12,000</w:t>
            </w:r>
          </w:p>
        </w:tc>
        <w:tc>
          <w:tcPr>
            <w:tcW w:w="1258" w:type="dxa"/>
            <w:tcBorders>
              <w:top w:val="dotted" w:sz="4" w:space="0" w:color="0067AB"/>
              <w:left w:val="nil"/>
              <w:bottom w:val="dotted" w:sz="4" w:space="0" w:color="0067AB"/>
              <w:right w:val="nil"/>
            </w:tcBorders>
          </w:tcPr>
          <w:p w14:paraId="3FDC1AFF" w14:textId="77777777" w:rsidR="000044E7" w:rsidRPr="000044E7" w:rsidRDefault="000044E7" w:rsidP="000044E7">
            <w:pPr>
              <w:spacing w:before="0" w:after="0" w:line="220" w:lineRule="atLeast"/>
              <w:ind w:right="38"/>
              <w:jc w:val="center"/>
              <w:rPr>
                <w:rFonts w:eastAsia="Calibri"/>
                <w:sz w:val="16"/>
                <w:szCs w:val="16"/>
              </w:rPr>
            </w:pPr>
            <w:r w:rsidRPr="000044E7">
              <w:rPr>
                <w:rFonts w:eastAsia="Calibri"/>
                <w:sz w:val="16"/>
                <w:szCs w:val="16"/>
              </w:rPr>
              <w:t>29,623</w:t>
            </w:r>
          </w:p>
        </w:tc>
        <w:tc>
          <w:tcPr>
            <w:tcW w:w="1258" w:type="dxa"/>
            <w:tcBorders>
              <w:top w:val="dotted" w:sz="4" w:space="0" w:color="0067AB"/>
              <w:left w:val="nil"/>
              <w:bottom w:val="dotted" w:sz="4" w:space="0" w:color="0067AB"/>
              <w:right w:val="nil"/>
            </w:tcBorders>
          </w:tcPr>
          <w:p w14:paraId="7A0479EE" w14:textId="77777777" w:rsidR="000044E7" w:rsidRPr="000044E7" w:rsidRDefault="000044E7" w:rsidP="000044E7">
            <w:pPr>
              <w:spacing w:before="0" w:after="0" w:line="220" w:lineRule="atLeast"/>
              <w:ind w:right="38"/>
              <w:jc w:val="center"/>
              <w:rPr>
                <w:rFonts w:eastAsia="Calibri"/>
                <w:sz w:val="16"/>
                <w:szCs w:val="16"/>
              </w:rPr>
            </w:pPr>
            <w:r w:rsidRPr="000044E7">
              <w:rPr>
                <w:rFonts w:eastAsia="Calibri"/>
                <w:sz w:val="16"/>
                <w:szCs w:val="16"/>
              </w:rPr>
              <w:t>296,226</w:t>
            </w:r>
          </w:p>
        </w:tc>
      </w:tr>
      <w:tr w:rsidR="000044E7" w:rsidRPr="000044E7" w14:paraId="18AD2BCB" w14:textId="77777777" w:rsidTr="00164E80">
        <w:tc>
          <w:tcPr>
            <w:tcW w:w="1276" w:type="dxa"/>
            <w:tcBorders>
              <w:top w:val="dotted" w:sz="4" w:space="0" w:color="0067AB"/>
              <w:left w:val="nil"/>
              <w:bottom w:val="dotted" w:sz="4" w:space="0" w:color="0067AB"/>
              <w:right w:val="nil"/>
            </w:tcBorders>
            <w:shd w:val="clear" w:color="auto" w:fill="auto"/>
          </w:tcPr>
          <w:p w14:paraId="175DE921" w14:textId="77777777" w:rsidR="000044E7" w:rsidRPr="000044E7" w:rsidRDefault="000044E7" w:rsidP="000044E7">
            <w:pPr>
              <w:spacing w:before="0" w:after="0" w:line="220" w:lineRule="atLeast"/>
              <w:ind w:left="38" w:right="38"/>
              <w:rPr>
                <w:rFonts w:eastAsia="Calibri"/>
                <w:sz w:val="16"/>
                <w:szCs w:val="16"/>
              </w:rPr>
            </w:pPr>
            <w:proofErr w:type="spellStart"/>
            <w:r w:rsidRPr="000044E7">
              <w:rPr>
                <w:rFonts w:eastAsia="Calibri"/>
                <w:sz w:val="16"/>
                <w:szCs w:val="16"/>
              </w:rPr>
              <w:t>Kitava</w:t>
            </w:r>
            <w:proofErr w:type="spellEnd"/>
          </w:p>
        </w:tc>
        <w:tc>
          <w:tcPr>
            <w:tcW w:w="1257" w:type="dxa"/>
            <w:tcBorders>
              <w:top w:val="dotted" w:sz="4" w:space="0" w:color="0067AB"/>
              <w:left w:val="nil"/>
              <w:bottom w:val="dotted" w:sz="4" w:space="0" w:color="0067AB"/>
              <w:right w:val="nil"/>
            </w:tcBorders>
            <w:shd w:val="clear" w:color="auto" w:fill="auto"/>
          </w:tcPr>
          <w:p w14:paraId="08C560DF"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8</w:t>
            </w:r>
          </w:p>
        </w:tc>
        <w:tc>
          <w:tcPr>
            <w:tcW w:w="1258" w:type="dxa"/>
            <w:tcBorders>
              <w:top w:val="dotted" w:sz="4" w:space="0" w:color="0067AB"/>
              <w:left w:val="nil"/>
              <w:bottom w:val="dotted" w:sz="4" w:space="0" w:color="0067AB"/>
              <w:right w:val="nil"/>
            </w:tcBorders>
          </w:tcPr>
          <w:p w14:paraId="1722023D"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11,546</w:t>
            </w:r>
          </w:p>
        </w:tc>
        <w:tc>
          <w:tcPr>
            <w:tcW w:w="1258" w:type="dxa"/>
            <w:tcBorders>
              <w:top w:val="dotted" w:sz="4" w:space="0" w:color="0067AB"/>
              <w:left w:val="nil"/>
              <w:bottom w:val="dotted" w:sz="4" w:space="0" w:color="0067AB"/>
              <w:right w:val="nil"/>
            </w:tcBorders>
          </w:tcPr>
          <w:p w14:paraId="0EBC8C9E"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462</w:t>
            </w:r>
          </w:p>
        </w:tc>
        <w:tc>
          <w:tcPr>
            <w:tcW w:w="1258" w:type="dxa"/>
            <w:tcBorders>
              <w:top w:val="dotted" w:sz="4" w:space="0" w:color="0067AB"/>
              <w:left w:val="nil"/>
              <w:bottom w:val="dotted" w:sz="4" w:space="0" w:color="0067AB"/>
              <w:right w:val="nil"/>
            </w:tcBorders>
          </w:tcPr>
          <w:p w14:paraId="726B548C"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12,000</w:t>
            </w:r>
          </w:p>
        </w:tc>
        <w:tc>
          <w:tcPr>
            <w:tcW w:w="1258" w:type="dxa"/>
            <w:tcBorders>
              <w:top w:val="dotted" w:sz="4" w:space="0" w:color="0067AB"/>
              <w:left w:val="nil"/>
              <w:bottom w:val="dotted" w:sz="4" w:space="0" w:color="0067AB"/>
              <w:right w:val="nil"/>
            </w:tcBorders>
          </w:tcPr>
          <w:p w14:paraId="1A97862F" w14:textId="77777777" w:rsidR="000044E7" w:rsidRPr="000044E7" w:rsidRDefault="000044E7" w:rsidP="000044E7">
            <w:pPr>
              <w:spacing w:before="0" w:after="0" w:line="220" w:lineRule="atLeast"/>
              <w:ind w:right="38"/>
              <w:jc w:val="center"/>
              <w:rPr>
                <w:rFonts w:eastAsia="Calibri"/>
                <w:sz w:val="16"/>
                <w:szCs w:val="16"/>
              </w:rPr>
            </w:pPr>
            <w:r w:rsidRPr="000044E7">
              <w:rPr>
                <w:rFonts w:eastAsia="Calibri"/>
                <w:sz w:val="16"/>
                <w:szCs w:val="16"/>
              </w:rPr>
              <w:t>24,008</w:t>
            </w:r>
          </w:p>
        </w:tc>
        <w:tc>
          <w:tcPr>
            <w:tcW w:w="1258" w:type="dxa"/>
            <w:tcBorders>
              <w:top w:val="dotted" w:sz="4" w:space="0" w:color="0067AB"/>
              <w:left w:val="nil"/>
              <w:bottom w:val="dotted" w:sz="4" w:space="0" w:color="0067AB"/>
              <w:right w:val="nil"/>
            </w:tcBorders>
          </w:tcPr>
          <w:p w14:paraId="42036E59" w14:textId="77777777" w:rsidR="000044E7" w:rsidRPr="000044E7" w:rsidRDefault="000044E7" w:rsidP="000044E7">
            <w:pPr>
              <w:spacing w:before="0" w:after="0" w:line="220" w:lineRule="atLeast"/>
              <w:ind w:right="38"/>
              <w:jc w:val="center"/>
              <w:rPr>
                <w:rFonts w:eastAsia="Calibri"/>
                <w:sz w:val="16"/>
                <w:szCs w:val="16"/>
              </w:rPr>
            </w:pPr>
            <w:r w:rsidRPr="000044E7">
              <w:rPr>
                <w:rFonts w:eastAsia="Calibri"/>
                <w:sz w:val="16"/>
                <w:szCs w:val="16"/>
              </w:rPr>
              <w:t>192,065</w:t>
            </w:r>
          </w:p>
        </w:tc>
      </w:tr>
      <w:tr w:rsidR="000044E7" w:rsidRPr="000044E7" w14:paraId="47A838EF" w14:textId="77777777" w:rsidTr="00164E80">
        <w:tc>
          <w:tcPr>
            <w:tcW w:w="1276" w:type="dxa"/>
            <w:tcBorders>
              <w:top w:val="dotted" w:sz="4" w:space="0" w:color="0067AB"/>
              <w:left w:val="nil"/>
              <w:bottom w:val="single" w:sz="4" w:space="0" w:color="0067B0"/>
              <w:right w:val="nil"/>
            </w:tcBorders>
            <w:shd w:val="clear" w:color="auto" w:fill="auto"/>
          </w:tcPr>
          <w:p w14:paraId="4675CDF5" w14:textId="77777777" w:rsidR="000044E7" w:rsidRPr="000044E7" w:rsidRDefault="000044E7" w:rsidP="000044E7">
            <w:pPr>
              <w:spacing w:before="0" w:after="0" w:line="220" w:lineRule="atLeast"/>
              <w:ind w:left="38" w:right="38"/>
              <w:rPr>
                <w:rFonts w:eastAsia="Calibri"/>
                <w:sz w:val="16"/>
                <w:szCs w:val="16"/>
              </w:rPr>
            </w:pPr>
            <w:proofErr w:type="spellStart"/>
            <w:r w:rsidRPr="000044E7">
              <w:rPr>
                <w:rFonts w:eastAsia="Calibri"/>
                <w:sz w:val="16"/>
                <w:szCs w:val="16"/>
              </w:rPr>
              <w:t>Rabaul</w:t>
            </w:r>
            <w:proofErr w:type="spellEnd"/>
          </w:p>
        </w:tc>
        <w:tc>
          <w:tcPr>
            <w:tcW w:w="1257" w:type="dxa"/>
            <w:tcBorders>
              <w:top w:val="dotted" w:sz="4" w:space="0" w:color="0067AB"/>
              <w:left w:val="nil"/>
              <w:bottom w:val="single" w:sz="4" w:space="0" w:color="0067B0"/>
              <w:right w:val="nil"/>
            </w:tcBorders>
            <w:shd w:val="clear" w:color="auto" w:fill="auto"/>
          </w:tcPr>
          <w:p w14:paraId="306B0739"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16</w:t>
            </w:r>
          </w:p>
        </w:tc>
        <w:tc>
          <w:tcPr>
            <w:tcW w:w="1258" w:type="dxa"/>
            <w:tcBorders>
              <w:top w:val="dotted" w:sz="4" w:space="0" w:color="0067AB"/>
              <w:left w:val="nil"/>
              <w:bottom w:val="single" w:sz="4" w:space="0" w:color="0067B0"/>
              <w:right w:val="nil"/>
            </w:tcBorders>
          </w:tcPr>
          <w:p w14:paraId="1500D9AC"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79,546</w:t>
            </w:r>
          </w:p>
        </w:tc>
        <w:tc>
          <w:tcPr>
            <w:tcW w:w="1258" w:type="dxa"/>
            <w:tcBorders>
              <w:top w:val="dotted" w:sz="4" w:space="0" w:color="0067AB"/>
              <w:left w:val="nil"/>
              <w:bottom w:val="single" w:sz="4" w:space="0" w:color="0067B0"/>
              <w:right w:val="nil"/>
            </w:tcBorders>
          </w:tcPr>
          <w:p w14:paraId="5CAB454B"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4,607</w:t>
            </w:r>
          </w:p>
        </w:tc>
        <w:tc>
          <w:tcPr>
            <w:tcW w:w="1258" w:type="dxa"/>
            <w:tcBorders>
              <w:top w:val="dotted" w:sz="4" w:space="0" w:color="0067AB"/>
              <w:left w:val="nil"/>
              <w:bottom w:val="single" w:sz="4" w:space="0" w:color="0067B0"/>
              <w:right w:val="nil"/>
            </w:tcBorders>
          </w:tcPr>
          <w:p w14:paraId="318E35B9" w14:textId="77777777" w:rsidR="000044E7" w:rsidRPr="000044E7" w:rsidRDefault="000044E7" w:rsidP="000044E7">
            <w:pPr>
              <w:spacing w:before="0" w:after="0" w:line="220" w:lineRule="atLeast"/>
              <w:ind w:left="38" w:right="38"/>
              <w:jc w:val="center"/>
              <w:rPr>
                <w:rFonts w:eastAsia="Calibri"/>
                <w:sz w:val="16"/>
                <w:szCs w:val="16"/>
              </w:rPr>
            </w:pPr>
            <w:r w:rsidRPr="000044E7">
              <w:rPr>
                <w:rFonts w:eastAsia="Calibri"/>
                <w:sz w:val="16"/>
                <w:szCs w:val="16"/>
              </w:rPr>
              <w:t>57,000</w:t>
            </w:r>
          </w:p>
        </w:tc>
        <w:tc>
          <w:tcPr>
            <w:tcW w:w="1258" w:type="dxa"/>
            <w:tcBorders>
              <w:top w:val="dotted" w:sz="4" w:space="0" w:color="0067AB"/>
              <w:left w:val="nil"/>
              <w:bottom w:val="single" w:sz="4" w:space="0" w:color="0067B0"/>
              <w:right w:val="nil"/>
            </w:tcBorders>
          </w:tcPr>
          <w:p w14:paraId="37AFCE21" w14:textId="77777777" w:rsidR="000044E7" w:rsidRPr="000044E7" w:rsidRDefault="000044E7" w:rsidP="000044E7">
            <w:pPr>
              <w:spacing w:before="0" w:after="0" w:line="220" w:lineRule="atLeast"/>
              <w:ind w:right="38"/>
              <w:jc w:val="center"/>
              <w:rPr>
                <w:rFonts w:eastAsia="Calibri"/>
                <w:sz w:val="16"/>
                <w:szCs w:val="16"/>
              </w:rPr>
            </w:pPr>
            <w:r w:rsidRPr="000044E7">
              <w:rPr>
                <w:rFonts w:eastAsia="Calibri"/>
                <w:sz w:val="16"/>
                <w:szCs w:val="16"/>
              </w:rPr>
              <w:t>144,903</w:t>
            </w:r>
          </w:p>
        </w:tc>
        <w:tc>
          <w:tcPr>
            <w:tcW w:w="1258" w:type="dxa"/>
            <w:tcBorders>
              <w:top w:val="dotted" w:sz="4" w:space="0" w:color="0067AB"/>
              <w:left w:val="nil"/>
              <w:bottom w:val="single" w:sz="4" w:space="0" w:color="0067B0"/>
              <w:right w:val="nil"/>
            </w:tcBorders>
          </w:tcPr>
          <w:p w14:paraId="6E838C3F" w14:textId="77777777" w:rsidR="000044E7" w:rsidRPr="000044E7" w:rsidRDefault="000044E7" w:rsidP="000044E7">
            <w:pPr>
              <w:spacing w:before="0" w:after="0" w:line="220" w:lineRule="atLeast"/>
              <w:ind w:right="38"/>
              <w:jc w:val="center"/>
              <w:rPr>
                <w:rFonts w:eastAsia="Calibri"/>
                <w:sz w:val="16"/>
                <w:szCs w:val="16"/>
              </w:rPr>
            </w:pPr>
            <w:r w:rsidRPr="000044E7">
              <w:rPr>
                <w:rFonts w:eastAsia="Calibri"/>
                <w:sz w:val="16"/>
                <w:szCs w:val="16"/>
              </w:rPr>
              <w:t>2,318,447</w:t>
            </w:r>
          </w:p>
        </w:tc>
      </w:tr>
      <w:tr w:rsidR="000044E7" w:rsidRPr="000044E7" w14:paraId="19107892" w14:textId="77777777" w:rsidTr="00164E80">
        <w:tc>
          <w:tcPr>
            <w:tcW w:w="1276" w:type="dxa"/>
            <w:tcBorders>
              <w:top w:val="single" w:sz="4" w:space="0" w:color="0067B0"/>
              <w:left w:val="nil"/>
              <w:bottom w:val="dotted" w:sz="4" w:space="0" w:color="0067B0"/>
              <w:right w:val="nil"/>
            </w:tcBorders>
            <w:shd w:val="clear" w:color="auto" w:fill="auto"/>
          </w:tcPr>
          <w:p w14:paraId="1B9CFFF8" w14:textId="20EEE5E8" w:rsidR="000044E7" w:rsidRPr="000044E7" w:rsidRDefault="000044E7" w:rsidP="000044E7">
            <w:pPr>
              <w:spacing w:before="0" w:after="0" w:line="220" w:lineRule="atLeast"/>
              <w:ind w:left="38" w:right="38"/>
              <w:rPr>
                <w:rFonts w:eastAsia="Calibri"/>
                <w:b/>
                <w:sz w:val="16"/>
                <w:szCs w:val="16"/>
              </w:rPr>
            </w:pPr>
            <w:r w:rsidRPr="000044E7">
              <w:rPr>
                <w:rFonts w:eastAsia="Calibri"/>
                <w:b/>
                <w:sz w:val="16"/>
                <w:szCs w:val="16"/>
              </w:rPr>
              <w:t xml:space="preserve">TOTAL </w:t>
            </w:r>
            <w:r w:rsidR="00CB0F08">
              <w:rPr>
                <w:rFonts w:eastAsia="Calibri"/>
                <w:b/>
                <w:sz w:val="16"/>
                <w:szCs w:val="16"/>
              </w:rPr>
              <w:t>5 Researched Ports</w:t>
            </w:r>
          </w:p>
        </w:tc>
        <w:tc>
          <w:tcPr>
            <w:tcW w:w="1257" w:type="dxa"/>
            <w:tcBorders>
              <w:top w:val="single" w:sz="4" w:space="0" w:color="0067B0"/>
              <w:left w:val="nil"/>
              <w:bottom w:val="dotted" w:sz="4" w:space="0" w:color="0067B0"/>
              <w:right w:val="nil"/>
            </w:tcBorders>
            <w:shd w:val="clear" w:color="auto" w:fill="auto"/>
          </w:tcPr>
          <w:p w14:paraId="71148A15" w14:textId="77777777" w:rsidR="000044E7" w:rsidRPr="000044E7" w:rsidRDefault="000044E7" w:rsidP="000044E7">
            <w:pPr>
              <w:spacing w:before="0" w:after="0" w:line="220" w:lineRule="atLeast"/>
              <w:ind w:left="38" w:right="38"/>
              <w:jc w:val="center"/>
              <w:rPr>
                <w:rFonts w:eastAsia="Calibri"/>
                <w:b/>
                <w:sz w:val="16"/>
                <w:szCs w:val="16"/>
              </w:rPr>
            </w:pPr>
            <w:r w:rsidRPr="000044E7">
              <w:rPr>
                <w:rFonts w:eastAsia="Calibri"/>
                <w:b/>
                <w:sz w:val="16"/>
                <w:szCs w:val="16"/>
              </w:rPr>
              <w:t>60</w:t>
            </w:r>
          </w:p>
        </w:tc>
        <w:tc>
          <w:tcPr>
            <w:tcW w:w="1258" w:type="dxa"/>
            <w:tcBorders>
              <w:top w:val="single" w:sz="4" w:space="0" w:color="0067B0"/>
              <w:left w:val="nil"/>
              <w:bottom w:val="dotted" w:sz="4" w:space="0" w:color="0067B0"/>
              <w:right w:val="nil"/>
            </w:tcBorders>
          </w:tcPr>
          <w:p w14:paraId="3C024249" w14:textId="77777777" w:rsidR="000044E7" w:rsidRPr="000044E7" w:rsidRDefault="000044E7" w:rsidP="000044E7">
            <w:pPr>
              <w:spacing w:before="0" w:after="0" w:line="220" w:lineRule="atLeast"/>
              <w:ind w:left="38" w:right="38"/>
              <w:jc w:val="center"/>
              <w:rPr>
                <w:rFonts w:eastAsia="Calibri"/>
                <w:b/>
                <w:sz w:val="16"/>
                <w:szCs w:val="16"/>
              </w:rPr>
            </w:pPr>
          </w:p>
        </w:tc>
        <w:tc>
          <w:tcPr>
            <w:tcW w:w="1258" w:type="dxa"/>
            <w:tcBorders>
              <w:top w:val="single" w:sz="4" w:space="0" w:color="0067B0"/>
              <w:left w:val="nil"/>
              <w:bottom w:val="dotted" w:sz="4" w:space="0" w:color="0067B0"/>
              <w:right w:val="nil"/>
            </w:tcBorders>
          </w:tcPr>
          <w:p w14:paraId="3DB5D1B2" w14:textId="77777777" w:rsidR="000044E7" w:rsidRPr="000044E7" w:rsidRDefault="000044E7" w:rsidP="000044E7">
            <w:pPr>
              <w:spacing w:before="0" w:after="0" w:line="220" w:lineRule="atLeast"/>
              <w:ind w:left="38" w:right="38"/>
              <w:jc w:val="center"/>
              <w:rPr>
                <w:rFonts w:eastAsia="Calibri"/>
                <w:b/>
                <w:sz w:val="16"/>
                <w:szCs w:val="16"/>
              </w:rPr>
            </w:pPr>
          </w:p>
        </w:tc>
        <w:tc>
          <w:tcPr>
            <w:tcW w:w="1258" w:type="dxa"/>
            <w:tcBorders>
              <w:top w:val="single" w:sz="4" w:space="0" w:color="0067B0"/>
              <w:left w:val="nil"/>
              <w:bottom w:val="dotted" w:sz="4" w:space="0" w:color="0067B0"/>
              <w:right w:val="nil"/>
            </w:tcBorders>
          </w:tcPr>
          <w:p w14:paraId="033A7814" w14:textId="77777777" w:rsidR="000044E7" w:rsidRPr="000044E7" w:rsidRDefault="000044E7" w:rsidP="000044E7">
            <w:pPr>
              <w:spacing w:before="0" w:after="0" w:line="220" w:lineRule="atLeast"/>
              <w:ind w:left="38" w:right="38"/>
              <w:jc w:val="center"/>
              <w:rPr>
                <w:rFonts w:eastAsia="Calibri"/>
                <w:b/>
                <w:sz w:val="16"/>
                <w:szCs w:val="16"/>
              </w:rPr>
            </w:pPr>
          </w:p>
        </w:tc>
        <w:tc>
          <w:tcPr>
            <w:tcW w:w="1258" w:type="dxa"/>
            <w:tcBorders>
              <w:top w:val="single" w:sz="4" w:space="0" w:color="0067B0"/>
              <w:left w:val="nil"/>
              <w:bottom w:val="dotted" w:sz="4" w:space="0" w:color="0067B0"/>
              <w:right w:val="nil"/>
            </w:tcBorders>
          </w:tcPr>
          <w:p w14:paraId="751D45A5" w14:textId="77777777" w:rsidR="000044E7" w:rsidRPr="000044E7" w:rsidRDefault="000044E7" w:rsidP="000044E7">
            <w:pPr>
              <w:spacing w:before="0" w:after="0" w:line="220" w:lineRule="atLeast"/>
              <w:ind w:right="38"/>
              <w:jc w:val="center"/>
              <w:rPr>
                <w:rFonts w:eastAsia="Calibri"/>
                <w:b/>
                <w:sz w:val="16"/>
                <w:szCs w:val="16"/>
              </w:rPr>
            </w:pPr>
            <w:r w:rsidRPr="000044E7">
              <w:rPr>
                <w:rFonts w:eastAsia="Calibri"/>
                <w:b/>
                <w:sz w:val="16"/>
                <w:szCs w:val="16"/>
              </w:rPr>
              <w:t>94,461</w:t>
            </w:r>
          </w:p>
        </w:tc>
        <w:tc>
          <w:tcPr>
            <w:tcW w:w="1258" w:type="dxa"/>
            <w:tcBorders>
              <w:top w:val="single" w:sz="4" w:space="0" w:color="0067B0"/>
              <w:left w:val="nil"/>
              <w:bottom w:val="dotted" w:sz="4" w:space="0" w:color="0067B0"/>
              <w:right w:val="nil"/>
            </w:tcBorders>
          </w:tcPr>
          <w:p w14:paraId="7F05B57D" w14:textId="77777777" w:rsidR="000044E7" w:rsidRPr="000044E7" w:rsidRDefault="000044E7" w:rsidP="000044E7">
            <w:pPr>
              <w:spacing w:before="0" w:after="0" w:line="220" w:lineRule="atLeast"/>
              <w:ind w:left="38" w:right="38"/>
              <w:jc w:val="center"/>
              <w:rPr>
                <w:rFonts w:eastAsia="Calibri"/>
                <w:b/>
                <w:sz w:val="16"/>
                <w:szCs w:val="16"/>
              </w:rPr>
            </w:pPr>
            <w:r w:rsidRPr="000044E7">
              <w:rPr>
                <w:rFonts w:eastAsia="Calibri"/>
                <w:b/>
                <w:sz w:val="16"/>
                <w:szCs w:val="16"/>
              </w:rPr>
              <w:t>5,667,686</w:t>
            </w:r>
          </w:p>
        </w:tc>
      </w:tr>
      <w:tr w:rsidR="000044E7" w:rsidRPr="00274CBE" w14:paraId="4AF4EC91" w14:textId="77777777" w:rsidTr="00164E80">
        <w:tc>
          <w:tcPr>
            <w:tcW w:w="1276" w:type="dxa"/>
            <w:tcBorders>
              <w:top w:val="dotted" w:sz="4" w:space="0" w:color="0067B0"/>
              <w:left w:val="nil"/>
              <w:bottom w:val="single" w:sz="4" w:space="0" w:color="0067B0"/>
              <w:right w:val="nil"/>
            </w:tcBorders>
            <w:shd w:val="clear" w:color="auto" w:fill="auto"/>
          </w:tcPr>
          <w:p w14:paraId="27EE2BC4" w14:textId="09A7F69C" w:rsidR="000044E7" w:rsidRPr="00B03734" w:rsidRDefault="000044E7" w:rsidP="004A0D1F">
            <w:pPr>
              <w:spacing w:before="0" w:after="0" w:line="220" w:lineRule="atLeast"/>
              <w:ind w:left="38" w:right="38"/>
              <w:rPr>
                <w:rFonts w:eastAsia="Calibri"/>
                <w:sz w:val="16"/>
                <w:szCs w:val="16"/>
              </w:rPr>
            </w:pPr>
            <w:r w:rsidRPr="00B03734">
              <w:rPr>
                <w:rFonts w:eastAsia="Calibri"/>
                <w:sz w:val="16"/>
                <w:szCs w:val="16"/>
              </w:rPr>
              <w:t>TOTAL PNG</w:t>
            </w:r>
            <w:r w:rsidR="00CB0F08" w:rsidRPr="00B03734">
              <w:rPr>
                <w:rFonts w:eastAsia="Calibri"/>
                <w:sz w:val="16"/>
                <w:szCs w:val="16"/>
              </w:rPr>
              <w:t xml:space="preserve"> (</w:t>
            </w:r>
            <w:r w:rsidR="004A0D1F">
              <w:rPr>
                <w:rFonts w:eastAsia="Calibri"/>
                <w:sz w:val="16"/>
                <w:szCs w:val="16"/>
              </w:rPr>
              <w:t>Extrapolated</w:t>
            </w:r>
            <w:r w:rsidR="00CB0F08" w:rsidRPr="00B03734">
              <w:rPr>
                <w:rFonts w:eastAsia="Calibri"/>
                <w:sz w:val="16"/>
                <w:szCs w:val="16"/>
              </w:rPr>
              <w:t>)</w:t>
            </w:r>
          </w:p>
        </w:tc>
        <w:tc>
          <w:tcPr>
            <w:tcW w:w="1257" w:type="dxa"/>
            <w:tcBorders>
              <w:top w:val="dotted" w:sz="4" w:space="0" w:color="0067B0"/>
              <w:left w:val="nil"/>
              <w:bottom w:val="single" w:sz="4" w:space="0" w:color="0067B0"/>
              <w:right w:val="nil"/>
            </w:tcBorders>
            <w:shd w:val="clear" w:color="auto" w:fill="auto"/>
          </w:tcPr>
          <w:p w14:paraId="7711D6EA" w14:textId="77777777" w:rsidR="000044E7" w:rsidRPr="00B03734" w:rsidRDefault="000044E7" w:rsidP="000044E7">
            <w:pPr>
              <w:spacing w:before="0" w:after="0" w:line="220" w:lineRule="atLeast"/>
              <w:ind w:left="38" w:right="38"/>
              <w:jc w:val="center"/>
              <w:rPr>
                <w:rFonts w:eastAsia="Calibri"/>
                <w:sz w:val="16"/>
                <w:szCs w:val="16"/>
              </w:rPr>
            </w:pPr>
            <w:r w:rsidRPr="00B03734">
              <w:rPr>
                <w:rFonts w:eastAsia="Calibri"/>
                <w:sz w:val="16"/>
                <w:szCs w:val="16"/>
              </w:rPr>
              <w:t>136</w:t>
            </w:r>
          </w:p>
        </w:tc>
        <w:tc>
          <w:tcPr>
            <w:tcW w:w="1258" w:type="dxa"/>
            <w:tcBorders>
              <w:top w:val="dotted" w:sz="4" w:space="0" w:color="0067B0"/>
              <w:left w:val="nil"/>
              <w:bottom w:val="single" w:sz="4" w:space="0" w:color="0067B0"/>
              <w:right w:val="nil"/>
            </w:tcBorders>
          </w:tcPr>
          <w:p w14:paraId="026ED19D" w14:textId="77777777" w:rsidR="000044E7" w:rsidRPr="00B03734" w:rsidRDefault="000044E7" w:rsidP="000044E7">
            <w:pPr>
              <w:spacing w:before="0" w:after="0" w:line="220" w:lineRule="atLeast"/>
              <w:ind w:left="38" w:right="38"/>
              <w:jc w:val="center"/>
              <w:rPr>
                <w:rFonts w:eastAsia="Calibri"/>
                <w:sz w:val="16"/>
                <w:szCs w:val="16"/>
              </w:rPr>
            </w:pPr>
          </w:p>
        </w:tc>
        <w:tc>
          <w:tcPr>
            <w:tcW w:w="1258" w:type="dxa"/>
            <w:tcBorders>
              <w:top w:val="dotted" w:sz="4" w:space="0" w:color="0067B0"/>
              <w:left w:val="nil"/>
              <w:bottom w:val="single" w:sz="4" w:space="0" w:color="0067B0"/>
              <w:right w:val="nil"/>
            </w:tcBorders>
          </w:tcPr>
          <w:p w14:paraId="706C1839" w14:textId="77777777" w:rsidR="000044E7" w:rsidRPr="00B03734" w:rsidRDefault="000044E7" w:rsidP="000044E7">
            <w:pPr>
              <w:spacing w:before="0" w:after="0" w:line="220" w:lineRule="atLeast"/>
              <w:ind w:left="38" w:right="38"/>
              <w:jc w:val="center"/>
              <w:rPr>
                <w:rFonts w:eastAsia="Calibri"/>
                <w:sz w:val="16"/>
                <w:szCs w:val="16"/>
              </w:rPr>
            </w:pPr>
          </w:p>
        </w:tc>
        <w:tc>
          <w:tcPr>
            <w:tcW w:w="1258" w:type="dxa"/>
            <w:tcBorders>
              <w:top w:val="dotted" w:sz="4" w:space="0" w:color="0067B0"/>
              <w:left w:val="nil"/>
              <w:bottom w:val="single" w:sz="4" w:space="0" w:color="0067B0"/>
              <w:right w:val="nil"/>
            </w:tcBorders>
          </w:tcPr>
          <w:p w14:paraId="7DEA38A5" w14:textId="77777777" w:rsidR="000044E7" w:rsidRPr="00B03734" w:rsidRDefault="000044E7" w:rsidP="000044E7">
            <w:pPr>
              <w:spacing w:before="0" w:after="0" w:line="220" w:lineRule="atLeast"/>
              <w:ind w:left="38" w:right="38"/>
              <w:jc w:val="center"/>
              <w:rPr>
                <w:rFonts w:eastAsia="Calibri"/>
                <w:sz w:val="16"/>
                <w:szCs w:val="16"/>
              </w:rPr>
            </w:pPr>
          </w:p>
        </w:tc>
        <w:tc>
          <w:tcPr>
            <w:tcW w:w="1258" w:type="dxa"/>
            <w:tcBorders>
              <w:top w:val="dotted" w:sz="4" w:space="0" w:color="0067B0"/>
              <w:left w:val="nil"/>
              <w:bottom w:val="single" w:sz="4" w:space="0" w:color="0067B0"/>
              <w:right w:val="nil"/>
            </w:tcBorders>
          </w:tcPr>
          <w:p w14:paraId="1D8BFF1D" w14:textId="70060019" w:rsidR="000044E7" w:rsidRPr="00B03734" w:rsidRDefault="00274CBE">
            <w:pPr>
              <w:spacing w:before="0" w:after="0" w:line="220" w:lineRule="atLeast"/>
              <w:ind w:left="38" w:right="38"/>
              <w:jc w:val="center"/>
              <w:rPr>
                <w:rFonts w:eastAsia="Calibri"/>
                <w:sz w:val="16"/>
                <w:szCs w:val="16"/>
              </w:rPr>
            </w:pPr>
            <w:r w:rsidRPr="00B03734">
              <w:rPr>
                <w:rFonts w:eastAsia="Calibri"/>
                <w:sz w:val="16"/>
                <w:szCs w:val="16"/>
              </w:rPr>
              <w:t>46</w:t>
            </w:r>
            <w:r w:rsidR="000044E7" w:rsidRPr="00B03734">
              <w:rPr>
                <w:rFonts w:eastAsia="Calibri"/>
                <w:sz w:val="16"/>
                <w:szCs w:val="16"/>
              </w:rPr>
              <w:t>,</w:t>
            </w:r>
            <w:r w:rsidRPr="00B03734">
              <w:rPr>
                <w:rFonts w:eastAsia="Calibri"/>
                <w:sz w:val="16"/>
                <w:szCs w:val="16"/>
              </w:rPr>
              <w:t>782</w:t>
            </w:r>
          </w:p>
        </w:tc>
        <w:tc>
          <w:tcPr>
            <w:tcW w:w="1258" w:type="dxa"/>
            <w:tcBorders>
              <w:top w:val="dotted" w:sz="4" w:space="0" w:color="0067B0"/>
              <w:left w:val="nil"/>
              <w:bottom w:val="single" w:sz="4" w:space="0" w:color="0067B0"/>
              <w:right w:val="nil"/>
            </w:tcBorders>
          </w:tcPr>
          <w:p w14:paraId="1EC6C80A" w14:textId="313EAA75" w:rsidR="000044E7" w:rsidRPr="00B03734" w:rsidRDefault="00274CBE" w:rsidP="000044E7">
            <w:pPr>
              <w:spacing w:before="0" w:after="0" w:line="220" w:lineRule="atLeast"/>
              <w:ind w:right="38"/>
              <w:jc w:val="center"/>
              <w:rPr>
                <w:rFonts w:eastAsia="Calibri"/>
                <w:sz w:val="16"/>
                <w:szCs w:val="16"/>
              </w:rPr>
            </w:pPr>
            <w:r w:rsidRPr="00B03734">
              <w:rPr>
                <w:rFonts w:eastAsia="Calibri"/>
                <w:sz w:val="16"/>
                <w:szCs w:val="16"/>
              </w:rPr>
              <w:t>6,362,304</w:t>
            </w:r>
          </w:p>
        </w:tc>
      </w:tr>
    </w:tbl>
    <w:p w14:paraId="312454B6" w14:textId="77777777" w:rsidR="000044E7" w:rsidRPr="000044E7" w:rsidRDefault="000044E7" w:rsidP="000044E7">
      <w:pPr>
        <w:keepNext/>
        <w:rPr>
          <w:rFonts w:ascii="Calibri" w:eastAsia="Calibri" w:hAnsi="Calibri"/>
          <w:b/>
          <w:color w:val="0067AC"/>
        </w:rPr>
      </w:pPr>
      <w:r w:rsidRPr="000044E7">
        <w:rPr>
          <w:rFonts w:ascii="Calibri" w:eastAsia="Calibri" w:hAnsi="Calibri"/>
          <w:b/>
          <w:color w:val="0067AC"/>
        </w:rPr>
        <w:lastRenderedPageBreak/>
        <w:t xml:space="preserve">Figure ES1 Breakdown of direct spend PNG 2015 ($AUD) </w:t>
      </w:r>
    </w:p>
    <w:tbl>
      <w:tblPr>
        <w:tblStyle w:val="TableGrid"/>
        <w:tblW w:w="9123"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1"/>
        <w:gridCol w:w="4562"/>
      </w:tblGrid>
      <w:tr w:rsidR="000044E7" w:rsidRPr="000044E7" w14:paraId="70477988" w14:textId="77777777" w:rsidTr="00164E80">
        <w:tc>
          <w:tcPr>
            <w:tcW w:w="4561" w:type="dxa"/>
            <w:hideMark/>
          </w:tcPr>
          <w:p w14:paraId="59D2A262" w14:textId="77777777" w:rsidR="000044E7" w:rsidRPr="000044E7" w:rsidRDefault="000044E7" w:rsidP="000044E7">
            <w:pPr>
              <w:spacing w:before="0" w:line="220" w:lineRule="atLeast"/>
              <w:rPr>
                <w:rFonts w:eastAsia="Calibri"/>
                <w:sz w:val="18"/>
                <w:szCs w:val="18"/>
              </w:rPr>
            </w:pPr>
            <w:r w:rsidRPr="000044E7">
              <w:rPr>
                <w:rFonts w:eastAsia="Calibri"/>
                <w:noProof/>
                <w:sz w:val="18"/>
                <w:szCs w:val="18"/>
                <w:lang w:val="en-AU" w:eastAsia="en-AU"/>
              </w:rPr>
              <w:drawing>
                <wp:inline distT="0" distB="0" distL="0" distR="0" wp14:anchorId="04E829B1" wp14:editId="59942DC3">
                  <wp:extent cx="3010619" cy="22669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10703" cy="2267013"/>
                          </a:xfrm>
                          <a:prstGeom prst="rect">
                            <a:avLst/>
                          </a:prstGeom>
                          <a:noFill/>
                        </pic:spPr>
                      </pic:pic>
                    </a:graphicData>
                  </a:graphic>
                </wp:inline>
              </w:drawing>
            </w:r>
          </w:p>
        </w:tc>
        <w:tc>
          <w:tcPr>
            <w:tcW w:w="4562" w:type="dxa"/>
            <w:hideMark/>
          </w:tcPr>
          <w:p w14:paraId="00AC6265" w14:textId="77777777" w:rsidR="000044E7" w:rsidRPr="000044E7" w:rsidRDefault="000044E7" w:rsidP="000044E7">
            <w:pPr>
              <w:spacing w:before="0" w:line="220" w:lineRule="atLeast"/>
              <w:rPr>
                <w:rFonts w:eastAsia="Calibri"/>
                <w:sz w:val="18"/>
                <w:szCs w:val="18"/>
              </w:rPr>
            </w:pPr>
            <w:r w:rsidRPr="000044E7">
              <w:rPr>
                <w:rFonts w:eastAsia="Calibri"/>
                <w:noProof/>
                <w:sz w:val="18"/>
                <w:szCs w:val="18"/>
                <w:lang w:val="en-AU" w:eastAsia="en-AU"/>
              </w:rPr>
              <w:drawing>
                <wp:inline distT="0" distB="0" distL="0" distR="0" wp14:anchorId="24AC701A" wp14:editId="06555C42">
                  <wp:extent cx="3002411" cy="22669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03011" cy="2267403"/>
                          </a:xfrm>
                          <a:prstGeom prst="rect">
                            <a:avLst/>
                          </a:prstGeom>
                          <a:noFill/>
                        </pic:spPr>
                      </pic:pic>
                    </a:graphicData>
                  </a:graphic>
                </wp:inline>
              </w:drawing>
            </w:r>
          </w:p>
        </w:tc>
      </w:tr>
    </w:tbl>
    <w:p w14:paraId="010E4322" w14:textId="77777777" w:rsidR="000044E7" w:rsidRPr="000044E7" w:rsidRDefault="000044E7" w:rsidP="000044E7">
      <w:pPr>
        <w:spacing w:before="0" w:after="80" w:line="220" w:lineRule="atLeast"/>
        <w:ind w:left="38" w:right="38"/>
        <w:rPr>
          <w:rFonts w:eastAsia="Calibri"/>
          <w:sz w:val="18"/>
          <w:szCs w:val="18"/>
        </w:rPr>
      </w:pPr>
    </w:p>
    <w:p w14:paraId="64DE5B26" w14:textId="77777777" w:rsidR="00595D06" w:rsidRDefault="00595D06" w:rsidP="00B03734"/>
    <w:p w14:paraId="75A0EF0E" w14:textId="406A518C" w:rsidR="001C7EA6" w:rsidRDefault="000044E7" w:rsidP="00B03734">
      <w:r w:rsidRPr="000044E7">
        <w:t xml:space="preserve">The </w:t>
      </w:r>
      <w:r w:rsidR="004A0D1F">
        <w:t xml:space="preserve">total </w:t>
      </w:r>
      <w:r w:rsidRPr="000044E7">
        <w:t>direct economic impact to the port of Honiara in SI in 2015 is estimated at $</w:t>
      </w:r>
      <w:r w:rsidR="001C7EA6">
        <w:t>0</w:t>
      </w:r>
      <w:r w:rsidRPr="000044E7">
        <w:t>.</w:t>
      </w:r>
      <w:r w:rsidR="001C7EA6">
        <w:t>6</w:t>
      </w:r>
      <w:r w:rsidRPr="000044E7">
        <w:t xml:space="preserve"> million</w:t>
      </w:r>
      <w:r w:rsidR="001C7EA6">
        <w:t>.</w:t>
      </w:r>
      <w:r w:rsidR="001C7EA6" w:rsidRPr="001C7EA6">
        <w:t xml:space="preserve"> </w:t>
      </w:r>
      <w:r w:rsidR="001C7EA6" w:rsidRPr="000044E7">
        <w:t xml:space="preserve">On average each cruise ship call </w:t>
      </w:r>
      <w:r w:rsidR="004A0D1F">
        <w:t>contributes</w:t>
      </w:r>
      <w:r w:rsidR="001C7EA6" w:rsidRPr="000044E7">
        <w:t xml:space="preserve"> </w:t>
      </w:r>
      <w:r w:rsidR="00CF1A59">
        <w:t>$46,169</w:t>
      </w:r>
      <w:r w:rsidR="001C7EA6" w:rsidRPr="000044E7">
        <w:t xml:space="preserve"> to</w:t>
      </w:r>
      <w:r w:rsidR="004A0D1F">
        <w:t xml:space="preserve"> the</w:t>
      </w:r>
      <w:r w:rsidR="001C7EA6" w:rsidRPr="000044E7">
        <w:t xml:space="preserve"> Honiara</w:t>
      </w:r>
      <w:r w:rsidR="004A0D1F">
        <w:t xml:space="preserve"> economy</w:t>
      </w:r>
      <w:r w:rsidR="00CF1A59">
        <w:t>.</w:t>
      </w:r>
    </w:p>
    <w:p w14:paraId="1B321D96" w14:textId="351C6451" w:rsidR="000044E7" w:rsidRPr="000044E7" w:rsidRDefault="00CF1A59" w:rsidP="00B03734">
      <w:r>
        <w:t>If this data is extrapolated,</w:t>
      </w:r>
      <w:r w:rsidR="004A0D1F">
        <w:t xml:space="preserve"> as in PNG to account for the smaller cruise ships and other SI ports of call, the </w:t>
      </w:r>
      <w:r>
        <w:t xml:space="preserve">total direct economic impact of cruise tourism is estimated at </w:t>
      </w:r>
      <w:r w:rsidRPr="000044E7">
        <w:t>$</w:t>
      </w:r>
      <w:r>
        <w:t>0.9</w:t>
      </w:r>
      <w:r w:rsidRPr="000044E7">
        <w:t xml:space="preserve"> </w:t>
      </w:r>
      <w:r>
        <w:t>million</w:t>
      </w:r>
      <w:r>
        <w:rPr>
          <w:rStyle w:val="FootnoteReference"/>
          <w:rFonts w:eastAsia="Calibri"/>
        </w:rPr>
        <w:footnoteReference w:id="5"/>
      </w:r>
      <w:r>
        <w:t>.</w:t>
      </w:r>
    </w:p>
    <w:p w14:paraId="6CA5B9BD" w14:textId="172FA429" w:rsidR="000044E7" w:rsidRDefault="000044E7" w:rsidP="00B03734">
      <w:r w:rsidRPr="000044E7">
        <w:t xml:space="preserve">The majority of </w:t>
      </w:r>
      <w:r w:rsidR="00CF1A59">
        <w:t>the</w:t>
      </w:r>
      <w:r w:rsidR="00CF1A59" w:rsidRPr="000044E7">
        <w:t xml:space="preserve"> </w:t>
      </w:r>
      <w:r w:rsidRPr="000044E7">
        <w:t>expenditure comes from cruise companies (</w:t>
      </w:r>
      <w:r w:rsidR="00CF1A59">
        <w:t>65</w:t>
      </w:r>
      <w:r w:rsidR="00CF1A59" w:rsidRPr="000044E7">
        <w:t xml:space="preserve"> </w:t>
      </w:r>
      <w:r w:rsidRPr="000044E7">
        <w:t>per cent of total expenditure). The remaining expenditure comes from passengers (</w:t>
      </w:r>
      <w:r w:rsidR="00CF1A59">
        <w:t>31</w:t>
      </w:r>
      <w:r w:rsidR="00CF1A59" w:rsidRPr="000044E7">
        <w:t xml:space="preserve"> </w:t>
      </w:r>
      <w:r w:rsidRPr="000044E7">
        <w:t>per cent) and crew (</w:t>
      </w:r>
      <w:r w:rsidR="00CF1A59">
        <w:t>4</w:t>
      </w:r>
      <w:r w:rsidRPr="000044E7">
        <w:t xml:space="preserve"> per cent). </w:t>
      </w:r>
      <w:r w:rsidR="004A0D1F">
        <w:t xml:space="preserve">Table ES2 provides a summary of headline expenditure, with Figure ES2 providing a breakdown of its source. </w:t>
      </w:r>
    </w:p>
    <w:p w14:paraId="6463D48F" w14:textId="77777777" w:rsidR="00595D06" w:rsidRPr="000044E7" w:rsidRDefault="00595D06" w:rsidP="00B03734"/>
    <w:p w14:paraId="2CD3807C" w14:textId="77777777" w:rsidR="000044E7" w:rsidRPr="000044E7" w:rsidRDefault="000044E7" w:rsidP="000044E7">
      <w:pPr>
        <w:keepNext/>
        <w:rPr>
          <w:rFonts w:ascii="Calibri" w:eastAsia="Calibri" w:hAnsi="Calibri"/>
          <w:b/>
          <w:color w:val="0067AC"/>
        </w:rPr>
      </w:pPr>
      <w:r w:rsidRPr="000044E7">
        <w:rPr>
          <w:rFonts w:ascii="Calibri" w:eastAsia="Calibri" w:hAnsi="Calibri"/>
          <w:b/>
          <w:color w:val="0067AC"/>
        </w:rPr>
        <w:t>Table ES2 Total estimated direct spend SI 2015 ($AUD)</w:t>
      </w:r>
    </w:p>
    <w:tbl>
      <w:tblPr>
        <w:tblW w:w="8823" w:type="dxa"/>
        <w:tblInd w:w="105"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276"/>
        <w:gridCol w:w="1257"/>
        <w:gridCol w:w="1258"/>
        <w:gridCol w:w="1258"/>
        <w:gridCol w:w="1258"/>
        <w:gridCol w:w="1258"/>
        <w:gridCol w:w="1258"/>
      </w:tblGrid>
      <w:tr w:rsidR="00274CBE" w:rsidRPr="000044E7" w14:paraId="7350EE48" w14:textId="77777777" w:rsidTr="00164E80">
        <w:trPr>
          <w:cantSplit/>
        </w:trPr>
        <w:tc>
          <w:tcPr>
            <w:tcW w:w="1276" w:type="dxa"/>
            <w:tcBorders>
              <w:bottom w:val="nil"/>
              <w:right w:val="single" w:sz="2" w:space="0" w:color="0067AB"/>
            </w:tcBorders>
            <w:shd w:val="solid" w:color="0067AB" w:fill="0067AB"/>
          </w:tcPr>
          <w:p w14:paraId="48F4D7CF" w14:textId="77777777" w:rsidR="00274CBE" w:rsidRPr="000044E7" w:rsidRDefault="00274CBE" w:rsidP="00274CBE">
            <w:pPr>
              <w:spacing w:before="0" w:after="0"/>
              <w:ind w:left="38" w:right="38"/>
              <w:rPr>
                <w:rFonts w:ascii="Calibri" w:eastAsia="Calibri" w:hAnsi="Calibri"/>
                <w:color w:val="FFFFFF"/>
                <w:sz w:val="18"/>
                <w:szCs w:val="18"/>
              </w:rPr>
            </w:pPr>
          </w:p>
        </w:tc>
        <w:tc>
          <w:tcPr>
            <w:tcW w:w="1257" w:type="dxa"/>
            <w:tcBorders>
              <w:left w:val="single" w:sz="2" w:space="0" w:color="0067AB"/>
              <w:bottom w:val="nil"/>
              <w:right w:val="single" w:sz="2" w:space="0" w:color="0067AB"/>
            </w:tcBorders>
            <w:shd w:val="solid" w:color="0067AB" w:fill="0067AB"/>
          </w:tcPr>
          <w:p w14:paraId="7407F3F7" w14:textId="77777777" w:rsidR="00274CBE" w:rsidRPr="000044E7" w:rsidRDefault="00274CBE" w:rsidP="00274CBE">
            <w:pPr>
              <w:spacing w:before="0" w:after="0"/>
              <w:ind w:right="38"/>
              <w:jc w:val="center"/>
              <w:rPr>
                <w:rFonts w:ascii="Calibri" w:eastAsia="Calibri" w:hAnsi="Calibri"/>
                <w:color w:val="FFFFFF"/>
                <w:sz w:val="18"/>
                <w:szCs w:val="18"/>
              </w:rPr>
            </w:pPr>
            <w:r w:rsidRPr="000044E7">
              <w:rPr>
                <w:rFonts w:ascii="Calibri" w:eastAsia="Calibri" w:hAnsi="Calibri"/>
                <w:color w:val="FFFFFF"/>
                <w:sz w:val="18"/>
                <w:szCs w:val="18"/>
              </w:rPr>
              <w:t>Calls</w:t>
            </w:r>
          </w:p>
        </w:tc>
        <w:tc>
          <w:tcPr>
            <w:tcW w:w="1258" w:type="dxa"/>
            <w:tcBorders>
              <w:left w:val="single" w:sz="2" w:space="0" w:color="0067AB"/>
              <w:bottom w:val="nil"/>
              <w:right w:val="single" w:sz="2" w:space="0" w:color="0067AB"/>
            </w:tcBorders>
            <w:shd w:val="solid" w:color="0067AB" w:fill="0067AB"/>
          </w:tcPr>
          <w:p w14:paraId="70274DC7" w14:textId="19B9670E" w:rsidR="00274CBE" w:rsidRPr="000044E7" w:rsidRDefault="00274CBE" w:rsidP="00274CBE">
            <w:pPr>
              <w:spacing w:before="0" w:after="0"/>
              <w:ind w:right="38"/>
              <w:jc w:val="center"/>
              <w:rPr>
                <w:rFonts w:ascii="Calibri" w:eastAsia="Calibri" w:hAnsi="Calibri"/>
                <w:color w:val="FFFFFF"/>
                <w:sz w:val="18"/>
                <w:szCs w:val="18"/>
              </w:rPr>
            </w:pPr>
            <w:r>
              <w:rPr>
                <w:rFonts w:ascii="Calibri" w:eastAsia="Calibri" w:hAnsi="Calibri"/>
                <w:color w:val="FFFFFF"/>
                <w:sz w:val="18"/>
                <w:szCs w:val="18"/>
              </w:rPr>
              <w:t>Total</w:t>
            </w:r>
            <w:r w:rsidRPr="000044E7">
              <w:rPr>
                <w:rFonts w:ascii="Calibri" w:eastAsia="Calibri" w:hAnsi="Calibri"/>
                <w:color w:val="FFFFFF"/>
                <w:sz w:val="18"/>
                <w:szCs w:val="18"/>
              </w:rPr>
              <w:t xml:space="preserve"> Passenger Spend</w:t>
            </w:r>
            <w:r>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2EDFBFA8" w14:textId="78B3335D" w:rsidR="00274CBE" w:rsidRPr="000044E7" w:rsidRDefault="00274CBE" w:rsidP="00274CBE">
            <w:pPr>
              <w:spacing w:before="0" w:after="0"/>
              <w:ind w:right="38"/>
              <w:jc w:val="center"/>
              <w:rPr>
                <w:rFonts w:ascii="Calibri" w:eastAsia="Calibri" w:hAnsi="Calibri"/>
                <w:color w:val="FFFFFF"/>
                <w:sz w:val="18"/>
                <w:szCs w:val="18"/>
              </w:rPr>
            </w:pPr>
            <w:r>
              <w:rPr>
                <w:rFonts w:ascii="Calibri" w:eastAsia="Calibri" w:hAnsi="Calibri"/>
                <w:color w:val="FFFFFF"/>
                <w:sz w:val="18"/>
                <w:szCs w:val="18"/>
              </w:rPr>
              <w:t>Total</w:t>
            </w:r>
            <w:r w:rsidRPr="000044E7">
              <w:rPr>
                <w:rFonts w:ascii="Calibri" w:eastAsia="Calibri" w:hAnsi="Calibri"/>
                <w:color w:val="FFFFFF"/>
                <w:sz w:val="18"/>
                <w:szCs w:val="18"/>
              </w:rPr>
              <w:t xml:space="preserve"> Crew Spend</w:t>
            </w:r>
            <w:r>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58C86D51" w14:textId="0DC6683B" w:rsidR="00274CBE" w:rsidRPr="000044E7" w:rsidRDefault="00274CBE" w:rsidP="00274CBE">
            <w:pPr>
              <w:spacing w:before="0" w:after="0"/>
              <w:ind w:right="38"/>
              <w:jc w:val="center"/>
              <w:rPr>
                <w:rFonts w:ascii="Calibri" w:eastAsia="Calibri" w:hAnsi="Calibri"/>
                <w:color w:val="FFFFFF"/>
                <w:sz w:val="18"/>
                <w:szCs w:val="18"/>
              </w:rPr>
            </w:pPr>
            <w:r>
              <w:rPr>
                <w:rFonts w:ascii="Calibri" w:eastAsia="Calibri" w:hAnsi="Calibri"/>
                <w:color w:val="FFFFFF"/>
                <w:sz w:val="18"/>
                <w:szCs w:val="18"/>
              </w:rPr>
              <w:t>Total</w:t>
            </w:r>
            <w:r w:rsidRPr="000044E7">
              <w:rPr>
                <w:rFonts w:ascii="Calibri" w:eastAsia="Calibri" w:hAnsi="Calibri"/>
                <w:color w:val="FFFFFF"/>
                <w:sz w:val="18"/>
                <w:szCs w:val="18"/>
              </w:rPr>
              <w:t xml:space="preserve"> </w:t>
            </w:r>
            <w:r>
              <w:rPr>
                <w:rFonts w:ascii="Calibri" w:eastAsia="Calibri" w:hAnsi="Calibri"/>
                <w:color w:val="FFFFFF"/>
                <w:sz w:val="18"/>
                <w:szCs w:val="18"/>
              </w:rPr>
              <w:t>C</w:t>
            </w:r>
            <w:r w:rsidRPr="000044E7">
              <w:rPr>
                <w:rFonts w:ascii="Calibri" w:eastAsia="Calibri" w:hAnsi="Calibri"/>
                <w:color w:val="FFFFFF"/>
                <w:sz w:val="18"/>
                <w:szCs w:val="18"/>
              </w:rPr>
              <w:t xml:space="preserve">ruise </w:t>
            </w:r>
            <w:r>
              <w:rPr>
                <w:rFonts w:ascii="Calibri" w:eastAsia="Calibri" w:hAnsi="Calibri"/>
                <w:color w:val="FFFFFF"/>
                <w:sz w:val="18"/>
                <w:szCs w:val="18"/>
              </w:rPr>
              <w:t>L</w:t>
            </w:r>
            <w:r w:rsidRPr="000044E7">
              <w:rPr>
                <w:rFonts w:ascii="Calibri" w:eastAsia="Calibri" w:hAnsi="Calibri"/>
                <w:color w:val="FFFFFF"/>
                <w:sz w:val="18"/>
                <w:szCs w:val="18"/>
              </w:rPr>
              <w:t xml:space="preserve">ine </w:t>
            </w:r>
            <w:r>
              <w:rPr>
                <w:rFonts w:ascii="Calibri" w:eastAsia="Calibri" w:hAnsi="Calibri"/>
                <w:color w:val="FFFFFF"/>
                <w:sz w:val="18"/>
                <w:szCs w:val="18"/>
              </w:rPr>
              <w:t>S</w:t>
            </w:r>
            <w:r w:rsidRPr="000044E7">
              <w:rPr>
                <w:rFonts w:ascii="Calibri" w:eastAsia="Calibri" w:hAnsi="Calibri"/>
                <w:color w:val="FFFFFF"/>
                <w:sz w:val="18"/>
                <w:szCs w:val="18"/>
              </w:rPr>
              <w:t>pend</w:t>
            </w:r>
            <w:r>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1C169BBD" w14:textId="081A05CE" w:rsidR="00274CBE" w:rsidRPr="000044E7" w:rsidRDefault="00274CBE" w:rsidP="00274CBE">
            <w:pPr>
              <w:spacing w:before="0" w:after="0"/>
              <w:ind w:right="38"/>
              <w:jc w:val="center"/>
              <w:rPr>
                <w:rFonts w:ascii="Calibri" w:eastAsia="Calibri" w:hAnsi="Calibri"/>
                <w:color w:val="FFFFFF"/>
                <w:sz w:val="18"/>
                <w:szCs w:val="18"/>
              </w:rPr>
            </w:pPr>
            <w:r w:rsidRPr="000044E7">
              <w:rPr>
                <w:rFonts w:ascii="Calibri" w:eastAsia="Calibri" w:hAnsi="Calibri"/>
                <w:color w:val="FFFFFF"/>
                <w:sz w:val="18"/>
                <w:szCs w:val="18"/>
              </w:rPr>
              <w:t>TOTAL</w:t>
            </w:r>
            <w:r>
              <w:rPr>
                <w:rFonts w:ascii="Calibri" w:eastAsia="Calibri" w:hAnsi="Calibri"/>
                <w:color w:val="FFFFFF"/>
                <w:sz w:val="18"/>
                <w:szCs w:val="18"/>
              </w:rPr>
              <w:t xml:space="preserve"> Spend</w:t>
            </w:r>
            <w:r w:rsidRPr="000044E7">
              <w:rPr>
                <w:rFonts w:ascii="Calibri" w:eastAsia="Calibri" w:hAnsi="Calibri"/>
                <w:color w:val="FFFFFF"/>
                <w:sz w:val="18"/>
                <w:szCs w:val="18"/>
              </w:rPr>
              <w:t xml:space="preserve"> per call</w:t>
            </w:r>
          </w:p>
        </w:tc>
        <w:tc>
          <w:tcPr>
            <w:tcW w:w="1258" w:type="dxa"/>
            <w:tcBorders>
              <w:left w:val="single" w:sz="2" w:space="0" w:color="0067AB"/>
              <w:bottom w:val="nil"/>
              <w:right w:val="single" w:sz="2" w:space="0" w:color="0067AB"/>
            </w:tcBorders>
            <w:shd w:val="solid" w:color="0067AB" w:fill="0067AB"/>
          </w:tcPr>
          <w:p w14:paraId="2A6156F0" w14:textId="77777777" w:rsidR="00274CBE" w:rsidRPr="000044E7" w:rsidRDefault="00274CBE" w:rsidP="00274CBE">
            <w:pPr>
              <w:spacing w:before="0" w:after="0"/>
              <w:ind w:right="38"/>
              <w:jc w:val="center"/>
              <w:rPr>
                <w:rFonts w:ascii="Calibri" w:eastAsia="Calibri" w:hAnsi="Calibri"/>
                <w:color w:val="FFFFFF"/>
                <w:sz w:val="18"/>
                <w:szCs w:val="18"/>
              </w:rPr>
            </w:pPr>
            <w:r w:rsidRPr="000044E7">
              <w:rPr>
                <w:rFonts w:ascii="Calibri" w:eastAsia="Calibri" w:hAnsi="Calibri"/>
                <w:color w:val="FFFFFF"/>
                <w:sz w:val="18"/>
                <w:szCs w:val="18"/>
              </w:rPr>
              <w:t>TOTAL</w:t>
            </w:r>
          </w:p>
        </w:tc>
      </w:tr>
      <w:tr w:rsidR="000044E7" w:rsidRPr="000044E7" w14:paraId="4A0CA2B1" w14:textId="77777777" w:rsidTr="00164E80">
        <w:tc>
          <w:tcPr>
            <w:tcW w:w="1276" w:type="dxa"/>
            <w:tcBorders>
              <w:top w:val="single" w:sz="4" w:space="0" w:color="0067B0"/>
              <w:left w:val="nil"/>
              <w:bottom w:val="dotted" w:sz="4" w:space="0" w:color="0067B0"/>
              <w:right w:val="nil"/>
            </w:tcBorders>
            <w:shd w:val="clear" w:color="auto" w:fill="auto"/>
          </w:tcPr>
          <w:p w14:paraId="02D229BC" w14:textId="5CB5F354" w:rsidR="000044E7" w:rsidRPr="000044E7" w:rsidRDefault="001C7EA6" w:rsidP="000044E7">
            <w:pPr>
              <w:spacing w:before="0" w:after="0" w:line="220" w:lineRule="atLeast"/>
              <w:ind w:left="38" w:right="38"/>
              <w:rPr>
                <w:rFonts w:eastAsia="Calibri"/>
                <w:b/>
                <w:sz w:val="16"/>
                <w:szCs w:val="16"/>
              </w:rPr>
            </w:pPr>
            <w:r>
              <w:rPr>
                <w:rFonts w:eastAsia="Calibri"/>
                <w:b/>
                <w:sz w:val="16"/>
                <w:szCs w:val="16"/>
              </w:rPr>
              <w:t>TOTAL 1 Researched Port (</w:t>
            </w:r>
            <w:r w:rsidR="000044E7" w:rsidRPr="000044E7">
              <w:rPr>
                <w:rFonts w:eastAsia="Calibri"/>
                <w:b/>
                <w:sz w:val="16"/>
                <w:szCs w:val="16"/>
              </w:rPr>
              <w:t>Honiara</w:t>
            </w:r>
            <w:r>
              <w:rPr>
                <w:rFonts w:eastAsia="Calibri"/>
                <w:b/>
                <w:sz w:val="16"/>
                <w:szCs w:val="16"/>
              </w:rPr>
              <w:t>)</w:t>
            </w:r>
          </w:p>
        </w:tc>
        <w:tc>
          <w:tcPr>
            <w:tcW w:w="1257" w:type="dxa"/>
            <w:tcBorders>
              <w:top w:val="single" w:sz="4" w:space="0" w:color="0067B0"/>
              <w:left w:val="nil"/>
              <w:bottom w:val="dotted" w:sz="4" w:space="0" w:color="0067B0"/>
              <w:right w:val="nil"/>
            </w:tcBorders>
            <w:shd w:val="clear" w:color="auto" w:fill="auto"/>
          </w:tcPr>
          <w:p w14:paraId="5397C239" w14:textId="77777777" w:rsidR="000044E7" w:rsidRPr="000044E7" w:rsidRDefault="000044E7" w:rsidP="000044E7">
            <w:pPr>
              <w:spacing w:before="0" w:after="0" w:line="220" w:lineRule="atLeast"/>
              <w:ind w:left="38" w:right="38"/>
              <w:jc w:val="center"/>
              <w:rPr>
                <w:rFonts w:eastAsia="Calibri"/>
                <w:b/>
                <w:sz w:val="16"/>
                <w:szCs w:val="16"/>
              </w:rPr>
            </w:pPr>
            <w:r w:rsidRPr="000044E7">
              <w:rPr>
                <w:rFonts w:eastAsia="Calibri"/>
                <w:b/>
                <w:sz w:val="16"/>
                <w:szCs w:val="16"/>
              </w:rPr>
              <w:t>13</w:t>
            </w:r>
          </w:p>
        </w:tc>
        <w:tc>
          <w:tcPr>
            <w:tcW w:w="1258" w:type="dxa"/>
            <w:tcBorders>
              <w:top w:val="single" w:sz="4" w:space="0" w:color="0067B0"/>
              <w:left w:val="nil"/>
              <w:bottom w:val="dotted" w:sz="4" w:space="0" w:color="0067B0"/>
              <w:right w:val="nil"/>
            </w:tcBorders>
          </w:tcPr>
          <w:p w14:paraId="0002F601" w14:textId="3C2E22F6" w:rsidR="000044E7" w:rsidRPr="000044E7" w:rsidRDefault="000044E7" w:rsidP="000044E7">
            <w:pPr>
              <w:spacing w:before="0" w:after="0" w:line="220" w:lineRule="atLeast"/>
              <w:ind w:left="38" w:right="38"/>
              <w:jc w:val="center"/>
              <w:rPr>
                <w:rFonts w:eastAsia="Calibri"/>
                <w:b/>
                <w:sz w:val="16"/>
                <w:szCs w:val="16"/>
              </w:rPr>
            </w:pPr>
            <w:r w:rsidRPr="000044E7">
              <w:rPr>
                <w:rFonts w:eastAsia="Calibri"/>
                <w:b/>
                <w:sz w:val="16"/>
                <w:szCs w:val="16"/>
              </w:rPr>
              <w:t>1</w:t>
            </w:r>
            <w:r w:rsidR="001C7EA6">
              <w:rPr>
                <w:rFonts w:eastAsia="Calibri"/>
                <w:b/>
                <w:sz w:val="16"/>
                <w:szCs w:val="16"/>
              </w:rPr>
              <w:t>4</w:t>
            </w:r>
            <w:r w:rsidRPr="000044E7">
              <w:rPr>
                <w:rFonts w:eastAsia="Calibri"/>
                <w:b/>
                <w:sz w:val="16"/>
                <w:szCs w:val="16"/>
              </w:rPr>
              <w:t>,</w:t>
            </w:r>
            <w:r w:rsidR="001C7EA6">
              <w:rPr>
                <w:rFonts w:eastAsia="Calibri"/>
                <w:b/>
                <w:sz w:val="16"/>
                <w:szCs w:val="16"/>
              </w:rPr>
              <w:t>052</w:t>
            </w:r>
          </w:p>
        </w:tc>
        <w:tc>
          <w:tcPr>
            <w:tcW w:w="1258" w:type="dxa"/>
            <w:tcBorders>
              <w:top w:val="single" w:sz="4" w:space="0" w:color="0067B0"/>
              <w:left w:val="nil"/>
              <w:bottom w:val="dotted" w:sz="4" w:space="0" w:color="0067B0"/>
              <w:right w:val="nil"/>
            </w:tcBorders>
          </w:tcPr>
          <w:p w14:paraId="0CA4410F" w14:textId="51001B65" w:rsidR="000044E7" w:rsidRPr="000044E7" w:rsidRDefault="001C7EA6" w:rsidP="000044E7">
            <w:pPr>
              <w:spacing w:before="0" w:after="0" w:line="220" w:lineRule="atLeast"/>
              <w:ind w:left="38" w:right="38"/>
              <w:jc w:val="center"/>
              <w:rPr>
                <w:rFonts w:eastAsia="Calibri"/>
                <w:b/>
                <w:sz w:val="16"/>
                <w:szCs w:val="16"/>
              </w:rPr>
            </w:pPr>
            <w:r>
              <w:rPr>
                <w:rFonts w:eastAsia="Calibri"/>
                <w:b/>
                <w:sz w:val="16"/>
                <w:szCs w:val="16"/>
              </w:rPr>
              <w:t>1,908</w:t>
            </w:r>
          </w:p>
        </w:tc>
        <w:tc>
          <w:tcPr>
            <w:tcW w:w="1258" w:type="dxa"/>
            <w:tcBorders>
              <w:top w:val="single" w:sz="4" w:space="0" w:color="0067B0"/>
              <w:left w:val="nil"/>
              <w:bottom w:val="dotted" w:sz="4" w:space="0" w:color="0067B0"/>
              <w:right w:val="nil"/>
            </w:tcBorders>
          </w:tcPr>
          <w:p w14:paraId="146094E0" w14:textId="0C27DE57" w:rsidR="000044E7" w:rsidRPr="000044E7" w:rsidRDefault="001C7EA6" w:rsidP="000044E7">
            <w:pPr>
              <w:spacing w:before="0" w:after="0" w:line="220" w:lineRule="atLeast"/>
              <w:ind w:left="38" w:right="38"/>
              <w:jc w:val="center"/>
              <w:rPr>
                <w:rFonts w:eastAsia="Calibri"/>
                <w:b/>
                <w:sz w:val="16"/>
                <w:szCs w:val="16"/>
              </w:rPr>
            </w:pPr>
            <w:r>
              <w:rPr>
                <w:rFonts w:eastAsia="Calibri"/>
                <w:b/>
                <w:sz w:val="16"/>
                <w:szCs w:val="16"/>
              </w:rPr>
              <w:t>30,210</w:t>
            </w:r>
          </w:p>
        </w:tc>
        <w:tc>
          <w:tcPr>
            <w:tcW w:w="1258" w:type="dxa"/>
            <w:tcBorders>
              <w:top w:val="single" w:sz="4" w:space="0" w:color="0067B0"/>
              <w:left w:val="nil"/>
              <w:bottom w:val="dotted" w:sz="4" w:space="0" w:color="0067B0"/>
              <w:right w:val="nil"/>
            </w:tcBorders>
          </w:tcPr>
          <w:p w14:paraId="583C0E11" w14:textId="63D89536" w:rsidR="000044E7" w:rsidRPr="000044E7" w:rsidRDefault="001C7EA6" w:rsidP="000044E7">
            <w:pPr>
              <w:spacing w:before="0" w:after="0" w:line="220" w:lineRule="atLeast"/>
              <w:ind w:left="38" w:right="38"/>
              <w:jc w:val="center"/>
              <w:rPr>
                <w:rFonts w:eastAsia="Calibri"/>
                <w:b/>
                <w:sz w:val="16"/>
                <w:szCs w:val="16"/>
              </w:rPr>
            </w:pPr>
            <w:r>
              <w:rPr>
                <w:rFonts w:eastAsia="Calibri"/>
                <w:b/>
                <w:sz w:val="16"/>
                <w:szCs w:val="16"/>
              </w:rPr>
              <w:t>46</w:t>
            </w:r>
            <w:r w:rsidR="000044E7" w:rsidRPr="000044E7">
              <w:rPr>
                <w:rFonts w:eastAsia="Calibri"/>
                <w:b/>
                <w:sz w:val="16"/>
                <w:szCs w:val="16"/>
              </w:rPr>
              <w:t>,16</w:t>
            </w:r>
            <w:r>
              <w:rPr>
                <w:rFonts w:eastAsia="Calibri"/>
                <w:b/>
                <w:sz w:val="16"/>
                <w:szCs w:val="16"/>
              </w:rPr>
              <w:t>9</w:t>
            </w:r>
          </w:p>
        </w:tc>
        <w:tc>
          <w:tcPr>
            <w:tcW w:w="1258" w:type="dxa"/>
            <w:tcBorders>
              <w:top w:val="single" w:sz="4" w:space="0" w:color="0067B0"/>
              <w:left w:val="nil"/>
              <w:bottom w:val="dotted" w:sz="4" w:space="0" w:color="0067B0"/>
              <w:right w:val="nil"/>
            </w:tcBorders>
          </w:tcPr>
          <w:p w14:paraId="12F487DB" w14:textId="06E11828" w:rsidR="000044E7" w:rsidRPr="000044E7" w:rsidRDefault="001C7EA6" w:rsidP="000044E7">
            <w:pPr>
              <w:spacing w:before="0" w:after="0" w:line="220" w:lineRule="atLeast"/>
              <w:ind w:left="38" w:right="38"/>
              <w:jc w:val="center"/>
              <w:rPr>
                <w:rFonts w:eastAsia="Calibri"/>
                <w:b/>
                <w:sz w:val="16"/>
                <w:szCs w:val="16"/>
              </w:rPr>
            </w:pPr>
            <w:r>
              <w:rPr>
                <w:rFonts w:eastAsia="Calibri"/>
                <w:b/>
                <w:sz w:val="16"/>
                <w:szCs w:val="16"/>
              </w:rPr>
              <w:t>600,201</w:t>
            </w:r>
          </w:p>
        </w:tc>
      </w:tr>
      <w:tr w:rsidR="000044E7" w:rsidRPr="001C7EA6" w14:paraId="643BDFA2" w14:textId="77777777" w:rsidTr="00164E80">
        <w:tc>
          <w:tcPr>
            <w:tcW w:w="1276" w:type="dxa"/>
            <w:tcBorders>
              <w:top w:val="dotted" w:sz="4" w:space="0" w:color="0067B0"/>
              <w:left w:val="nil"/>
              <w:bottom w:val="single" w:sz="4" w:space="0" w:color="0067B0"/>
              <w:right w:val="nil"/>
            </w:tcBorders>
            <w:shd w:val="clear" w:color="auto" w:fill="auto"/>
          </w:tcPr>
          <w:p w14:paraId="61CA3ABD" w14:textId="2B14B7DD" w:rsidR="000044E7" w:rsidRPr="00B03734" w:rsidRDefault="000044E7" w:rsidP="000044E7">
            <w:pPr>
              <w:spacing w:before="0" w:after="0" w:line="220" w:lineRule="atLeast"/>
              <w:ind w:left="38" w:right="38"/>
              <w:rPr>
                <w:rFonts w:eastAsia="Calibri"/>
                <w:sz w:val="16"/>
                <w:szCs w:val="16"/>
              </w:rPr>
            </w:pPr>
            <w:r w:rsidRPr="00B03734">
              <w:rPr>
                <w:rFonts w:eastAsia="Calibri"/>
                <w:sz w:val="16"/>
                <w:szCs w:val="16"/>
              </w:rPr>
              <w:t>TOTAL SI</w:t>
            </w:r>
            <w:r w:rsidR="001C7EA6" w:rsidRPr="00B03734">
              <w:rPr>
                <w:rFonts w:eastAsia="Calibri"/>
                <w:sz w:val="16"/>
                <w:szCs w:val="16"/>
              </w:rPr>
              <w:t xml:space="preserve"> (extrapolation)</w:t>
            </w:r>
          </w:p>
        </w:tc>
        <w:tc>
          <w:tcPr>
            <w:tcW w:w="1257" w:type="dxa"/>
            <w:tcBorders>
              <w:top w:val="dotted" w:sz="4" w:space="0" w:color="0067B0"/>
              <w:left w:val="nil"/>
              <w:bottom w:val="single" w:sz="4" w:space="0" w:color="0067B0"/>
              <w:right w:val="nil"/>
            </w:tcBorders>
            <w:shd w:val="clear" w:color="auto" w:fill="auto"/>
          </w:tcPr>
          <w:p w14:paraId="263C47B8" w14:textId="77777777" w:rsidR="000044E7" w:rsidRPr="00B03734" w:rsidRDefault="000044E7" w:rsidP="000044E7">
            <w:pPr>
              <w:spacing w:before="0" w:after="0" w:line="220" w:lineRule="atLeast"/>
              <w:ind w:left="38" w:right="38"/>
              <w:jc w:val="center"/>
              <w:rPr>
                <w:rFonts w:eastAsia="Calibri"/>
                <w:sz w:val="16"/>
                <w:szCs w:val="16"/>
              </w:rPr>
            </w:pPr>
            <w:r w:rsidRPr="00B03734">
              <w:rPr>
                <w:rFonts w:eastAsia="Calibri"/>
                <w:sz w:val="16"/>
                <w:szCs w:val="16"/>
              </w:rPr>
              <w:t>47</w:t>
            </w:r>
          </w:p>
        </w:tc>
        <w:tc>
          <w:tcPr>
            <w:tcW w:w="1258" w:type="dxa"/>
            <w:tcBorders>
              <w:top w:val="dotted" w:sz="4" w:space="0" w:color="0067B0"/>
              <w:left w:val="nil"/>
              <w:bottom w:val="single" w:sz="4" w:space="0" w:color="0067B0"/>
              <w:right w:val="nil"/>
            </w:tcBorders>
          </w:tcPr>
          <w:p w14:paraId="71981643" w14:textId="77777777" w:rsidR="000044E7" w:rsidRPr="00B03734" w:rsidRDefault="000044E7" w:rsidP="000044E7">
            <w:pPr>
              <w:spacing w:before="0" w:after="0" w:line="220" w:lineRule="atLeast"/>
              <w:ind w:left="38" w:right="38"/>
              <w:jc w:val="center"/>
              <w:rPr>
                <w:rFonts w:eastAsia="Calibri"/>
                <w:sz w:val="16"/>
                <w:szCs w:val="16"/>
              </w:rPr>
            </w:pPr>
          </w:p>
        </w:tc>
        <w:tc>
          <w:tcPr>
            <w:tcW w:w="1258" w:type="dxa"/>
            <w:tcBorders>
              <w:top w:val="dotted" w:sz="4" w:space="0" w:color="0067B0"/>
              <w:left w:val="nil"/>
              <w:bottom w:val="single" w:sz="4" w:space="0" w:color="0067B0"/>
              <w:right w:val="nil"/>
            </w:tcBorders>
          </w:tcPr>
          <w:p w14:paraId="729AFFEC" w14:textId="77777777" w:rsidR="000044E7" w:rsidRPr="00B03734" w:rsidRDefault="000044E7" w:rsidP="000044E7">
            <w:pPr>
              <w:spacing w:before="0" w:after="0" w:line="220" w:lineRule="atLeast"/>
              <w:ind w:left="38" w:right="38"/>
              <w:jc w:val="center"/>
              <w:rPr>
                <w:rFonts w:eastAsia="Calibri"/>
                <w:sz w:val="16"/>
                <w:szCs w:val="16"/>
              </w:rPr>
            </w:pPr>
          </w:p>
        </w:tc>
        <w:tc>
          <w:tcPr>
            <w:tcW w:w="1258" w:type="dxa"/>
            <w:tcBorders>
              <w:top w:val="dotted" w:sz="4" w:space="0" w:color="0067B0"/>
              <w:left w:val="nil"/>
              <w:bottom w:val="single" w:sz="4" w:space="0" w:color="0067B0"/>
              <w:right w:val="nil"/>
            </w:tcBorders>
          </w:tcPr>
          <w:p w14:paraId="3F58FD0A" w14:textId="77777777" w:rsidR="000044E7" w:rsidRPr="00B03734" w:rsidRDefault="000044E7" w:rsidP="000044E7">
            <w:pPr>
              <w:spacing w:before="0" w:after="0" w:line="220" w:lineRule="atLeast"/>
              <w:ind w:left="38" w:right="38"/>
              <w:jc w:val="center"/>
              <w:rPr>
                <w:rFonts w:eastAsia="Calibri"/>
                <w:sz w:val="16"/>
                <w:szCs w:val="16"/>
              </w:rPr>
            </w:pPr>
          </w:p>
        </w:tc>
        <w:tc>
          <w:tcPr>
            <w:tcW w:w="1258" w:type="dxa"/>
            <w:tcBorders>
              <w:top w:val="dotted" w:sz="4" w:space="0" w:color="0067B0"/>
              <w:left w:val="nil"/>
              <w:bottom w:val="single" w:sz="4" w:space="0" w:color="0067B0"/>
              <w:right w:val="nil"/>
            </w:tcBorders>
          </w:tcPr>
          <w:p w14:paraId="53F04FA9" w14:textId="04685A5A" w:rsidR="000044E7" w:rsidRPr="00B03734" w:rsidRDefault="001C7EA6" w:rsidP="000044E7">
            <w:pPr>
              <w:spacing w:before="0" w:after="0" w:line="220" w:lineRule="atLeast"/>
              <w:ind w:left="38" w:right="38"/>
              <w:jc w:val="center"/>
              <w:rPr>
                <w:rFonts w:eastAsia="Calibri"/>
                <w:sz w:val="16"/>
                <w:szCs w:val="16"/>
              </w:rPr>
            </w:pPr>
            <w:r>
              <w:rPr>
                <w:rFonts w:eastAsia="Calibri"/>
                <w:sz w:val="16"/>
                <w:szCs w:val="16"/>
              </w:rPr>
              <w:t>19,165</w:t>
            </w:r>
          </w:p>
        </w:tc>
        <w:tc>
          <w:tcPr>
            <w:tcW w:w="1258" w:type="dxa"/>
            <w:tcBorders>
              <w:top w:val="dotted" w:sz="4" w:space="0" w:color="0067B0"/>
              <w:left w:val="nil"/>
              <w:bottom w:val="single" w:sz="4" w:space="0" w:color="0067B0"/>
              <w:right w:val="nil"/>
            </w:tcBorders>
          </w:tcPr>
          <w:p w14:paraId="452CD6DE" w14:textId="325EDB6E" w:rsidR="000044E7" w:rsidRPr="00B03734" w:rsidRDefault="001C7EA6" w:rsidP="000044E7">
            <w:pPr>
              <w:spacing w:before="0" w:after="0" w:line="220" w:lineRule="atLeast"/>
              <w:ind w:right="38"/>
              <w:jc w:val="center"/>
              <w:rPr>
                <w:rFonts w:eastAsia="Calibri"/>
                <w:sz w:val="16"/>
                <w:szCs w:val="16"/>
              </w:rPr>
            </w:pPr>
            <w:r>
              <w:rPr>
                <w:rFonts w:eastAsia="Calibri"/>
                <w:sz w:val="16"/>
                <w:szCs w:val="16"/>
              </w:rPr>
              <w:t>900,768</w:t>
            </w:r>
          </w:p>
        </w:tc>
      </w:tr>
    </w:tbl>
    <w:p w14:paraId="5F4FFC7C" w14:textId="7C14CF4B" w:rsidR="00274CBE" w:rsidRPr="000044E7" w:rsidRDefault="00274CBE" w:rsidP="00274CBE">
      <w:pPr>
        <w:keepNext/>
        <w:rPr>
          <w:rFonts w:ascii="Calibri" w:eastAsia="Calibri" w:hAnsi="Calibri"/>
          <w:b/>
          <w:color w:val="0067AC"/>
        </w:rPr>
      </w:pPr>
      <w:r w:rsidRPr="000044E7">
        <w:rPr>
          <w:rFonts w:ascii="Calibri" w:eastAsia="Calibri" w:hAnsi="Calibri"/>
          <w:b/>
          <w:color w:val="0067AC"/>
        </w:rPr>
        <w:lastRenderedPageBreak/>
        <w:t>Figure ES</w:t>
      </w:r>
      <w:r w:rsidR="004A0D1F">
        <w:rPr>
          <w:rFonts w:ascii="Calibri" w:eastAsia="Calibri" w:hAnsi="Calibri"/>
          <w:b/>
          <w:color w:val="0067AC"/>
        </w:rPr>
        <w:t>2</w:t>
      </w:r>
      <w:r w:rsidRPr="000044E7">
        <w:rPr>
          <w:rFonts w:ascii="Calibri" w:eastAsia="Calibri" w:hAnsi="Calibri"/>
          <w:b/>
          <w:color w:val="0067AC"/>
        </w:rPr>
        <w:t xml:space="preserve"> Breakdown of direct spend </w:t>
      </w:r>
      <w:r>
        <w:rPr>
          <w:rFonts w:ascii="Calibri" w:eastAsia="Calibri" w:hAnsi="Calibri"/>
          <w:b/>
          <w:color w:val="0067AC"/>
        </w:rPr>
        <w:t>SI</w:t>
      </w:r>
      <w:r w:rsidRPr="000044E7">
        <w:rPr>
          <w:rFonts w:ascii="Calibri" w:eastAsia="Calibri" w:hAnsi="Calibri"/>
          <w:b/>
          <w:color w:val="0067AC"/>
        </w:rPr>
        <w:t xml:space="preserve"> 2015 ($AUD) </w:t>
      </w:r>
    </w:p>
    <w:tbl>
      <w:tblPr>
        <w:tblStyle w:val="TableGrid"/>
        <w:tblW w:w="9123"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1"/>
        <w:gridCol w:w="4562"/>
      </w:tblGrid>
      <w:tr w:rsidR="00274CBE" w:rsidRPr="000044E7" w14:paraId="1A1ADD68" w14:textId="77777777" w:rsidTr="00D248E3">
        <w:tc>
          <w:tcPr>
            <w:tcW w:w="4561" w:type="dxa"/>
            <w:hideMark/>
          </w:tcPr>
          <w:p w14:paraId="6ACAC520" w14:textId="13256FCE" w:rsidR="00274CBE" w:rsidRPr="000044E7" w:rsidRDefault="00274CBE" w:rsidP="00D248E3">
            <w:pPr>
              <w:spacing w:before="0" w:line="220" w:lineRule="atLeast"/>
              <w:rPr>
                <w:rFonts w:eastAsia="Calibri"/>
                <w:sz w:val="18"/>
                <w:szCs w:val="18"/>
              </w:rPr>
            </w:pPr>
            <w:r>
              <w:rPr>
                <w:rFonts w:eastAsia="Calibri"/>
                <w:noProof/>
                <w:sz w:val="18"/>
                <w:szCs w:val="18"/>
                <w:lang w:val="en-AU" w:eastAsia="en-AU"/>
              </w:rPr>
              <w:drawing>
                <wp:inline distT="0" distB="0" distL="0" distR="0" wp14:anchorId="72F83383" wp14:editId="7C29F497">
                  <wp:extent cx="2676525" cy="2156073"/>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80998" cy="2159676"/>
                          </a:xfrm>
                          <a:prstGeom prst="rect">
                            <a:avLst/>
                          </a:prstGeom>
                          <a:noFill/>
                        </pic:spPr>
                      </pic:pic>
                    </a:graphicData>
                  </a:graphic>
                </wp:inline>
              </w:drawing>
            </w:r>
          </w:p>
        </w:tc>
        <w:tc>
          <w:tcPr>
            <w:tcW w:w="4562" w:type="dxa"/>
            <w:hideMark/>
          </w:tcPr>
          <w:p w14:paraId="7FF94D63" w14:textId="72818579" w:rsidR="00274CBE" w:rsidRPr="000044E7" w:rsidRDefault="00274CBE" w:rsidP="00D248E3">
            <w:pPr>
              <w:spacing w:before="0" w:line="220" w:lineRule="atLeast"/>
              <w:rPr>
                <w:rFonts w:eastAsia="Calibri"/>
                <w:sz w:val="18"/>
                <w:szCs w:val="18"/>
              </w:rPr>
            </w:pPr>
            <w:r>
              <w:rPr>
                <w:rFonts w:eastAsia="Calibri"/>
                <w:noProof/>
                <w:sz w:val="18"/>
                <w:szCs w:val="18"/>
                <w:lang w:val="en-AU" w:eastAsia="en-AU"/>
              </w:rPr>
              <w:drawing>
                <wp:inline distT="0" distB="0" distL="0" distR="0" wp14:anchorId="1BC9F195" wp14:editId="50AAEAC1">
                  <wp:extent cx="2904465" cy="2191529"/>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08291" cy="2194416"/>
                          </a:xfrm>
                          <a:prstGeom prst="rect">
                            <a:avLst/>
                          </a:prstGeom>
                          <a:noFill/>
                        </pic:spPr>
                      </pic:pic>
                    </a:graphicData>
                  </a:graphic>
                </wp:inline>
              </w:drawing>
            </w:r>
          </w:p>
        </w:tc>
      </w:tr>
    </w:tbl>
    <w:p w14:paraId="67FF33A6" w14:textId="77777777" w:rsidR="000044E7" w:rsidRPr="000044E7" w:rsidRDefault="000044E7" w:rsidP="000044E7">
      <w:pPr>
        <w:keepNext/>
        <w:keepLines/>
        <w:spacing w:before="200"/>
        <w:outlineLvl w:val="2"/>
        <w:rPr>
          <w:rFonts w:ascii="Calibri" w:eastAsia="Times New Roman" w:hAnsi="Calibri"/>
          <w:b/>
          <w:bCs/>
          <w:color w:val="0067AC"/>
          <w:sz w:val="22"/>
        </w:rPr>
      </w:pPr>
      <w:r w:rsidRPr="000044E7">
        <w:rPr>
          <w:rFonts w:ascii="Calibri" w:eastAsia="Times New Roman" w:hAnsi="Calibri"/>
          <w:b/>
          <w:bCs/>
          <w:color w:val="0067AC"/>
          <w:sz w:val="22"/>
        </w:rPr>
        <w:t>Passenger expenditure</w:t>
      </w:r>
    </w:p>
    <w:p w14:paraId="6E60D435" w14:textId="77777777" w:rsidR="00F05236" w:rsidRDefault="000044E7" w:rsidP="00F05236">
      <w:pPr>
        <w:rPr>
          <w:rFonts w:eastAsia="Calibri"/>
        </w:rPr>
      </w:pPr>
      <w:r w:rsidRPr="000044E7">
        <w:rPr>
          <w:rFonts w:eastAsia="Calibri"/>
        </w:rPr>
        <w:t>Average passenger expenditure is estimated between $7 and $76 per day</w:t>
      </w:r>
      <w:r w:rsidR="00F05236">
        <w:rPr>
          <w:rFonts w:eastAsia="Calibri"/>
        </w:rPr>
        <w:t xml:space="preserve"> in PNG</w:t>
      </w:r>
      <w:r w:rsidRPr="000044E7">
        <w:rPr>
          <w:rFonts w:eastAsia="Calibri"/>
        </w:rPr>
        <w:t xml:space="preserve"> depending on the port. </w:t>
      </w:r>
      <w:r w:rsidR="00F05236">
        <w:rPr>
          <w:rFonts w:eastAsia="Calibri"/>
        </w:rPr>
        <w:t xml:space="preserve">Average passenger expenditure in SI is estimated at $28 per day in Honiara. </w:t>
      </w:r>
    </w:p>
    <w:p w14:paraId="40A087ED" w14:textId="075AEB56" w:rsidR="00F05236" w:rsidRDefault="000044E7" w:rsidP="000044E7">
      <w:pPr>
        <w:rPr>
          <w:rFonts w:eastAsia="Calibri"/>
        </w:rPr>
      </w:pPr>
      <w:r w:rsidRPr="000044E7">
        <w:rPr>
          <w:rFonts w:eastAsia="Calibri"/>
        </w:rPr>
        <w:t>Passengers’ expenditure varies significantly due to large differences in spending opportunities (</w:t>
      </w:r>
      <w:r w:rsidR="00595D06">
        <w:rPr>
          <w:rFonts w:eastAsia="Calibri"/>
        </w:rPr>
        <w:t xml:space="preserve">For </w:t>
      </w:r>
      <w:r w:rsidR="00392AD7">
        <w:rPr>
          <w:rFonts w:eastAsia="Calibri"/>
        </w:rPr>
        <w:t>example,</w:t>
      </w:r>
      <w:r w:rsidRPr="000044E7">
        <w:rPr>
          <w:rFonts w:eastAsia="Calibri"/>
        </w:rPr>
        <w:t xml:space="preserve"> pre-booked tours through cruise companies are only available in </w:t>
      </w:r>
      <w:proofErr w:type="spellStart"/>
      <w:r w:rsidRPr="000044E7">
        <w:rPr>
          <w:rFonts w:eastAsia="Calibri"/>
        </w:rPr>
        <w:t>Rabaul</w:t>
      </w:r>
      <w:proofErr w:type="spellEnd"/>
      <w:r w:rsidRPr="000044E7">
        <w:rPr>
          <w:rFonts w:eastAsia="Calibri"/>
        </w:rPr>
        <w:t xml:space="preserve"> and </w:t>
      </w:r>
      <w:proofErr w:type="spellStart"/>
      <w:r w:rsidRPr="000044E7">
        <w:rPr>
          <w:rFonts w:eastAsia="Calibri"/>
        </w:rPr>
        <w:t>Alotau</w:t>
      </w:r>
      <w:proofErr w:type="spellEnd"/>
      <w:r w:rsidRPr="000044E7">
        <w:rPr>
          <w:rFonts w:eastAsia="Calibri"/>
        </w:rPr>
        <w:t>) and other factors such as the availability of ATMs, foreign currency exchange, shaded areas and toilets ashore</w:t>
      </w:r>
      <w:r w:rsidR="00392AD7">
        <w:rPr>
          <w:rFonts w:eastAsia="Calibri"/>
        </w:rPr>
        <w:t>, which makes venturing ashore more attractive</w:t>
      </w:r>
      <w:r w:rsidRPr="000044E7">
        <w:rPr>
          <w:rFonts w:eastAsia="Calibri"/>
        </w:rPr>
        <w:t xml:space="preserve">. </w:t>
      </w:r>
    </w:p>
    <w:p w14:paraId="446D536D" w14:textId="13C1D149" w:rsidR="000044E7" w:rsidRPr="000044E7" w:rsidRDefault="000044E7" w:rsidP="000044E7">
      <w:pPr>
        <w:rPr>
          <w:rFonts w:eastAsia="Calibri"/>
        </w:rPr>
      </w:pPr>
      <w:r w:rsidRPr="000044E7">
        <w:rPr>
          <w:rFonts w:eastAsia="Calibri"/>
        </w:rPr>
        <w:t>Figure</w:t>
      </w:r>
      <w:r w:rsidR="00392AD7">
        <w:rPr>
          <w:rFonts w:eastAsia="Calibri"/>
        </w:rPr>
        <w:t>s</w:t>
      </w:r>
      <w:r w:rsidRPr="000044E7">
        <w:rPr>
          <w:rFonts w:eastAsia="Calibri"/>
        </w:rPr>
        <w:t xml:space="preserve"> ES2</w:t>
      </w:r>
      <w:r w:rsidR="00F05236">
        <w:rPr>
          <w:rFonts w:eastAsia="Calibri"/>
        </w:rPr>
        <w:t xml:space="preserve"> and ES3</w:t>
      </w:r>
      <w:r w:rsidRPr="000044E7">
        <w:rPr>
          <w:rFonts w:eastAsia="Calibri"/>
        </w:rPr>
        <w:t xml:space="preserve"> provide a summary breakdown of expenditure by port and expenditure type</w:t>
      </w:r>
      <w:r w:rsidR="00392AD7">
        <w:rPr>
          <w:rFonts w:eastAsia="Calibri"/>
        </w:rPr>
        <w:t xml:space="preserve"> for PNG and SI respectively</w:t>
      </w:r>
    </w:p>
    <w:p w14:paraId="112C6E6D" w14:textId="08A25B4F" w:rsidR="00CF1A59" w:rsidRDefault="00CF1A59" w:rsidP="00B03734">
      <w:pPr>
        <w:rPr>
          <w:rFonts w:ascii="Calibri" w:eastAsia="Calibri" w:hAnsi="Calibri"/>
          <w:b/>
          <w:color w:val="0067AC"/>
        </w:rPr>
      </w:pPr>
      <w:r w:rsidRPr="000044E7">
        <w:rPr>
          <w:rFonts w:ascii="Calibri" w:eastAsia="Calibri" w:hAnsi="Calibri"/>
          <w:b/>
          <w:color w:val="0067AC"/>
        </w:rPr>
        <w:t>Figure ES2 Average passenger expenditure b</w:t>
      </w:r>
      <w:r w:rsidR="00356B85">
        <w:rPr>
          <w:rFonts w:ascii="Calibri" w:eastAsia="Calibri" w:hAnsi="Calibri"/>
          <w:b/>
          <w:color w:val="0067AC"/>
        </w:rPr>
        <w:t>y port</w:t>
      </w:r>
      <w:r w:rsidR="00F05236">
        <w:rPr>
          <w:rFonts w:ascii="Calibri" w:eastAsia="Calibri" w:hAnsi="Calibri"/>
          <w:b/>
          <w:color w:val="0067AC"/>
        </w:rPr>
        <w:t xml:space="preserve"> and type</w:t>
      </w:r>
      <w:r w:rsidR="00F05236">
        <w:rPr>
          <w:rStyle w:val="FootnoteReference"/>
          <w:rFonts w:ascii="Calibri" w:eastAsia="Calibri" w:hAnsi="Calibri"/>
          <w:b/>
          <w:color w:val="0067AC"/>
        </w:rPr>
        <w:footnoteReference w:id="6"/>
      </w:r>
      <w:r w:rsidR="00F05236">
        <w:rPr>
          <w:rFonts w:ascii="Calibri" w:eastAsia="Calibri" w:hAnsi="Calibri"/>
          <w:b/>
          <w:color w:val="0067AC"/>
        </w:rPr>
        <w:t xml:space="preserve"> in PNG</w:t>
      </w:r>
      <w:r w:rsidRPr="000044E7">
        <w:rPr>
          <w:rFonts w:ascii="Calibri" w:eastAsia="Calibri" w:hAnsi="Calibri"/>
          <w:b/>
          <w:color w:val="0067AC"/>
        </w:rPr>
        <w:t xml:space="preserve"> ($AUD) </w:t>
      </w:r>
    </w:p>
    <w:p w14:paraId="319F7A9D" w14:textId="3113CE1D" w:rsidR="00F05236" w:rsidRPr="000044E7" w:rsidRDefault="00F05236" w:rsidP="00B03734">
      <w:pPr>
        <w:rPr>
          <w:rFonts w:ascii="Calibri" w:eastAsia="Calibri" w:hAnsi="Calibri"/>
          <w:b/>
          <w:color w:val="0067AC"/>
        </w:rPr>
      </w:pPr>
      <w:r>
        <w:rPr>
          <w:rFonts w:ascii="Calibri" w:eastAsia="Calibri" w:hAnsi="Calibri"/>
          <w:b/>
          <w:noProof/>
          <w:color w:val="0067AC"/>
          <w:lang w:val="en-AU" w:eastAsia="en-AU"/>
        </w:rPr>
        <w:drawing>
          <wp:inline distT="0" distB="0" distL="0" distR="0" wp14:anchorId="3A3D5A8F" wp14:editId="1C20CAE1">
            <wp:extent cx="5304155" cy="312737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04155" cy="3127375"/>
                    </a:xfrm>
                    <a:prstGeom prst="rect">
                      <a:avLst/>
                    </a:prstGeom>
                    <a:noFill/>
                  </pic:spPr>
                </pic:pic>
              </a:graphicData>
            </a:graphic>
          </wp:inline>
        </w:drawing>
      </w:r>
    </w:p>
    <w:p w14:paraId="4602EAB4" w14:textId="77777777" w:rsidR="00595D06" w:rsidRDefault="00595D06" w:rsidP="00F05236">
      <w:pPr>
        <w:rPr>
          <w:rFonts w:ascii="Calibri" w:eastAsia="Calibri" w:hAnsi="Calibri"/>
          <w:b/>
          <w:color w:val="0067AC"/>
        </w:rPr>
      </w:pPr>
    </w:p>
    <w:p w14:paraId="2995D76A" w14:textId="244A5A69" w:rsidR="00F05236" w:rsidRDefault="00F05236" w:rsidP="00F05236">
      <w:pPr>
        <w:rPr>
          <w:rFonts w:ascii="Calibri" w:eastAsia="Calibri" w:hAnsi="Calibri"/>
          <w:b/>
          <w:color w:val="0067AC"/>
        </w:rPr>
      </w:pPr>
      <w:r>
        <w:rPr>
          <w:rFonts w:ascii="Calibri" w:eastAsia="Calibri" w:hAnsi="Calibri"/>
          <w:b/>
          <w:color w:val="0067AC"/>
        </w:rPr>
        <w:lastRenderedPageBreak/>
        <w:t>Figure ES3</w:t>
      </w:r>
      <w:r w:rsidRPr="000044E7">
        <w:rPr>
          <w:rFonts w:ascii="Calibri" w:eastAsia="Calibri" w:hAnsi="Calibri"/>
          <w:b/>
          <w:color w:val="0067AC"/>
        </w:rPr>
        <w:t xml:space="preserve"> Average passenger expenditure b</w:t>
      </w:r>
      <w:r>
        <w:rPr>
          <w:rFonts w:ascii="Calibri" w:eastAsia="Calibri" w:hAnsi="Calibri"/>
          <w:b/>
          <w:color w:val="0067AC"/>
        </w:rPr>
        <w:t>y port and type</w:t>
      </w:r>
      <w:r w:rsidR="00C31F8A">
        <w:rPr>
          <w:rStyle w:val="FootnoteReference"/>
          <w:rFonts w:ascii="Calibri" w:eastAsia="Calibri" w:hAnsi="Calibri"/>
          <w:b/>
          <w:color w:val="0067AC"/>
        </w:rPr>
        <w:footnoteReference w:id="7"/>
      </w:r>
      <w:r>
        <w:rPr>
          <w:rFonts w:ascii="Calibri" w:eastAsia="Calibri" w:hAnsi="Calibri"/>
          <w:b/>
          <w:color w:val="0067AC"/>
        </w:rPr>
        <w:t xml:space="preserve"> in SI</w:t>
      </w:r>
      <w:r w:rsidRPr="000044E7">
        <w:rPr>
          <w:rFonts w:ascii="Calibri" w:eastAsia="Calibri" w:hAnsi="Calibri"/>
          <w:b/>
          <w:color w:val="0067AC"/>
        </w:rPr>
        <w:t xml:space="preserve"> ($AUD) </w:t>
      </w:r>
    </w:p>
    <w:p w14:paraId="27469AE0" w14:textId="0F805F5E" w:rsidR="00356B85" w:rsidRDefault="00F05236" w:rsidP="000044E7">
      <w:pPr>
        <w:rPr>
          <w:rFonts w:eastAsia="Calibri"/>
        </w:rPr>
      </w:pPr>
      <w:r>
        <w:rPr>
          <w:rFonts w:eastAsia="Calibri"/>
          <w:noProof/>
          <w:lang w:val="en-AU" w:eastAsia="en-AU"/>
        </w:rPr>
        <w:drawing>
          <wp:inline distT="0" distB="0" distL="0" distR="0" wp14:anchorId="1B6F036F" wp14:editId="4F4B1C10">
            <wp:extent cx="5304155" cy="10668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04155" cy="1066800"/>
                    </a:xfrm>
                    <a:prstGeom prst="rect">
                      <a:avLst/>
                    </a:prstGeom>
                    <a:noFill/>
                  </pic:spPr>
                </pic:pic>
              </a:graphicData>
            </a:graphic>
          </wp:inline>
        </w:drawing>
      </w:r>
    </w:p>
    <w:p w14:paraId="4AAFE29B" w14:textId="77777777" w:rsidR="00F05236" w:rsidRDefault="00F05236" w:rsidP="000044E7">
      <w:pPr>
        <w:rPr>
          <w:rFonts w:eastAsia="Calibri"/>
        </w:rPr>
      </w:pPr>
    </w:p>
    <w:tbl>
      <w:tblPr>
        <w:tblStyle w:val="TableGrid"/>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931"/>
      </w:tblGrid>
      <w:tr w:rsidR="000044E7" w:rsidRPr="000044E7" w14:paraId="27B640D7" w14:textId="77777777" w:rsidTr="00164E80">
        <w:tc>
          <w:tcPr>
            <w:tcW w:w="8931" w:type="dxa"/>
            <w:shd w:val="clear" w:color="auto" w:fill="CDEBFF"/>
          </w:tcPr>
          <w:p w14:paraId="196FDACD" w14:textId="77777777" w:rsidR="000044E7" w:rsidRPr="000044E7" w:rsidRDefault="000044E7" w:rsidP="000044E7">
            <w:pPr>
              <w:tabs>
                <w:tab w:val="left" w:pos="1814"/>
              </w:tabs>
              <w:rPr>
                <w:rFonts w:ascii="Calibri" w:eastAsia="Calibri" w:hAnsi="Calibri"/>
                <w:b/>
                <w:noProof/>
                <w:color w:val="0067AC"/>
                <w:sz w:val="28"/>
                <w:lang w:val="en-US"/>
              </w:rPr>
            </w:pPr>
            <w:r w:rsidRPr="000044E7">
              <w:rPr>
                <w:rFonts w:ascii="Calibri" w:eastAsia="Calibri" w:hAnsi="Calibri"/>
                <w:b/>
                <w:color w:val="0067AC"/>
                <w:sz w:val="28"/>
              </w:rPr>
              <w:t>Key drivers</w:t>
            </w:r>
            <w:r w:rsidRPr="000044E7">
              <w:rPr>
                <w:rFonts w:ascii="Calibri" w:eastAsia="Calibri" w:hAnsi="Calibri"/>
                <w:b/>
                <w:noProof/>
                <w:color w:val="0067AC"/>
                <w:sz w:val="28"/>
                <w:lang w:val="en-US"/>
              </w:rPr>
              <w:t xml:space="preserve"> of passengers spend:</w:t>
            </w:r>
          </w:p>
          <w:tbl>
            <w:tblPr>
              <w:tblStyle w:val="TableGrid"/>
              <w:tblW w:w="8363"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1"/>
              <w:gridCol w:w="7362"/>
            </w:tblGrid>
            <w:tr w:rsidR="000044E7" w:rsidRPr="000044E7" w14:paraId="436C9AB2" w14:textId="77777777" w:rsidTr="00164E80">
              <w:tc>
                <w:tcPr>
                  <w:tcW w:w="1001" w:type="dxa"/>
                </w:tcPr>
                <w:p w14:paraId="7329A6F0" w14:textId="77777777" w:rsidR="000044E7" w:rsidRPr="000044E7" w:rsidRDefault="000044E7" w:rsidP="000044E7">
                  <w:pPr>
                    <w:tabs>
                      <w:tab w:val="left" w:pos="1894"/>
                    </w:tabs>
                    <w:spacing w:before="240" w:after="0" w:line="220" w:lineRule="atLeast"/>
                    <w:ind w:right="57"/>
                    <w:rPr>
                      <w:rFonts w:eastAsia="Calibri"/>
                      <w:noProof/>
                      <w:sz w:val="18"/>
                      <w:lang w:val="en-US"/>
                    </w:rPr>
                  </w:pPr>
                  <w:r w:rsidRPr="000044E7">
                    <w:rPr>
                      <w:rFonts w:eastAsia="Calibri"/>
                      <w:noProof/>
                      <w:sz w:val="18"/>
                      <w:lang w:val="en-AU" w:eastAsia="en-AU"/>
                    </w:rPr>
                    <w:drawing>
                      <wp:inline distT="0" distB="0" distL="0" distR="0" wp14:anchorId="143CDC87" wp14:editId="7DE4D8B8">
                        <wp:extent cx="475615" cy="475615"/>
                        <wp:effectExtent l="0" t="0" r="635"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inline>
                    </w:drawing>
                  </w:r>
                </w:p>
              </w:tc>
              <w:tc>
                <w:tcPr>
                  <w:tcW w:w="7362" w:type="dxa"/>
                  <w:vAlign w:val="center"/>
                </w:tcPr>
                <w:p w14:paraId="1FF6356F" w14:textId="77777777" w:rsidR="000044E7" w:rsidRPr="000044E7" w:rsidRDefault="000044E7" w:rsidP="000044E7">
                  <w:pPr>
                    <w:spacing w:before="240" w:line="220" w:lineRule="atLeast"/>
                    <w:ind w:right="57"/>
                    <w:rPr>
                      <w:rFonts w:eastAsia="Calibri"/>
                      <w:sz w:val="18"/>
                    </w:rPr>
                  </w:pPr>
                  <w:r w:rsidRPr="000044E7">
                    <w:rPr>
                      <w:rFonts w:eastAsia="Calibri"/>
                      <w:b/>
                      <w:sz w:val="18"/>
                    </w:rPr>
                    <w:t>Time passengers spend on shore:</w:t>
                  </w:r>
                  <w:r w:rsidRPr="000044E7">
                    <w:rPr>
                      <w:rFonts w:eastAsia="Calibri"/>
                      <w:sz w:val="18"/>
                    </w:rPr>
                    <w:t xml:space="preserve"> Passengers who spend more time ashore also spend more. Results are consistent among countries and different studies.</w:t>
                  </w:r>
                </w:p>
              </w:tc>
            </w:tr>
            <w:tr w:rsidR="000044E7" w:rsidRPr="000044E7" w14:paraId="0F93A027" w14:textId="77777777" w:rsidTr="00164E80">
              <w:tc>
                <w:tcPr>
                  <w:tcW w:w="1001" w:type="dxa"/>
                </w:tcPr>
                <w:p w14:paraId="3877816C" w14:textId="77777777" w:rsidR="000044E7" w:rsidRPr="000044E7" w:rsidRDefault="000044E7" w:rsidP="000044E7">
                  <w:pPr>
                    <w:spacing w:before="240"/>
                    <w:rPr>
                      <w:rFonts w:eastAsia="Calibri"/>
                    </w:rPr>
                  </w:pPr>
                  <w:r w:rsidRPr="000044E7">
                    <w:rPr>
                      <w:rFonts w:eastAsia="Calibri"/>
                      <w:noProof/>
                      <w:lang w:val="en-AU" w:eastAsia="en-AU"/>
                    </w:rPr>
                    <w:drawing>
                      <wp:inline distT="0" distB="0" distL="0" distR="0" wp14:anchorId="4F5AF517" wp14:editId="6F796312">
                        <wp:extent cx="475615" cy="475615"/>
                        <wp:effectExtent l="0" t="0" r="635"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inline>
                    </w:drawing>
                  </w:r>
                </w:p>
              </w:tc>
              <w:tc>
                <w:tcPr>
                  <w:tcW w:w="7362" w:type="dxa"/>
                  <w:vAlign w:val="center"/>
                </w:tcPr>
                <w:p w14:paraId="5BACCF25" w14:textId="77777777" w:rsidR="000044E7" w:rsidRPr="000044E7" w:rsidRDefault="000044E7" w:rsidP="000044E7">
                  <w:pPr>
                    <w:spacing w:before="240" w:after="0" w:line="220" w:lineRule="atLeast"/>
                    <w:ind w:right="57"/>
                    <w:rPr>
                      <w:rFonts w:eastAsia="Calibri"/>
                      <w:sz w:val="18"/>
                    </w:rPr>
                  </w:pPr>
                  <w:r w:rsidRPr="000044E7">
                    <w:rPr>
                      <w:rFonts w:eastAsia="Calibri"/>
                      <w:b/>
                      <w:sz w:val="18"/>
                    </w:rPr>
                    <w:t>Passengers’ satisfaction with the variety of things to see and do</w:t>
                  </w:r>
                  <w:r w:rsidRPr="000044E7">
                    <w:rPr>
                      <w:rFonts w:eastAsia="Calibri"/>
                      <w:sz w:val="18"/>
                    </w:rPr>
                    <w:t>: If passengers think there is a greater variety of things to see and do, they also spend more. However, correlation with other indicators measuring passengers’ satisfaction varies depending on the country and study (i.e. satisfaction with shopping opportunities and likelihood of returning in next three years).  A majority of passengers that spent in PNG and SI would spend more on clothing, watches/jewellery and handicraft/souvenirs if more options was available independent of the country</w:t>
                  </w:r>
                </w:p>
              </w:tc>
            </w:tr>
            <w:tr w:rsidR="000044E7" w:rsidRPr="000044E7" w14:paraId="30AC5A4C" w14:textId="77777777" w:rsidTr="00164E80">
              <w:tc>
                <w:tcPr>
                  <w:tcW w:w="1001" w:type="dxa"/>
                </w:tcPr>
                <w:p w14:paraId="2D73A640" w14:textId="77777777" w:rsidR="000044E7" w:rsidRPr="000044E7" w:rsidRDefault="000044E7" w:rsidP="000044E7">
                  <w:pPr>
                    <w:spacing w:before="240"/>
                    <w:rPr>
                      <w:rFonts w:eastAsia="Calibri"/>
                      <w:noProof/>
                      <w:lang w:val="en-US"/>
                    </w:rPr>
                  </w:pPr>
                  <w:r w:rsidRPr="000044E7">
                    <w:rPr>
                      <w:rFonts w:eastAsia="Calibri"/>
                      <w:noProof/>
                      <w:lang w:val="en-AU" w:eastAsia="en-AU"/>
                    </w:rPr>
                    <w:drawing>
                      <wp:inline distT="0" distB="0" distL="0" distR="0" wp14:anchorId="1EDAA313" wp14:editId="44AEDB5B">
                        <wp:extent cx="542290" cy="54229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inline>
                    </w:drawing>
                  </w:r>
                </w:p>
              </w:tc>
              <w:tc>
                <w:tcPr>
                  <w:tcW w:w="7362" w:type="dxa"/>
                  <w:vAlign w:val="center"/>
                </w:tcPr>
                <w:p w14:paraId="48BDB3ED" w14:textId="2172A167" w:rsidR="000044E7" w:rsidRPr="000044E7" w:rsidRDefault="000044E7" w:rsidP="00392AD7">
                  <w:pPr>
                    <w:spacing w:before="240" w:after="0" w:line="220" w:lineRule="atLeast"/>
                    <w:ind w:right="57"/>
                    <w:rPr>
                      <w:rFonts w:eastAsia="Calibri"/>
                      <w:b/>
                      <w:sz w:val="18"/>
                    </w:rPr>
                  </w:pPr>
                  <w:r w:rsidRPr="000044E7">
                    <w:rPr>
                      <w:rFonts w:eastAsia="Calibri"/>
                      <w:b/>
                      <w:sz w:val="18"/>
                    </w:rPr>
                    <w:t xml:space="preserve">Availability of pre-booked tours: </w:t>
                  </w:r>
                  <w:r w:rsidRPr="000044E7">
                    <w:rPr>
                      <w:rFonts w:eastAsia="Calibri"/>
                      <w:sz w:val="18"/>
                    </w:rPr>
                    <w:t>Passengers who pre-booked tours spent significantly more (on average $79</w:t>
                  </w:r>
                  <w:r w:rsidR="00392AD7">
                    <w:rPr>
                      <w:rFonts w:eastAsia="Calibri"/>
                      <w:sz w:val="18"/>
                    </w:rPr>
                    <w:t xml:space="preserve"> in PNG and SI</w:t>
                  </w:r>
                  <w:r w:rsidRPr="000044E7">
                    <w:rPr>
                      <w:rFonts w:eastAsia="Calibri"/>
                      <w:sz w:val="18"/>
                    </w:rPr>
                    <w:t xml:space="preserve">) than those who did not pre-book tours (on average $21). Relative to other goods and services currently available, pre-booked tours are </w:t>
                  </w:r>
                  <w:r w:rsidR="00392AD7">
                    <w:rPr>
                      <w:rFonts w:eastAsia="Calibri"/>
                      <w:sz w:val="18"/>
                    </w:rPr>
                    <w:t>the most costly</w:t>
                  </w:r>
                  <w:r w:rsidR="00392AD7" w:rsidRPr="000044E7">
                    <w:rPr>
                      <w:rFonts w:eastAsia="Calibri"/>
                      <w:sz w:val="18"/>
                    </w:rPr>
                    <w:t xml:space="preserve"> </w:t>
                  </w:r>
                  <w:r w:rsidRPr="000044E7">
                    <w:rPr>
                      <w:rFonts w:eastAsia="Calibri"/>
                      <w:sz w:val="18"/>
                    </w:rPr>
                    <w:t>(up to $130)</w:t>
                  </w:r>
                  <w:r w:rsidR="00392AD7">
                    <w:rPr>
                      <w:rFonts w:eastAsia="Calibri"/>
                      <w:sz w:val="18"/>
                    </w:rPr>
                    <w:t>,</w:t>
                  </w:r>
                  <w:r w:rsidRPr="000044E7">
                    <w:rPr>
                      <w:rFonts w:eastAsia="Calibri"/>
                      <w:sz w:val="18"/>
                    </w:rPr>
                    <w:t xml:space="preserve"> and when available, many passengers purchase them (47% of passengers in </w:t>
                  </w:r>
                  <w:proofErr w:type="spellStart"/>
                  <w:r w:rsidRPr="000044E7">
                    <w:rPr>
                      <w:rFonts w:eastAsia="Calibri"/>
                      <w:sz w:val="18"/>
                    </w:rPr>
                    <w:t>Alotau</w:t>
                  </w:r>
                  <w:proofErr w:type="spellEnd"/>
                  <w:r w:rsidRPr="000044E7">
                    <w:rPr>
                      <w:rFonts w:eastAsia="Calibri"/>
                      <w:sz w:val="18"/>
                    </w:rPr>
                    <w:t xml:space="preserve"> and 48% of passengers in </w:t>
                  </w:r>
                  <w:proofErr w:type="spellStart"/>
                  <w:r w:rsidRPr="000044E7">
                    <w:rPr>
                      <w:rFonts w:eastAsia="Calibri"/>
                      <w:sz w:val="18"/>
                    </w:rPr>
                    <w:t>Rabaul</w:t>
                  </w:r>
                  <w:proofErr w:type="spellEnd"/>
                  <w:r w:rsidRPr="000044E7">
                    <w:rPr>
                      <w:rFonts w:eastAsia="Calibri"/>
                      <w:sz w:val="18"/>
                    </w:rPr>
                    <w:t xml:space="preserve">). Passengers with pre-purchased tours spend less on transport and more on souvenirs.  </w:t>
                  </w:r>
                  <w:r w:rsidRPr="000044E7">
                    <w:rPr>
                      <w:rFonts w:eastAsia="Calibri"/>
                      <w:b/>
                      <w:sz w:val="18"/>
                    </w:rPr>
                    <w:t xml:space="preserve">  </w:t>
                  </w:r>
                </w:p>
              </w:tc>
            </w:tr>
          </w:tbl>
          <w:p w14:paraId="5F10EF39" w14:textId="77777777" w:rsidR="000044E7" w:rsidRPr="000044E7" w:rsidRDefault="000044E7" w:rsidP="000044E7">
            <w:pPr>
              <w:spacing w:before="240" w:after="0" w:line="220" w:lineRule="atLeast"/>
              <w:ind w:left="57" w:right="57"/>
              <w:rPr>
                <w:rFonts w:eastAsia="Calibri"/>
                <w:sz w:val="18"/>
              </w:rPr>
            </w:pPr>
          </w:p>
        </w:tc>
      </w:tr>
    </w:tbl>
    <w:p w14:paraId="15E2377F" w14:textId="77777777" w:rsidR="000044E7" w:rsidRPr="000044E7" w:rsidRDefault="000044E7" w:rsidP="000044E7">
      <w:pPr>
        <w:keepNext/>
        <w:keepLines/>
        <w:spacing w:before="200"/>
        <w:outlineLvl w:val="2"/>
        <w:rPr>
          <w:rFonts w:ascii="Calibri" w:eastAsia="Times New Roman" w:hAnsi="Calibri"/>
          <w:b/>
          <w:bCs/>
          <w:color w:val="0067AC"/>
          <w:sz w:val="22"/>
        </w:rPr>
      </w:pPr>
      <w:r w:rsidRPr="000044E7">
        <w:rPr>
          <w:rFonts w:ascii="Calibri" w:eastAsia="Times New Roman" w:hAnsi="Calibri"/>
          <w:b/>
          <w:bCs/>
          <w:color w:val="0067AC"/>
          <w:sz w:val="22"/>
        </w:rPr>
        <w:t>Crew expenditure</w:t>
      </w:r>
    </w:p>
    <w:p w14:paraId="2277D03D" w14:textId="45A69F25" w:rsidR="000044E7" w:rsidRPr="000044E7" w:rsidRDefault="000044E7" w:rsidP="000044E7">
      <w:pPr>
        <w:rPr>
          <w:rFonts w:eastAsia="Calibri"/>
        </w:rPr>
      </w:pPr>
      <w:r w:rsidRPr="000044E7">
        <w:rPr>
          <w:rFonts w:eastAsia="Calibri"/>
        </w:rPr>
        <w:t>Due to a small number of survey responses from crew members, the estimates of crew expenditure are based on the Vanuatu 2014 Study. Ports were classified into two groups: small port (</w:t>
      </w:r>
      <w:proofErr w:type="spellStart"/>
      <w:r w:rsidRPr="000044E7">
        <w:rPr>
          <w:rFonts w:eastAsia="Calibri"/>
        </w:rPr>
        <w:t>Doini</w:t>
      </w:r>
      <w:proofErr w:type="spellEnd"/>
      <w:r w:rsidRPr="000044E7">
        <w:rPr>
          <w:rFonts w:eastAsia="Calibri"/>
        </w:rPr>
        <w:t xml:space="preserve"> Islands, </w:t>
      </w:r>
      <w:proofErr w:type="spellStart"/>
      <w:r w:rsidRPr="000044E7">
        <w:rPr>
          <w:rFonts w:eastAsia="Calibri"/>
        </w:rPr>
        <w:t>Kiriwina</w:t>
      </w:r>
      <w:proofErr w:type="spellEnd"/>
      <w:r w:rsidRPr="000044E7">
        <w:rPr>
          <w:rFonts w:eastAsia="Calibri"/>
        </w:rPr>
        <w:t xml:space="preserve"> and </w:t>
      </w:r>
      <w:proofErr w:type="spellStart"/>
      <w:r w:rsidRPr="000044E7">
        <w:rPr>
          <w:rFonts w:eastAsia="Calibri"/>
        </w:rPr>
        <w:t>Kitava</w:t>
      </w:r>
      <w:proofErr w:type="spellEnd"/>
      <w:r w:rsidRPr="000044E7">
        <w:rPr>
          <w:rFonts w:eastAsia="Calibri"/>
        </w:rPr>
        <w:t>) and medium port (</w:t>
      </w:r>
      <w:proofErr w:type="spellStart"/>
      <w:r w:rsidRPr="000044E7">
        <w:rPr>
          <w:rFonts w:eastAsia="Calibri"/>
        </w:rPr>
        <w:t>Alotau</w:t>
      </w:r>
      <w:proofErr w:type="spellEnd"/>
      <w:r w:rsidRPr="000044E7">
        <w:rPr>
          <w:rFonts w:eastAsia="Calibri"/>
        </w:rPr>
        <w:t xml:space="preserve">, </w:t>
      </w:r>
      <w:proofErr w:type="spellStart"/>
      <w:r w:rsidRPr="000044E7">
        <w:rPr>
          <w:rFonts w:eastAsia="Calibri"/>
        </w:rPr>
        <w:t>Rabaul</w:t>
      </w:r>
      <w:proofErr w:type="spellEnd"/>
      <w:r w:rsidRPr="000044E7">
        <w:rPr>
          <w:rFonts w:eastAsia="Calibri"/>
        </w:rPr>
        <w:t xml:space="preserve"> and </w:t>
      </w:r>
      <w:r w:rsidR="00490F0B" w:rsidRPr="000044E7">
        <w:rPr>
          <w:rFonts w:eastAsia="Calibri"/>
        </w:rPr>
        <w:t>Honiara</w:t>
      </w:r>
      <w:r w:rsidRPr="000044E7">
        <w:rPr>
          <w:rFonts w:eastAsia="Calibri"/>
        </w:rPr>
        <w:t>). The analysis assumes crew members on average spend $5 per day at small ports and $28 per day at medium ports. A breakdown of this expenditure by port type is provided in Figure ES</w:t>
      </w:r>
      <w:r w:rsidR="00563DE2">
        <w:rPr>
          <w:rFonts w:eastAsia="Calibri"/>
        </w:rPr>
        <w:t>4</w:t>
      </w:r>
      <w:r w:rsidRPr="000044E7">
        <w:rPr>
          <w:rFonts w:eastAsia="Calibri"/>
        </w:rPr>
        <w:t>.</w:t>
      </w:r>
    </w:p>
    <w:p w14:paraId="697C8A7A" w14:textId="24342729" w:rsidR="000044E7" w:rsidRPr="000044E7" w:rsidRDefault="000044E7" w:rsidP="000044E7">
      <w:pPr>
        <w:keepNext/>
        <w:rPr>
          <w:rFonts w:ascii="Calibri" w:eastAsia="Calibri" w:hAnsi="Calibri"/>
          <w:b/>
          <w:color w:val="0067AC"/>
        </w:rPr>
      </w:pPr>
      <w:r w:rsidRPr="000044E7">
        <w:rPr>
          <w:rFonts w:ascii="Calibri" w:eastAsia="Calibri" w:hAnsi="Calibri"/>
          <w:b/>
          <w:color w:val="0067AC"/>
        </w:rPr>
        <w:lastRenderedPageBreak/>
        <w:t>Figure ES</w:t>
      </w:r>
      <w:r w:rsidR="00563DE2">
        <w:rPr>
          <w:rFonts w:ascii="Calibri" w:eastAsia="Calibri" w:hAnsi="Calibri"/>
          <w:b/>
          <w:color w:val="0067AC"/>
        </w:rPr>
        <w:t>4</w:t>
      </w:r>
      <w:r w:rsidRPr="000044E7">
        <w:rPr>
          <w:rFonts w:ascii="Calibri" w:eastAsia="Calibri" w:hAnsi="Calibri"/>
          <w:b/>
          <w:color w:val="0067AC"/>
        </w:rPr>
        <w:t xml:space="preserve"> Crew Expenditure Breakdown</w:t>
      </w:r>
    </w:p>
    <w:p w14:paraId="69D94DBF" w14:textId="77777777" w:rsidR="000044E7" w:rsidRPr="000044E7" w:rsidRDefault="000044E7" w:rsidP="000044E7">
      <w:pPr>
        <w:rPr>
          <w:rFonts w:eastAsia="Calibri"/>
        </w:rPr>
      </w:pPr>
      <w:r w:rsidRPr="000044E7">
        <w:rPr>
          <w:rFonts w:eastAsia="Calibri"/>
          <w:noProof/>
          <w:lang w:val="en-AU" w:eastAsia="en-AU"/>
        </w:rPr>
        <w:drawing>
          <wp:inline distT="0" distB="0" distL="0" distR="0" wp14:anchorId="03220888" wp14:editId="4BADEE0C">
            <wp:extent cx="5231130" cy="2176145"/>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31130" cy="2176145"/>
                    </a:xfrm>
                    <a:prstGeom prst="rect">
                      <a:avLst/>
                    </a:prstGeom>
                    <a:noFill/>
                  </pic:spPr>
                </pic:pic>
              </a:graphicData>
            </a:graphic>
          </wp:inline>
        </w:drawing>
      </w:r>
    </w:p>
    <w:tbl>
      <w:tblPr>
        <w:tblStyle w:val="TableGrid"/>
        <w:tblW w:w="8789" w:type="dxa"/>
        <w:tblInd w:w="-5"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789"/>
      </w:tblGrid>
      <w:tr w:rsidR="000044E7" w:rsidRPr="000044E7" w14:paraId="23894812" w14:textId="77777777" w:rsidTr="00164E80">
        <w:tc>
          <w:tcPr>
            <w:tcW w:w="8789" w:type="dxa"/>
            <w:shd w:val="clear" w:color="auto" w:fill="CDEBFF"/>
          </w:tcPr>
          <w:p w14:paraId="50889A03" w14:textId="1137E88E" w:rsidR="000044E7" w:rsidRPr="000044E7" w:rsidRDefault="000044E7" w:rsidP="00392AD7">
            <w:pPr>
              <w:spacing w:before="240" w:line="220" w:lineRule="atLeast"/>
              <w:rPr>
                <w:rFonts w:eastAsia="Calibri"/>
                <w:sz w:val="18"/>
              </w:rPr>
            </w:pPr>
            <w:r w:rsidRPr="000044E7">
              <w:rPr>
                <w:rFonts w:eastAsia="Calibri"/>
                <w:noProof/>
                <w:sz w:val="18"/>
                <w:lang w:val="en-AU" w:eastAsia="en-AU"/>
              </w:rPr>
              <w:drawing>
                <wp:anchor distT="0" distB="0" distL="114300" distR="114300" simplePos="0" relativeHeight="251667456" behindDoc="0" locked="0" layoutInCell="1" allowOverlap="1" wp14:anchorId="6A921561" wp14:editId="014B24FA">
                  <wp:simplePos x="0" y="0"/>
                  <wp:positionH relativeFrom="column">
                    <wp:posOffset>38735</wp:posOffset>
                  </wp:positionH>
                  <wp:positionV relativeFrom="paragraph">
                    <wp:posOffset>148590</wp:posOffset>
                  </wp:positionV>
                  <wp:extent cx="475615" cy="475615"/>
                  <wp:effectExtent l="0" t="0" r="635" b="63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sidRPr="000044E7">
              <w:rPr>
                <w:rFonts w:eastAsia="Calibri"/>
                <w:b/>
                <w:sz w:val="18"/>
                <w:szCs w:val="18"/>
              </w:rPr>
              <w:t>PNG and SI lack pull factors for crew members to go and spend ashore.</w:t>
            </w:r>
            <w:r w:rsidRPr="000044E7">
              <w:rPr>
                <w:rFonts w:eastAsia="Calibri"/>
                <w:sz w:val="18"/>
                <w:szCs w:val="18"/>
              </w:rPr>
              <w:t xml:space="preserve"> Based on global studies</w:t>
            </w:r>
            <w:r w:rsidRPr="000044E7">
              <w:rPr>
                <w:rFonts w:eastAsia="Calibri"/>
                <w:sz w:val="18"/>
                <w:szCs w:val="18"/>
                <w:vertAlign w:val="superscript"/>
              </w:rPr>
              <w:footnoteReference w:id="8"/>
            </w:r>
            <w:r w:rsidRPr="000044E7">
              <w:rPr>
                <w:rFonts w:eastAsia="Calibri"/>
                <w:sz w:val="18"/>
                <w:szCs w:val="18"/>
              </w:rPr>
              <w:t xml:space="preserve">, crew members go ashore to access </w:t>
            </w:r>
            <w:r w:rsidR="00392AD7">
              <w:rPr>
                <w:rFonts w:eastAsia="Calibri"/>
                <w:sz w:val="18"/>
                <w:szCs w:val="18"/>
              </w:rPr>
              <w:t>low cost</w:t>
            </w:r>
            <w:r w:rsidR="00392AD7" w:rsidRPr="000044E7">
              <w:rPr>
                <w:rFonts w:eastAsia="Calibri"/>
                <w:sz w:val="18"/>
                <w:szCs w:val="18"/>
              </w:rPr>
              <w:t xml:space="preserve"> </w:t>
            </w:r>
            <w:r w:rsidRPr="000044E7">
              <w:rPr>
                <w:rFonts w:eastAsia="Calibri"/>
                <w:sz w:val="18"/>
                <w:szCs w:val="18"/>
              </w:rPr>
              <w:t>communication services (internet and phone</w:t>
            </w:r>
            <w:r w:rsidR="00392AD7">
              <w:rPr>
                <w:rFonts w:eastAsia="Calibri"/>
                <w:sz w:val="18"/>
                <w:szCs w:val="18"/>
              </w:rPr>
              <w:t xml:space="preserve"> as</w:t>
            </w:r>
            <w:r w:rsidRPr="000044E7">
              <w:rPr>
                <w:rFonts w:eastAsia="Calibri"/>
                <w:sz w:val="18"/>
                <w:szCs w:val="18"/>
              </w:rPr>
              <w:t xml:space="preserve"> on-board </w:t>
            </w:r>
            <w:r w:rsidR="00392AD7">
              <w:rPr>
                <w:rFonts w:eastAsia="Calibri"/>
                <w:sz w:val="18"/>
                <w:szCs w:val="18"/>
              </w:rPr>
              <w:t>alternatives are</w:t>
            </w:r>
            <w:r w:rsidRPr="000044E7">
              <w:rPr>
                <w:rFonts w:eastAsia="Calibri"/>
                <w:sz w:val="18"/>
                <w:szCs w:val="18"/>
              </w:rPr>
              <w:t xml:space="preserve"> expensive), food and beverage at restaurant and bars, entertainment/night clubs and transportation to take them </w:t>
            </w:r>
            <w:r w:rsidR="00392AD7">
              <w:rPr>
                <w:rFonts w:eastAsia="Calibri"/>
                <w:sz w:val="18"/>
                <w:szCs w:val="18"/>
              </w:rPr>
              <w:t>from the ship to these amenities</w:t>
            </w:r>
            <w:r w:rsidRPr="000044E7">
              <w:rPr>
                <w:rFonts w:eastAsia="Calibri"/>
                <w:sz w:val="18"/>
                <w:szCs w:val="18"/>
              </w:rPr>
              <w:t>. They also tend to spend on clothes and electronics. All those facilities/products are scarce</w:t>
            </w:r>
            <w:r w:rsidR="00392AD7">
              <w:rPr>
                <w:rFonts w:eastAsia="Calibri"/>
                <w:sz w:val="18"/>
                <w:szCs w:val="18"/>
              </w:rPr>
              <w:t xml:space="preserve"> or</w:t>
            </w:r>
            <w:r w:rsidR="00392AD7" w:rsidRPr="000044E7">
              <w:rPr>
                <w:rFonts w:eastAsia="Calibri"/>
                <w:sz w:val="18"/>
                <w:szCs w:val="18"/>
              </w:rPr>
              <w:t xml:space="preserve"> not</w:t>
            </w:r>
            <w:r w:rsidRPr="000044E7">
              <w:rPr>
                <w:rFonts w:eastAsia="Calibri"/>
                <w:sz w:val="18"/>
                <w:szCs w:val="18"/>
              </w:rPr>
              <w:t xml:space="preserve"> available in PNG and SI. </w:t>
            </w:r>
          </w:p>
        </w:tc>
      </w:tr>
    </w:tbl>
    <w:p w14:paraId="649EB25A" w14:textId="77777777" w:rsidR="000044E7" w:rsidRPr="000044E7" w:rsidRDefault="000044E7" w:rsidP="000044E7">
      <w:pPr>
        <w:keepNext/>
        <w:keepLines/>
        <w:spacing w:before="200"/>
        <w:outlineLvl w:val="2"/>
        <w:rPr>
          <w:rFonts w:ascii="Calibri" w:eastAsia="Times New Roman" w:hAnsi="Calibri"/>
          <w:b/>
          <w:bCs/>
          <w:color w:val="0067AC"/>
          <w:sz w:val="22"/>
        </w:rPr>
      </w:pPr>
      <w:r w:rsidRPr="000044E7">
        <w:rPr>
          <w:rFonts w:ascii="Calibri" w:eastAsia="Times New Roman" w:hAnsi="Calibri"/>
          <w:b/>
          <w:bCs/>
          <w:color w:val="0067AC"/>
          <w:sz w:val="22"/>
        </w:rPr>
        <w:t>Cruise line expenditure</w:t>
      </w:r>
    </w:p>
    <w:p w14:paraId="7195D810" w14:textId="494BC598" w:rsidR="00220BAA" w:rsidRDefault="000044E7" w:rsidP="000044E7">
      <w:pPr>
        <w:rPr>
          <w:rFonts w:eastAsia="Calibri"/>
        </w:rPr>
      </w:pPr>
      <w:r w:rsidRPr="000044E7">
        <w:rPr>
          <w:rFonts w:eastAsia="Calibri"/>
        </w:rPr>
        <w:t xml:space="preserve">The majority of cruise company expenditure per call relates to </w:t>
      </w:r>
      <w:r w:rsidR="00490F0B">
        <w:rPr>
          <w:rFonts w:eastAsia="Calibri"/>
        </w:rPr>
        <w:t>f</w:t>
      </w:r>
      <w:r w:rsidRPr="000044E7">
        <w:rPr>
          <w:rFonts w:eastAsia="Calibri"/>
        </w:rPr>
        <w:t>ees that directly flow to the government. These fees differ significantly by port</w:t>
      </w:r>
      <w:r w:rsidR="00406C31">
        <w:rPr>
          <w:rFonts w:eastAsia="Calibri"/>
        </w:rPr>
        <w:t xml:space="preserve"> </w:t>
      </w:r>
      <w:r w:rsidRPr="000044E7">
        <w:rPr>
          <w:rFonts w:eastAsia="Calibri"/>
        </w:rPr>
        <w:t>as shown in Figure ES</w:t>
      </w:r>
      <w:r w:rsidR="00563DE2">
        <w:rPr>
          <w:rFonts w:eastAsia="Calibri"/>
        </w:rPr>
        <w:t>5</w:t>
      </w:r>
      <w:r w:rsidR="001C5B93">
        <w:rPr>
          <w:rFonts w:eastAsia="Calibri"/>
        </w:rPr>
        <w:t>.</w:t>
      </w:r>
      <w:r w:rsidR="00406C31">
        <w:rPr>
          <w:rFonts w:eastAsia="Calibri"/>
        </w:rPr>
        <w:t xml:space="preserve"> </w:t>
      </w:r>
      <w:r w:rsidR="00392AD7">
        <w:rPr>
          <w:rFonts w:eastAsia="Calibri"/>
        </w:rPr>
        <w:t xml:space="preserve">This breakdown is not provided in similar studies such as Vanuatu 2014. Consequently it is difficult to </w:t>
      </w:r>
      <w:r w:rsidR="00B15929">
        <w:rPr>
          <w:rFonts w:eastAsia="Calibri"/>
        </w:rPr>
        <w:t>provide a comparison of these fees with those of other pacific island ports.</w:t>
      </w:r>
    </w:p>
    <w:p w14:paraId="0D00510C" w14:textId="2D8862F4" w:rsidR="00220BAA" w:rsidRDefault="00406C31" w:rsidP="000044E7">
      <w:pPr>
        <w:rPr>
          <w:rFonts w:eastAsia="Calibri"/>
        </w:rPr>
      </w:pPr>
      <w:r>
        <w:rPr>
          <w:rFonts w:eastAsia="Calibri"/>
        </w:rPr>
        <w:t xml:space="preserve">Port fees charged at the port of entry into the country (i.e. </w:t>
      </w:r>
      <w:proofErr w:type="spellStart"/>
      <w:r>
        <w:rPr>
          <w:rFonts w:eastAsia="Calibri"/>
        </w:rPr>
        <w:t>Alotau</w:t>
      </w:r>
      <w:proofErr w:type="spellEnd"/>
      <w:r>
        <w:rPr>
          <w:rFonts w:eastAsia="Calibri"/>
        </w:rPr>
        <w:t xml:space="preserve"> and Honiara) are higher, due to national customs and immigration</w:t>
      </w:r>
      <w:r w:rsidR="00B15929">
        <w:rPr>
          <w:rFonts w:eastAsia="Calibri"/>
        </w:rPr>
        <w:t xml:space="preserve"> fees paid on entry into a country</w:t>
      </w:r>
      <w:r>
        <w:rPr>
          <w:rFonts w:eastAsia="Calibri"/>
        </w:rPr>
        <w:t xml:space="preserve">. </w:t>
      </w:r>
      <w:r w:rsidR="00B15929">
        <w:rPr>
          <w:rFonts w:eastAsia="Calibri"/>
        </w:rPr>
        <w:t>P</w:t>
      </w:r>
      <w:r w:rsidR="00220BAA">
        <w:rPr>
          <w:rFonts w:eastAsia="Calibri"/>
        </w:rPr>
        <w:t>ort fees</w:t>
      </w:r>
      <w:r>
        <w:rPr>
          <w:rFonts w:eastAsia="Calibri"/>
        </w:rPr>
        <w:t xml:space="preserve"> </w:t>
      </w:r>
      <w:r w:rsidR="00B15929">
        <w:rPr>
          <w:rFonts w:eastAsia="Calibri"/>
        </w:rPr>
        <w:t xml:space="preserve">also </w:t>
      </w:r>
      <w:r>
        <w:rPr>
          <w:rFonts w:eastAsia="Calibri"/>
        </w:rPr>
        <w:t xml:space="preserve">differ </w:t>
      </w:r>
      <w:r w:rsidR="00B15929">
        <w:rPr>
          <w:rFonts w:eastAsia="Calibri"/>
        </w:rPr>
        <w:t>by</w:t>
      </w:r>
      <w:r>
        <w:rPr>
          <w:rFonts w:eastAsia="Calibri"/>
        </w:rPr>
        <w:t xml:space="preserve"> vessel size. </w:t>
      </w:r>
      <w:r w:rsidR="00B15929">
        <w:rPr>
          <w:rFonts w:eastAsia="Calibri"/>
        </w:rPr>
        <w:t xml:space="preserve">For the five researched ports </w:t>
      </w:r>
      <w:r>
        <w:rPr>
          <w:rFonts w:eastAsia="Calibri"/>
        </w:rPr>
        <w:t>in PNG</w:t>
      </w:r>
      <w:r w:rsidR="00B15929">
        <w:rPr>
          <w:rFonts w:eastAsia="Calibri"/>
        </w:rPr>
        <w:t>, the average size of a cruise ship per call was is between</w:t>
      </w:r>
      <w:r>
        <w:rPr>
          <w:rFonts w:eastAsia="Calibri"/>
        </w:rPr>
        <w:t xml:space="preserve"> 1</w:t>
      </w:r>
      <w:r w:rsidR="00B15929">
        <w:rPr>
          <w:rFonts w:eastAsia="Calibri"/>
        </w:rPr>
        <w:t>,</w:t>
      </w:r>
      <w:r>
        <w:rPr>
          <w:rFonts w:eastAsia="Calibri"/>
        </w:rPr>
        <w:t xml:space="preserve">300 </w:t>
      </w:r>
      <w:r w:rsidR="00B15929">
        <w:rPr>
          <w:rFonts w:eastAsia="Calibri"/>
        </w:rPr>
        <w:t>and</w:t>
      </w:r>
      <w:r>
        <w:rPr>
          <w:rFonts w:eastAsia="Calibri"/>
        </w:rPr>
        <w:t xml:space="preserve"> 1</w:t>
      </w:r>
      <w:r w:rsidR="00B15929">
        <w:rPr>
          <w:rFonts w:eastAsia="Calibri"/>
        </w:rPr>
        <w:t>,</w:t>
      </w:r>
      <w:r>
        <w:rPr>
          <w:rFonts w:eastAsia="Calibri"/>
        </w:rPr>
        <w:t xml:space="preserve">900 passengers, </w:t>
      </w:r>
      <w:r w:rsidR="00B15929">
        <w:rPr>
          <w:rFonts w:eastAsia="Calibri"/>
        </w:rPr>
        <w:t xml:space="preserve">compared to </w:t>
      </w:r>
      <w:r>
        <w:rPr>
          <w:rFonts w:eastAsia="Calibri"/>
        </w:rPr>
        <w:t>530 passengers</w:t>
      </w:r>
      <w:r w:rsidR="00B15929">
        <w:rPr>
          <w:rFonts w:eastAsia="Calibri"/>
        </w:rPr>
        <w:t xml:space="preserve"> in Honiara</w:t>
      </w:r>
      <w:r>
        <w:rPr>
          <w:rStyle w:val="FootnoteReference"/>
          <w:rFonts w:eastAsia="Calibri"/>
        </w:rPr>
        <w:footnoteReference w:id="9"/>
      </w:r>
      <w:r>
        <w:rPr>
          <w:rFonts w:eastAsia="Calibri"/>
        </w:rPr>
        <w:t xml:space="preserve">. </w:t>
      </w:r>
    </w:p>
    <w:p w14:paraId="598D9EFC" w14:textId="77777777" w:rsidR="000044E7" w:rsidRDefault="000044E7" w:rsidP="000044E7">
      <w:pPr>
        <w:rPr>
          <w:rFonts w:eastAsia="Calibri"/>
        </w:rPr>
      </w:pPr>
      <w:r w:rsidRPr="000044E7">
        <w:rPr>
          <w:rFonts w:eastAsia="Calibri"/>
        </w:rPr>
        <w:t xml:space="preserve">Other company expenses on goods and services include port agent fees and corporate expenditure for operations.  </w:t>
      </w:r>
    </w:p>
    <w:p w14:paraId="730C5056" w14:textId="725EA7D9" w:rsidR="00220BAA" w:rsidRPr="000044E7" w:rsidRDefault="00220BAA" w:rsidP="000044E7">
      <w:pPr>
        <w:rPr>
          <w:rFonts w:eastAsia="Calibri"/>
        </w:rPr>
      </w:pPr>
      <w:r>
        <w:rPr>
          <w:rFonts w:eastAsia="Calibri"/>
        </w:rPr>
        <w:t>Data for this assessment is based on Carnival Australia internal estimates. Care was taken to verify and triangulate information with stakeholders</w:t>
      </w:r>
      <w:r w:rsidR="005449DA">
        <w:rPr>
          <w:rFonts w:eastAsia="Calibri"/>
        </w:rPr>
        <w:t xml:space="preserve"> in PNG and SI</w:t>
      </w:r>
      <w:r w:rsidR="006A6791">
        <w:rPr>
          <w:rFonts w:eastAsia="Calibri"/>
        </w:rPr>
        <w:t>,</w:t>
      </w:r>
      <w:r w:rsidR="005449DA">
        <w:rPr>
          <w:rFonts w:eastAsia="Calibri"/>
        </w:rPr>
        <w:t xml:space="preserve"> including ship agents,</w:t>
      </w:r>
      <w:r>
        <w:rPr>
          <w:rFonts w:eastAsia="Calibri"/>
        </w:rPr>
        <w:t xml:space="preserve"> however a comprehensive overview proved difficult.</w:t>
      </w:r>
    </w:p>
    <w:p w14:paraId="29191406" w14:textId="5BB74879" w:rsidR="000044E7" w:rsidRPr="000044E7" w:rsidRDefault="000044E7" w:rsidP="000044E7">
      <w:pPr>
        <w:keepNext/>
        <w:rPr>
          <w:rFonts w:ascii="Calibri" w:eastAsia="Calibri" w:hAnsi="Calibri"/>
          <w:b/>
          <w:color w:val="0067AC"/>
        </w:rPr>
      </w:pPr>
      <w:r w:rsidRPr="000044E7">
        <w:rPr>
          <w:rFonts w:ascii="Calibri" w:eastAsia="Calibri" w:hAnsi="Calibri"/>
          <w:b/>
          <w:color w:val="0067AC"/>
        </w:rPr>
        <w:lastRenderedPageBreak/>
        <w:t>Figure ES</w:t>
      </w:r>
      <w:r w:rsidR="00563DE2">
        <w:rPr>
          <w:rFonts w:ascii="Calibri" w:eastAsia="Calibri" w:hAnsi="Calibri"/>
          <w:b/>
          <w:color w:val="0067AC"/>
        </w:rPr>
        <w:t>5</w:t>
      </w:r>
      <w:r w:rsidRPr="000044E7">
        <w:rPr>
          <w:rFonts w:ascii="Calibri" w:eastAsia="Calibri" w:hAnsi="Calibri"/>
          <w:b/>
          <w:color w:val="0067AC"/>
        </w:rPr>
        <w:t xml:space="preserve"> Cruise company expenditure per call</w:t>
      </w:r>
    </w:p>
    <w:p w14:paraId="4221E1ED" w14:textId="21642E83" w:rsidR="000044E7" w:rsidRPr="000044E7" w:rsidRDefault="001C5B93" w:rsidP="000044E7">
      <w:pPr>
        <w:jc w:val="center"/>
      </w:pPr>
      <w:r>
        <w:rPr>
          <w:noProof/>
          <w:lang w:val="en-AU" w:eastAsia="en-AU"/>
        </w:rPr>
        <w:drawing>
          <wp:inline distT="0" distB="0" distL="0" distR="0" wp14:anchorId="6F4C2341" wp14:editId="04F0AC25">
            <wp:extent cx="5095875" cy="2412750"/>
            <wp:effectExtent l="0" t="0" r="9525" b="6985"/>
            <wp:docPr id="92" name="Chart 9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28E52055" w14:textId="77777777" w:rsidR="000044E7" w:rsidRPr="000044E7" w:rsidRDefault="000044E7" w:rsidP="000044E7">
      <w:pPr>
        <w:pStyle w:val="Heading2NoNumb"/>
        <w:rPr>
          <w:rFonts w:eastAsia="Times New Roman"/>
        </w:rPr>
      </w:pPr>
      <w:r w:rsidRPr="000044E7">
        <w:rPr>
          <w:rFonts w:eastAsia="Times New Roman"/>
        </w:rPr>
        <w:t>Indirect economic impact</w:t>
      </w:r>
    </w:p>
    <w:p w14:paraId="52E4A32B" w14:textId="0E6C03E5" w:rsidR="00E16B18" w:rsidRPr="00B03734" w:rsidRDefault="000044E7" w:rsidP="000044E7">
      <w:pPr>
        <w:rPr>
          <w:rStyle w:val="CommentReference"/>
        </w:rPr>
      </w:pPr>
      <w:r w:rsidRPr="00B03734">
        <w:rPr>
          <w:rFonts w:eastAsia="Calibri"/>
        </w:rPr>
        <w:t xml:space="preserve">The multiplier effect of cruise ships tourism on </w:t>
      </w:r>
      <w:r w:rsidR="006A6791" w:rsidRPr="00B03734">
        <w:rPr>
          <w:rFonts w:eastAsia="Calibri"/>
        </w:rPr>
        <w:t xml:space="preserve">the economy of each country </w:t>
      </w:r>
      <w:r w:rsidRPr="00B03734">
        <w:rPr>
          <w:rFonts w:eastAsia="Calibri"/>
        </w:rPr>
        <w:t xml:space="preserve">is estimated at 1.43 </w:t>
      </w:r>
      <w:r w:rsidR="006A6791" w:rsidRPr="00B03734">
        <w:rPr>
          <w:rFonts w:eastAsia="Calibri"/>
        </w:rPr>
        <w:t xml:space="preserve">in </w:t>
      </w:r>
      <w:r w:rsidRPr="00B03734">
        <w:rPr>
          <w:rFonts w:eastAsia="Calibri"/>
        </w:rPr>
        <w:t>PNG and 1.2</w:t>
      </w:r>
      <w:r w:rsidR="005449DA" w:rsidRPr="00B03734">
        <w:rPr>
          <w:rFonts w:eastAsia="Calibri"/>
        </w:rPr>
        <w:t>7</w:t>
      </w:r>
      <w:r w:rsidRPr="00B03734">
        <w:rPr>
          <w:rFonts w:eastAsia="Calibri"/>
        </w:rPr>
        <w:t xml:space="preserve"> </w:t>
      </w:r>
      <w:r w:rsidR="006A6791" w:rsidRPr="00B03734">
        <w:rPr>
          <w:rFonts w:eastAsia="Calibri"/>
        </w:rPr>
        <w:t xml:space="preserve">in </w:t>
      </w:r>
      <w:r w:rsidRPr="00B03734">
        <w:rPr>
          <w:rFonts w:eastAsia="Calibri"/>
        </w:rPr>
        <w:t xml:space="preserve">SI. </w:t>
      </w:r>
      <w:r w:rsidR="006A6791" w:rsidRPr="00B03734">
        <w:rPr>
          <w:rFonts w:eastAsia="Calibri"/>
        </w:rPr>
        <w:t xml:space="preserve">The </w:t>
      </w:r>
      <w:r w:rsidRPr="00B03734">
        <w:rPr>
          <w:rFonts w:eastAsia="Calibri"/>
        </w:rPr>
        <w:t xml:space="preserve">2014 estimate for Vanuatu was 1.49. </w:t>
      </w:r>
      <w:r w:rsidR="00317C7F" w:rsidRPr="00B03734">
        <w:rPr>
          <w:rFonts w:eastAsia="Calibri"/>
        </w:rPr>
        <w:t xml:space="preserve"> </w:t>
      </w:r>
      <w:r w:rsidR="00E35652" w:rsidRPr="00B03734">
        <w:rPr>
          <w:rFonts w:eastAsia="Calibri"/>
        </w:rPr>
        <w:t>The multiplier impact on businesses</w:t>
      </w:r>
      <w:r w:rsidR="00317C7F" w:rsidRPr="00B03734">
        <w:rPr>
          <w:rFonts w:eastAsia="Calibri"/>
        </w:rPr>
        <w:t xml:space="preserve"> </w:t>
      </w:r>
      <w:r w:rsidR="00E35652" w:rsidRPr="00B03734">
        <w:rPr>
          <w:rFonts w:eastAsia="Calibri"/>
        </w:rPr>
        <w:t xml:space="preserve">is </w:t>
      </w:r>
      <w:r w:rsidR="00317C7F" w:rsidRPr="00B03734">
        <w:rPr>
          <w:rFonts w:eastAsia="Calibri"/>
        </w:rPr>
        <w:t>relatively consistent</w:t>
      </w:r>
      <w:r w:rsidR="00E35652" w:rsidRPr="00B03734">
        <w:rPr>
          <w:rFonts w:eastAsia="Calibri"/>
        </w:rPr>
        <w:t xml:space="preserve"> with Vanuatu</w:t>
      </w:r>
      <w:r w:rsidR="00317C7F" w:rsidRPr="00B03734">
        <w:rPr>
          <w:rFonts w:eastAsia="Calibri"/>
        </w:rPr>
        <w:t>. However the results do illustrate there is scope for improvement in PNG and SI.  This</w:t>
      </w:r>
      <w:r w:rsidR="00317C7F">
        <w:rPr>
          <w:rFonts w:eastAsia="Calibri"/>
        </w:rPr>
        <w:t xml:space="preserve"> point is more clearly illustrated by the income multipliers, which take into account non-private </w:t>
      </w:r>
      <w:r w:rsidR="00E35652">
        <w:rPr>
          <w:rFonts w:eastAsia="Calibri"/>
        </w:rPr>
        <w:t>beneficiaries</w:t>
      </w:r>
      <w:r w:rsidR="00317C7F">
        <w:rPr>
          <w:rFonts w:eastAsia="Calibri"/>
        </w:rPr>
        <w:t>. The estimates are 1.04 for PNG and 1.07 for SI, reflecting the larger role the informal economy plays in both tourism economies, limiting the indirect benefits to the wider economy</w:t>
      </w:r>
      <w:r w:rsidR="00E35652">
        <w:rPr>
          <w:rFonts w:eastAsia="Calibri"/>
        </w:rPr>
        <w:t xml:space="preserve">. Comparative figures were not estimated for Vanuatu. </w:t>
      </w:r>
      <w:r w:rsidRPr="00720E8F">
        <w:rPr>
          <w:rFonts w:eastAsia="Calibri"/>
        </w:rPr>
        <w:t>Total</w:t>
      </w:r>
      <w:r w:rsidR="00E16B18" w:rsidRPr="00B03734">
        <w:rPr>
          <w:rFonts w:eastAsia="Calibri"/>
        </w:rPr>
        <w:t xml:space="preserve"> indirect</w:t>
      </w:r>
      <w:r w:rsidR="006E7E95" w:rsidRPr="00B03734">
        <w:rPr>
          <w:rFonts w:eastAsia="Calibri"/>
        </w:rPr>
        <w:t xml:space="preserve"> economic impact in PNG is estimated at </w:t>
      </w:r>
      <w:r w:rsidR="00E16B18" w:rsidRPr="00B03734">
        <w:rPr>
          <w:rFonts w:eastAsia="Calibri"/>
        </w:rPr>
        <w:t>$ 5.9 million or 0.03 per cent of GDP.</w:t>
      </w:r>
      <w:r w:rsidRPr="00720E8F">
        <w:rPr>
          <w:rFonts w:eastAsia="Calibri"/>
        </w:rPr>
        <w:t xml:space="preserve"> </w:t>
      </w:r>
      <w:r w:rsidR="00E16B18" w:rsidRPr="00B03734">
        <w:rPr>
          <w:rFonts w:eastAsia="Calibri"/>
        </w:rPr>
        <w:t>V</w:t>
      </w:r>
      <w:r w:rsidRPr="00BD6951">
        <w:rPr>
          <w:rFonts w:eastAsia="Calibri"/>
        </w:rPr>
        <w:t>alue added from cruise tourism in PNG in 2015 is estimated at $1 million</w:t>
      </w:r>
      <w:r w:rsidR="00E16B18" w:rsidRPr="00B03734">
        <w:rPr>
          <w:rFonts w:eastAsia="Calibri"/>
        </w:rPr>
        <w:t>.</w:t>
      </w:r>
    </w:p>
    <w:p w14:paraId="6BFFA183" w14:textId="5C4C936E" w:rsidR="0068235D" w:rsidRPr="000044E7" w:rsidRDefault="006A6791" w:rsidP="000044E7">
      <w:pPr>
        <w:rPr>
          <w:rFonts w:eastAsia="Calibri"/>
        </w:rPr>
      </w:pPr>
      <w:r>
        <w:rPr>
          <w:rFonts w:eastAsia="Calibri"/>
        </w:rPr>
        <w:t>The total in</w:t>
      </w:r>
      <w:r w:rsidR="000044E7" w:rsidRPr="00BD6951">
        <w:rPr>
          <w:rFonts w:eastAsia="Calibri"/>
        </w:rPr>
        <w:t xml:space="preserve"> SI</w:t>
      </w:r>
      <w:r w:rsidR="00E16B18" w:rsidRPr="00B03734">
        <w:rPr>
          <w:rFonts w:eastAsia="Calibri"/>
        </w:rPr>
        <w:t xml:space="preserve"> is estimated at $ 0.6 million or 0.04 per cent of GDP.</w:t>
      </w:r>
      <w:r w:rsidR="000044E7" w:rsidRPr="00720E8F">
        <w:rPr>
          <w:rFonts w:eastAsia="Calibri"/>
        </w:rPr>
        <w:t xml:space="preserve"> </w:t>
      </w:r>
      <w:r w:rsidR="00E16B18" w:rsidRPr="00B03734">
        <w:rPr>
          <w:rFonts w:eastAsia="Calibri"/>
        </w:rPr>
        <w:t>V</w:t>
      </w:r>
      <w:r w:rsidR="000044E7" w:rsidRPr="00720E8F">
        <w:rPr>
          <w:rFonts w:eastAsia="Calibri"/>
        </w:rPr>
        <w:t>alue added is estimated at $0.</w:t>
      </w:r>
      <w:r w:rsidR="00D04C63" w:rsidRPr="00B03734">
        <w:rPr>
          <w:rFonts w:eastAsia="Calibri"/>
        </w:rPr>
        <w:t>09</w:t>
      </w:r>
      <w:r w:rsidR="000044E7" w:rsidRPr="00BD6951">
        <w:rPr>
          <w:rFonts w:eastAsia="Calibri"/>
        </w:rPr>
        <w:t xml:space="preserve"> million</w:t>
      </w:r>
      <w:r w:rsidR="00E16B18" w:rsidRPr="00B03734">
        <w:rPr>
          <w:rFonts w:eastAsia="Calibri"/>
        </w:rPr>
        <w:t xml:space="preserve">. </w:t>
      </w:r>
    </w:p>
    <w:p w14:paraId="6377AB70" w14:textId="003B7967" w:rsidR="000044E7" w:rsidRPr="000044E7" w:rsidRDefault="000044E7" w:rsidP="000044E7">
      <w:pPr>
        <w:rPr>
          <w:rFonts w:eastAsia="Calibri"/>
        </w:rPr>
      </w:pPr>
      <w:r w:rsidRPr="000044E7">
        <w:rPr>
          <w:rFonts w:eastAsia="Calibri"/>
        </w:rPr>
        <w:t>The analysis finds that 43 per cent (PNG) and 2</w:t>
      </w:r>
      <w:r w:rsidR="00D04C63">
        <w:rPr>
          <w:rFonts w:eastAsia="Calibri"/>
        </w:rPr>
        <w:t>7</w:t>
      </w:r>
      <w:r w:rsidRPr="000044E7">
        <w:rPr>
          <w:rFonts w:eastAsia="Calibri"/>
        </w:rPr>
        <w:t xml:space="preserve"> per cent (SI) of direct expenditure from cruise tourism benefits local private beneficiaries. Governments receive 51 per cent (PNG) and </w:t>
      </w:r>
      <w:r w:rsidR="00D04C63">
        <w:rPr>
          <w:rFonts w:eastAsia="Calibri"/>
        </w:rPr>
        <w:t>63</w:t>
      </w:r>
      <w:r w:rsidR="00D04C63" w:rsidRPr="000044E7">
        <w:rPr>
          <w:rFonts w:eastAsia="Calibri"/>
        </w:rPr>
        <w:t xml:space="preserve"> </w:t>
      </w:r>
      <w:r w:rsidRPr="000044E7">
        <w:rPr>
          <w:rFonts w:eastAsia="Calibri"/>
        </w:rPr>
        <w:t xml:space="preserve">per cent (SI) of expenditure. Estimated leakage (i.e. money </w:t>
      </w:r>
      <w:r w:rsidR="00E35652">
        <w:rPr>
          <w:rFonts w:eastAsia="Calibri"/>
        </w:rPr>
        <w:t>leaving</w:t>
      </w:r>
      <w:r w:rsidRPr="000044E7">
        <w:rPr>
          <w:rFonts w:eastAsia="Calibri"/>
        </w:rPr>
        <w:t xml:space="preserve"> the economy for instance through </w:t>
      </w:r>
      <w:r w:rsidR="00D04C63">
        <w:rPr>
          <w:rFonts w:eastAsia="Calibri"/>
        </w:rPr>
        <w:t>imports</w:t>
      </w:r>
      <w:r w:rsidR="00E35652">
        <w:rPr>
          <w:rFonts w:eastAsia="Calibri"/>
        </w:rPr>
        <w:t xml:space="preserve"> – insurance, fuel costs, profits to foreign beneficiaries</w:t>
      </w:r>
      <w:r w:rsidRPr="000044E7">
        <w:rPr>
          <w:rFonts w:eastAsia="Calibri"/>
        </w:rPr>
        <w:t xml:space="preserve">) is 6 per cent (PNG) and </w:t>
      </w:r>
      <w:r w:rsidR="00D04C63">
        <w:rPr>
          <w:rFonts w:eastAsia="Calibri"/>
        </w:rPr>
        <w:t>10</w:t>
      </w:r>
      <w:r w:rsidRPr="000044E7">
        <w:rPr>
          <w:rFonts w:eastAsia="Calibri"/>
        </w:rPr>
        <w:t xml:space="preserve"> per cent (SI). </w:t>
      </w:r>
    </w:p>
    <w:p w14:paraId="00F8D0F7" w14:textId="77777777" w:rsidR="000044E7" w:rsidRPr="000044E7" w:rsidRDefault="000044E7" w:rsidP="000044E7">
      <w:pPr>
        <w:rPr>
          <w:rFonts w:eastAsia="Calibri"/>
        </w:rPr>
      </w:pPr>
      <w:r w:rsidRPr="000044E7">
        <w:rPr>
          <w:rFonts w:eastAsia="Calibri"/>
        </w:rPr>
        <w:t xml:space="preserve">This is largely a result of the following assumptions regarding the structure of the economies: </w:t>
      </w:r>
    </w:p>
    <w:p w14:paraId="557E3E94" w14:textId="19F6D70D" w:rsidR="00D04C63" w:rsidRPr="000044E7" w:rsidRDefault="00D04C63" w:rsidP="00D04C63">
      <w:pPr>
        <w:pStyle w:val="Bullet1Last"/>
      </w:pPr>
      <w:r w:rsidRPr="000044E7">
        <w:t xml:space="preserve">Impact on government is high because of </w:t>
      </w:r>
      <w:r w:rsidR="006A6791">
        <w:t xml:space="preserve">a </w:t>
      </w:r>
      <w:r w:rsidRPr="000044E7">
        <w:t xml:space="preserve">high share of collected port fees relative to other expenditure. </w:t>
      </w:r>
    </w:p>
    <w:p w14:paraId="64754F12" w14:textId="77777777" w:rsidR="000044E7" w:rsidRPr="000044E7" w:rsidRDefault="000044E7" w:rsidP="000044E7">
      <w:pPr>
        <w:pStyle w:val="Bullet1Last"/>
      </w:pPr>
      <w:r w:rsidRPr="000044E7">
        <w:t>Impact on private beneficiaries is high since the expenditure from cruise industry predominantly flows into tours operators and handmade souvenir businesses. Those sectors are labour intensive, locally owned and almost independent from imports.</w:t>
      </w:r>
    </w:p>
    <w:p w14:paraId="0367605A" w14:textId="0CFA97F4" w:rsidR="000044E7" w:rsidRPr="000044E7" w:rsidRDefault="000044E7" w:rsidP="000044E7">
      <w:pPr>
        <w:pStyle w:val="Bullet1Last"/>
      </w:pPr>
      <w:r w:rsidRPr="000044E7">
        <w:t xml:space="preserve">The impact on private beneficiaries is further increased because </w:t>
      </w:r>
      <w:r w:rsidR="006A6791">
        <w:t xml:space="preserve">a </w:t>
      </w:r>
      <w:r w:rsidRPr="000044E7">
        <w:t xml:space="preserve">large share </w:t>
      </w:r>
      <w:r w:rsidR="004813FE" w:rsidRPr="000044E7">
        <w:t xml:space="preserve">of </w:t>
      </w:r>
      <w:r w:rsidR="004813FE">
        <w:t>the</w:t>
      </w:r>
      <w:r w:rsidR="00384D1F">
        <w:t xml:space="preserve"> economy in each country is considered </w:t>
      </w:r>
      <w:r w:rsidRPr="000044E7">
        <w:t xml:space="preserve">informal (businesses do not pay tax). It is assumed that the entire expenditure at </w:t>
      </w:r>
      <w:proofErr w:type="spellStart"/>
      <w:r w:rsidRPr="000044E7">
        <w:t>Doini</w:t>
      </w:r>
      <w:proofErr w:type="spellEnd"/>
      <w:r w:rsidRPr="000044E7">
        <w:t xml:space="preserve"> Island, </w:t>
      </w:r>
      <w:proofErr w:type="spellStart"/>
      <w:r w:rsidRPr="000044E7">
        <w:t>Kiriwina</w:t>
      </w:r>
      <w:proofErr w:type="spellEnd"/>
      <w:r w:rsidRPr="000044E7">
        <w:t xml:space="preserve"> and </w:t>
      </w:r>
      <w:proofErr w:type="spellStart"/>
      <w:r w:rsidRPr="000044E7">
        <w:t>Kitava</w:t>
      </w:r>
      <w:proofErr w:type="spellEnd"/>
      <w:r w:rsidRPr="000044E7">
        <w:t xml:space="preserve"> flows </w:t>
      </w:r>
      <w:r w:rsidR="00384D1F">
        <w:t xml:space="preserve">in </w:t>
      </w:r>
      <w:r w:rsidRPr="000044E7">
        <w:t xml:space="preserve">to such </w:t>
      </w:r>
      <w:r w:rsidR="004813FE">
        <w:t xml:space="preserve">subsistence </w:t>
      </w:r>
      <w:r w:rsidRPr="000044E7">
        <w:t xml:space="preserve">economies.   </w:t>
      </w:r>
    </w:p>
    <w:p w14:paraId="74CCB923" w14:textId="289524B3" w:rsidR="000044E7" w:rsidRPr="000044E7" w:rsidRDefault="000044E7" w:rsidP="000044E7">
      <w:pPr>
        <w:rPr>
          <w:rFonts w:eastAsia="Calibri"/>
        </w:rPr>
      </w:pPr>
      <w:r w:rsidRPr="000044E7">
        <w:rPr>
          <w:rFonts w:eastAsia="Calibri"/>
        </w:rPr>
        <w:t>Figures ES</w:t>
      </w:r>
      <w:r w:rsidR="00563DE2">
        <w:rPr>
          <w:rFonts w:eastAsia="Calibri"/>
        </w:rPr>
        <w:t>6</w:t>
      </w:r>
      <w:r w:rsidRPr="000044E7">
        <w:rPr>
          <w:rFonts w:eastAsia="Calibri"/>
        </w:rPr>
        <w:t xml:space="preserve"> and ES</w:t>
      </w:r>
      <w:r w:rsidR="00563DE2">
        <w:rPr>
          <w:rFonts w:eastAsia="Calibri"/>
        </w:rPr>
        <w:t>7</w:t>
      </w:r>
      <w:r w:rsidRPr="000044E7">
        <w:rPr>
          <w:rFonts w:eastAsia="Calibri"/>
        </w:rPr>
        <w:t xml:space="preserve"> present a schematic version of indirect expenditure in PNG and SI.  </w:t>
      </w:r>
    </w:p>
    <w:p w14:paraId="6CE762FB" w14:textId="2FD787B3" w:rsidR="000044E7" w:rsidRPr="000044E7" w:rsidRDefault="000044E7" w:rsidP="00EB2E01">
      <w:pPr>
        <w:keepNext/>
        <w:ind w:left="993" w:hanging="993"/>
        <w:rPr>
          <w:rFonts w:ascii="Calibri" w:eastAsia="Calibri" w:hAnsi="Calibri"/>
          <w:b/>
          <w:color w:val="0067AC"/>
        </w:rPr>
      </w:pPr>
      <w:r w:rsidRPr="000044E7">
        <w:rPr>
          <w:rFonts w:ascii="Calibri" w:eastAsia="Calibri" w:hAnsi="Calibri"/>
          <w:b/>
          <w:color w:val="0067AC"/>
        </w:rPr>
        <w:lastRenderedPageBreak/>
        <w:t>Figure ES</w:t>
      </w:r>
      <w:r w:rsidR="00563DE2">
        <w:rPr>
          <w:rFonts w:ascii="Calibri" w:eastAsia="Calibri" w:hAnsi="Calibri"/>
          <w:b/>
          <w:color w:val="0067AC"/>
        </w:rPr>
        <w:t>6</w:t>
      </w:r>
      <w:r w:rsidRPr="000044E7">
        <w:rPr>
          <w:rFonts w:ascii="Calibri" w:eastAsia="Calibri" w:hAnsi="Calibri"/>
          <w:b/>
          <w:color w:val="0067AC"/>
        </w:rPr>
        <w:t xml:space="preserve"> </w:t>
      </w:r>
      <w:r w:rsidR="00EB2E01">
        <w:rPr>
          <w:rFonts w:ascii="Calibri" w:eastAsia="Calibri" w:hAnsi="Calibri"/>
          <w:b/>
          <w:color w:val="0067AC"/>
        </w:rPr>
        <w:t>Direct and i</w:t>
      </w:r>
      <w:r w:rsidRPr="000044E7">
        <w:rPr>
          <w:rFonts w:ascii="Calibri" w:eastAsia="Calibri" w:hAnsi="Calibri"/>
          <w:b/>
          <w:color w:val="0067AC"/>
        </w:rPr>
        <w:t xml:space="preserve">ndirect expenditure breakdown per sector in PNG (left) and per type of </w:t>
      </w:r>
      <w:r w:rsidR="00EB2E01">
        <w:rPr>
          <w:rFonts w:ascii="Calibri" w:eastAsia="Calibri" w:hAnsi="Calibri"/>
          <w:b/>
          <w:color w:val="0067AC"/>
        </w:rPr>
        <w:t xml:space="preserve">final </w:t>
      </w:r>
      <w:r w:rsidRPr="000044E7">
        <w:rPr>
          <w:rFonts w:ascii="Calibri" w:eastAsia="Calibri" w:hAnsi="Calibri"/>
          <w:b/>
          <w:color w:val="0067AC"/>
        </w:rPr>
        <w:t>impact</w:t>
      </w:r>
      <w:r w:rsidR="00EB2E01">
        <w:rPr>
          <w:rFonts w:ascii="Calibri" w:eastAsia="Calibri" w:hAnsi="Calibri"/>
          <w:b/>
          <w:color w:val="0067AC"/>
        </w:rPr>
        <w:t xml:space="preserve"> </w:t>
      </w:r>
      <w:r w:rsidRPr="000044E7">
        <w:rPr>
          <w:rFonts w:ascii="Calibri" w:eastAsia="Calibri" w:hAnsi="Calibri"/>
          <w:b/>
          <w:color w:val="0067AC"/>
        </w:rPr>
        <w:t>(right) (%)</w:t>
      </w:r>
    </w:p>
    <w:p w14:paraId="03CD2D59" w14:textId="7A7DB9E3" w:rsidR="000044E7" w:rsidRPr="000044E7" w:rsidRDefault="00643404" w:rsidP="000044E7">
      <w:pPr>
        <w:jc w:val="center"/>
        <w:rPr>
          <w:rFonts w:eastAsia="Calibri"/>
        </w:rPr>
      </w:pPr>
      <w:r>
        <w:rPr>
          <w:rFonts w:eastAsia="Calibri"/>
          <w:noProof/>
          <w:lang w:val="en-AU" w:eastAsia="en-AU"/>
        </w:rPr>
        <w:drawing>
          <wp:inline distT="0" distB="0" distL="0" distR="0" wp14:anchorId="2EC1D11E" wp14:editId="5706FC9E">
            <wp:extent cx="4584700" cy="2749550"/>
            <wp:effectExtent l="0" t="0" r="635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84700" cy="2749550"/>
                    </a:xfrm>
                    <a:prstGeom prst="rect">
                      <a:avLst/>
                    </a:prstGeom>
                    <a:noFill/>
                  </pic:spPr>
                </pic:pic>
              </a:graphicData>
            </a:graphic>
          </wp:inline>
        </w:drawing>
      </w:r>
    </w:p>
    <w:p w14:paraId="26DD05D6" w14:textId="3A7D4E44" w:rsidR="00EB2E01" w:rsidRPr="000044E7" w:rsidRDefault="00563DE2" w:rsidP="00EB2E01">
      <w:pPr>
        <w:keepNext/>
        <w:ind w:left="993" w:hanging="993"/>
        <w:rPr>
          <w:rFonts w:ascii="Calibri" w:eastAsia="Calibri" w:hAnsi="Calibri"/>
          <w:b/>
          <w:color w:val="0067AC"/>
        </w:rPr>
      </w:pPr>
      <w:r>
        <w:rPr>
          <w:rFonts w:ascii="Calibri" w:eastAsia="Calibri" w:hAnsi="Calibri"/>
          <w:b/>
          <w:color w:val="0067AC"/>
        </w:rPr>
        <w:t>Figure ES7</w:t>
      </w:r>
      <w:r w:rsidR="00EB2E01" w:rsidRPr="000044E7">
        <w:rPr>
          <w:rFonts w:ascii="Calibri" w:eastAsia="Calibri" w:hAnsi="Calibri"/>
          <w:b/>
          <w:color w:val="0067AC"/>
        </w:rPr>
        <w:t xml:space="preserve"> </w:t>
      </w:r>
      <w:r w:rsidR="00EB2E01">
        <w:rPr>
          <w:rFonts w:ascii="Calibri" w:eastAsia="Calibri" w:hAnsi="Calibri"/>
          <w:b/>
          <w:color w:val="0067AC"/>
        </w:rPr>
        <w:t>Direct and i</w:t>
      </w:r>
      <w:r w:rsidR="00EB2E01" w:rsidRPr="000044E7">
        <w:rPr>
          <w:rFonts w:ascii="Calibri" w:eastAsia="Calibri" w:hAnsi="Calibri"/>
          <w:b/>
          <w:color w:val="0067AC"/>
        </w:rPr>
        <w:t xml:space="preserve">ndirect expenditure breakdown per sector in </w:t>
      </w:r>
      <w:r w:rsidR="00EB2E01">
        <w:rPr>
          <w:rFonts w:ascii="Calibri" w:eastAsia="Calibri" w:hAnsi="Calibri"/>
          <w:b/>
          <w:color w:val="0067AC"/>
        </w:rPr>
        <w:t>SI</w:t>
      </w:r>
      <w:r w:rsidR="00EB2E01" w:rsidRPr="000044E7">
        <w:rPr>
          <w:rFonts w:ascii="Calibri" w:eastAsia="Calibri" w:hAnsi="Calibri"/>
          <w:b/>
          <w:color w:val="0067AC"/>
        </w:rPr>
        <w:t xml:space="preserve"> (left) and per type of </w:t>
      </w:r>
      <w:r w:rsidR="00EB2E01">
        <w:rPr>
          <w:rFonts w:ascii="Calibri" w:eastAsia="Calibri" w:hAnsi="Calibri"/>
          <w:b/>
          <w:color w:val="0067AC"/>
        </w:rPr>
        <w:t xml:space="preserve">final </w:t>
      </w:r>
      <w:r w:rsidR="00EB2E01" w:rsidRPr="000044E7">
        <w:rPr>
          <w:rFonts w:ascii="Calibri" w:eastAsia="Calibri" w:hAnsi="Calibri"/>
          <w:b/>
          <w:color w:val="0067AC"/>
        </w:rPr>
        <w:t>impact (right) (%)</w:t>
      </w:r>
    </w:p>
    <w:p w14:paraId="62CE13D4" w14:textId="7957FB4C" w:rsidR="00643404" w:rsidRDefault="005C67A2" w:rsidP="00B03734">
      <w:pPr>
        <w:pStyle w:val="TableSource"/>
      </w:pPr>
      <w:r>
        <w:rPr>
          <w:noProof/>
          <w:lang w:val="en-AU" w:eastAsia="en-AU"/>
        </w:rPr>
        <w:drawing>
          <wp:inline distT="0" distB="0" distL="0" distR="0" wp14:anchorId="7699C078" wp14:editId="3E9CBB99">
            <wp:extent cx="4578350" cy="2816860"/>
            <wp:effectExtent l="0" t="0" r="0" b="254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578350" cy="2816860"/>
                    </a:xfrm>
                    <a:prstGeom prst="rect">
                      <a:avLst/>
                    </a:prstGeom>
                    <a:noFill/>
                  </pic:spPr>
                </pic:pic>
              </a:graphicData>
            </a:graphic>
          </wp:inline>
        </w:drawing>
      </w:r>
    </w:p>
    <w:p w14:paraId="60779ABB" w14:textId="77777777" w:rsidR="005C67A2" w:rsidRDefault="00643404" w:rsidP="00B03734">
      <w:pPr>
        <w:pStyle w:val="TableSource"/>
        <w:ind w:left="0"/>
      </w:pPr>
      <w:r>
        <w:t xml:space="preserve">Note: * Other includes port fees paid by cruise operators as well as other sectors of passengers’ and crew expenditure such as services (e.g. hair braiding and massage) and other (e.g. </w:t>
      </w:r>
      <w:r w:rsidR="005C67A2">
        <w:t>donations</w:t>
      </w:r>
      <w:r>
        <w:t>).</w:t>
      </w:r>
      <w:r w:rsidR="005C67A2">
        <w:t xml:space="preserve"> </w:t>
      </w:r>
    </w:p>
    <w:p w14:paraId="5CDD9320" w14:textId="3F509848" w:rsidR="000044E7" w:rsidRPr="000044E7" w:rsidRDefault="005C67A2" w:rsidP="00B03734">
      <w:pPr>
        <w:pStyle w:val="TableSource"/>
        <w:ind w:left="0"/>
      </w:pPr>
      <w:r>
        <w:t>2</w:t>
      </w:r>
      <w:r w:rsidRPr="00B03734">
        <w:rPr>
          <w:vertAlign w:val="superscript"/>
        </w:rPr>
        <w:t>nd</w:t>
      </w:r>
      <w:r>
        <w:t xml:space="preserve"> annotates impact on second round of suppliers. </w:t>
      </w:r>
    </w:p>
    <w:p w14:paraId="3B621741" w14:textId="77777777" w:rsidR="000044E7" w:rsidRPr="000044E7" w:rsidRDefault="000044E7" w:rsidP="000044E7">
      <w:pPr>
        <w:pStyle w:val="Heading2NoNumb"/>
        <w:rPr>
          <w:rFonts w:eastAsia="Times New Roman"/>
        </w:rPr>
      </w:pPr>
      <w:r w:rsidRPr="000044E7">
        <w:rPr>
          <w:rFonts w:eastAsia="Times New Roman"/>
        </w:rPr>
        <w:t>Employment impacts</w:t>
      </w:r>
    </w:p>
    <w:p w14:paraId="3D22F048" w14:textId="6441B2D0" w:rsidR="000044E7" w:rsidRPr="000044E7" w:rsidRDefault="000044E7" w:rsidP="000044E7">
      <w:pPr>
        <w:rPr>
          <w:rFonts w:eastAsia="Calibri"/>
        </w:rPr>
      </w:pPr>
      <w:r w:rsidRPr="000044E7">
        <w:rPr>
          <w:rFonts w:eastAsia="Calibri"/>
        </w:rPr>
        <w:t xml:space="preserve">The employment impact of cruise tourism industry in PNG is estimated </w:t>
      </w:r>
      <w:r w:rsidR="00384D1F">
        <w:rPr>
          <w:rFonts w:eastAsia="Calibri"/>
        </w:rPr>
        <w:t>at around</w:t>
      </w:r>
      <w:r w:rsidR="00384D1F" w:rsidRPr="000044E7">
        <w:rPr>
          <w:rFonts w:eastAsia="Calibri"/>
        </w:rPr>
        <w:t xml:space="preserve"> </w:t>
      </w:r>
      <w:r w:rsidRPr="000044E7">
        <w:rPr>
          <w:rFonts w:eastAsia="Calibri"/>
        </w:rPr>
        <w:t xml:space="preserve">203 </w:t>
      </w:r>
      <w:r w:rsidR="00D248E3">
        <w:rPr>
          <w:rFonts w:eastAsia="Calibri"/>
        </w:rPr>
        <w:t xml:space="preserve">employment opportunities </w:t>
      </w:r>
      <w:r w:rsidR="00026389">
        <w:rPr>
          <w:rFonts w:eastAsia="Calibri"/>
        </w:rPr>
        <w:t>(</w:t>
      </w:r>
      <w:r w:rsidRPr="000044E7">
        <w:rPr>
          <w:rFonts w:eastAsia="Calibri"/>
        </w:rPr>
        <w:t>0.</w:t>
      </w:r>
      <w:r w:rsidR="00026389">
        <w:rPr>
          <w:rFonts w:eastAsia="Calibri"/>
        </w:rPr>
        <w:t>6</w:t>
      </w:r>
      <w:r w:rsidRPr="000044E7">
        <w:rPr>
          <w:rFonts w:eastAsia="Calibri"/>
        </w:rPr>
        <w:t xml:space="preserve"> per cent of working age population</w:t>
      </w:r>
      <w:r w:rsidR="00026389">
        <w:rPr>
          <w:rFonts w:eastAsia="Calibri"/>
        </w:rPr>
        <w:t xml:space="preserve"> </w:t>
      </w:r>
      <w:r w:rsidR="00384D1F">
        <w:rPr>
          <w:rFonts w:eastAsia="Calibri"/>
        </w:rPr>
        <w:t xml:space="preserve">of the </w:t>
      </w:r>
      <w:r w:rsidR="00026389">
        <w:rPr>
          <w:rFonts w:eastAsia="Calibri"/>
        </w:rPr>
        <w:t xml:space="preserve">five </w:t>
      </w:r>
      <w:r w:rsidR="00384D1F">
        <w:rPr>
          <w:rFonts w:eastAsia="Calibri"/>
        </w:rPr>
        <w:t xml:space="preserve">researched </w:t>
      </w:r>
      <w:r w:rsidR="00026389">
        <w:rPr>
          <w:rFonts w:eastAsia="Calibri"/>
        </w:rPr>
        <w:t>ports</w:t>
      </w:r>
      <w:r w:rsidRPr="000044E7">
        <w:rPr>
          <w:rFonts w:eastAsia="Calibri"/>
        </w:rPr>
        <w:t>). In SI</w:t>
      </w:r>
      <w:r w:rsidR="00384D1F">
        <w:rPr>
          <w:rFonts w:eastAsia="Calibri"/>
        </w:rPr>
        <w:t>,</w:t>
      </w:r>
      <w:r w:rsidRPr="000044E7">
        <w:rPr>
          <w:rFonts w:eastAsia="Calibri"/>
        </w:rPr>
        <w:t xml:space="preserve"> </w:t>
      </w:r>
      <w:r w:rsidR="00384D1F" w:rsidRPr="000044E7">
        <w:rPr>
          <w:rFonts w:eastAsia="Calibri"/>
        </w:rPr>
        <w:t>cruise tourism</w:t>
      </w:r>
      <w:r w:rsidRPr="000044E7">
        <w:rPr>
          <w:rFonts w:eastAsia="Calibri"/>
        </w:rPr>
        <w:t xml:space="preserve"> generate</w:t>
      </w:r>
      <w:r w:rsidR="00384D1F">
        <w:rPr>
          <w:rFonts w:eastAsia="Calibri"/>
        </w:rPr>
        <w:t>s</w:t>
      </w:r>
      <w:r w:rsidRPr="000044E7">
        <w:rPr>
          <w:rFonts w:eastAsia="Calibri"/>
        </w:rPr>
        <w:t xml:space="preserve"> 2</w:t>
      </w:r>
      <w:r w:rsidR="00026389">
        <w:rPr>
          <w:rFonts w:eastAsia="Calibri"/>
        </w:rPr>
        <w:t>1</w:t>
      </w:r>
      <w:r w:rsidRPr="000044E7">
        <w:rPr>
          <w:rFonts w:eastAsia="Calibri"/>
        </w:rPr>
        <w:t xml:space="preserve"> </w:t>
      </w:r>
      <w:r w:rsidR="00D248E3">
        <w:rPr>
          <w:rFonts w:eastAsia="Calibri"/>
        </w:rPr>
        <w:t>employment opportunities</w:t>
      </w:r>
      <w:r w:rsidR="00D248E3" w:rsidRPr="000044E7">
        <w:rPr>
          <w:rFonts w:eastAsia="Calibri"/>
        </w:rPr>
        <w:t xml:space="preserve"> </w:t>
      </w:r>
      <w:r w:rsidR="00026389">
        <w:rPr>
          <w:rFonts w:eastAsia="Calibri"/>
        </w:rPr>
        <w:t xml:space="preserve">in Honiara </w:t>
      </w:r>
      <w:r w:rsidRPr="000044E7">
        <w:rPr>
          <w:rFonts w:eastAsia="Calibri"/>
        </w:rPr>
        <w:t>(</w:t>
      </w:r>
      <w:r w:rsidR="00384D1F">
        <w:rPr>
          <w:rFonts w:eastAsia="Calibri"/>
        </w:rPr>
        <w:t>or</w:t>
      </w:r>
      <w:r w:rsidRPr="000044E7">
        <w:rPr>
          <w:rFonts w:eastAsia="Calibri"/>
        </w:rPr>
        <w:t xml:space="preserve"> 0.0</w:t>
      </w:r>
      <w:r w:rsidR="00026389">
        <w:rPr>
          <w:rFonts w:eastAsia="Calibri"/>
        </w:rPr>
        <w:t>6</w:t>
      </w:r>
      <w:r w:rsidRPr="000044E7">
        <w:rPr>
          <w:rFonts w:eastAsia="Calibri"/>
        </w:rPr>
        <w:t xml:space="preserve"> per cent of working age population).</w:t>
      </w:r>
      <w:r w:rsidR="00563DE2">
        <w:rPr>
          <w:rFonts w:eastAsia="Calibri"/>
        </w:rPr>
        <w:t xml:space="preserve"> </w:t>
      </w:r>
      <w:r w:rsidR="00563DE2" w:rsidRPr="00563DE2">
        <w:rPr>
          <w:rFonts w:eastAsia="Calibri"/>
        </w:rPr>
        <w:t xml:space="preserve">Figure ES8 </w:t>
      </w:r>
      <w:r w:rsidR="00384D1F">
        <w:rPr>
          <w:rFonts w:eastAsia="Calibri"/>
        </w:rPr>
        <w:t>presents the</w:t>
      </w:r>
      <w:r w:rsidR="00563DE2">
        <w:rPr>
          <w:rFonts w:eastAsia="Calibri"/>
        </w:rPr>
        <w:t xml:space="preserve"> estimated cruise tourism i</w:t>
      </w:r>
      <w:r w:rsidR="00563DE2" w:rsidRPr="00563DE2">
        <w:rPr>
          <w:rFonts w:eastAsia="Calibri"/>
        </w:rPr>
        <w:t>mpact on employment opportunities in PNG and SI by sector and by port</w:t>
      </w:r>
      <w:r w:rsidR="00563DE2">
        <w:rPr>
          <w:rFonts w:eastAsia="Calibri"/>
        </w:rPr>
        <w:t>.</w:t>
      </w:r>
    </w:p>
    <w:p w14:paraId="38BFC0BA" w14:textId="78CE6E11" w:rsidR="00053B59" w:rsidRDefault="000044E7" w:rsidP="000044E7">
      <w:pPr>
        <w:rPr>
          <w:rFonts w:eastAsia="Calibri"/>
        </w:rPr>
      </w:pPr>
      <w:r w:rsidRPr="000044E7">
        <w:rPr>
          <w:rFonts w:eastAsia="Calibri"/>
        </w:rPr>
        <w:t>The</w:t>
      </w:r>
      <w:r w:rsidR="00384D1F">
        <w:rPr>
          <w:rFonts w:eastAsia="Calibri"/>
        </w:rPr>
        <w:t xml:space="preserve"> </w:t>
      </w:r>
      <w:r w:rsidRPr="000044E7">
        <w:rPr>
          <w:rFonts w:eastAsia="Calibri"/>
        </w:rPr>
        <w:t xml:space="preserve">impacts are not full time equivalent (FTE); rather they indicate the </w:t>
      </w:r>
      <w:r w:rsidR="00384D1F">
        <w:rPr>
          <w:rFonts w:eastAsia="Calibri"/>
        </w:rPr>
        <w:t>number</w:t>
      </w:r>
      <w:r w:rsidRPr="000044E7">
        <w:rPr>
          <w:rFonts w:eastAsia="Calibri"/>
        </w:rPr>
        <w:t xml:space="preserve"> of jobs (a mixture of full time and part time/ad hoc employment depending on the sector) that cruise tourism generates. The </w:t>
      </w:r>
      <w:r w:rsidRPr="000044E7">
        <w:rPr>
          <w:rFonts w:eastAsia="Calibri"/>
        </w:rPr>
        <w:lastRenderedPageBreak/>
        <w:t xml:space="preserve">estimates are </w:t>
      </w:r>
      <w:r w:rsidR="00053B59">
        <w:rPr>
          <w:rFonts w:eastAsia="Calibri"/>
        </w:rPr>
        <w:t>calculated based</w:t>
      </w:r>
      <w:r w:rsidR="00053B59" w:rsidRPr="000044E7">
        <w:rPr>
          <w:rFonts w:eastAsia="Calibri"/>
        </w:rPr>
        <w:t xml:space="preserve"> </w:t>
      </w:r>
      <w:r w:rsidRPr="000044E7">
        <w:rPr>
          <w:rFonts w:eastAsia="Calibri"/>
        </w:rPr>
        <w:t xml:space="preserve">on a ratio of reported employment to turnover </w:t>
      </w:r>
      <w:r w:rsidR="00053B59">
        <w:rPr>
          <w:rFonts w:eastAsia="Calibri"/>
        </w:rPr>
        <w:t xml:space="preserve">for each sector. The data was </w:t>
      </w:r>
      <w:r w:rsidRPr="000044E7">
        <w:rPr>
          <w:rFonts w:eastAsia="Calibri"/>
        </w:rPr>
        <w:t>obtained during interviews with businesses.</w:t>
      </w:r>
      <w:r w:rsidR="00053B59">
        <w:rPr>
          <w:rFonts w:eastAsia="Calibri"/>
        </w:rPr>
        <w:t xml:space="preserve"> </w:t>
      </w:r>
    </w:p>
    <w:p w14:paraId="621DC035" w14:textId="003205F1" w:rsidR="00EB2E01" w:rsidRDefault="00EB2E01" w:rsidP="000044E7">
      <w:pPr>
        <w:rPr>
          <w:rFonts w:eastAsia="Calibri"/>
        </w:rPr>
      </w:pPr>
      <w:r>
        <w:rPr>
          <w:rFonts w:eastAsia="Calibri"/>
        </w:rPr>
        <w:t xml:space="preserve">In line with the approach adopted in Vanuatu 2014 Study, the employment impact does not include employment resulting from fees paid by cruise operators at ports and other tax and duty collections. </w:t>
      </w:r>
      <w:r w:rsidR="003B0F36">
        <w:rPr>
          <w:rFonts w:eastAsia="Calibri"/>
        </w:rPr>
        <w:t>But g</w:t>
      </w:r>
      <w:r>
        <w:rPr>
          <w:rFonts w:eastAsia="Calibri"/>
        </w:rPr>
        <w:t>iven the significant size of this expenditure relative to other spent in PNG and SI, some employment impact is likely to occur.</w:t>
      </w:r>
    </w:p>
    <w:p w14:paraId="5CE8B57C" w14:textId="78F2D886" w:rsidR="00B03734" w:rsidRDefault="00053B59" w:rsidP="000044E7">
      <w:pPr>
        <w:rPr>
          <w:rFonts w:eastAsia="Calibri"/>
        </w:rPr>
      </w:pPr>
      <w:r>
        <w:rPr>
          <w:rFonts w:eastAsia="Calibri"/>
        </w:rPr>
        <w:t xml:space="preserve">Specialist tourist retail sector (i.e. handicrafts and souvenirs) benefits </w:t>
      </w:r>
      <w:r w:rsidR="00384D1F">
        <w:rPr>
          <w:rFonts w:eastAsia="Calibri"/>
        </w:rPr>
        <w:t xml:space="preserve">the </w:t>
      </w:r>
      <w:r>
        <w:rPr>
          <w:rFonts w:eastAsia="Calibri"/>
        </w:rPr>
        <w:t xml:space="preserve">most in terms of total </w:t>
      </w:r>
      <w:r w:rsidR="00EB2E01">
        <w:rPr>
          <w:rFonts w:eastAsia="Calibri"/>
        </w:rPr>
        <w:t>employment opportunities</w:t>
      </w:r>
      <w:r w:rsidR="00563DE2">
        <w:rPr>
          <w:rFonts w:eastAsia="Calibri"/>
        </w:rPr>
        <w:t xml:space="preserve"> despite the fact that this sector receives only about 6 per cent of total direct and indirect impact in both PNG and SI</w:t>
      </w:r>
      <w:r w:rsidR="00EB2E01">
        <w:rPr>
          <w:rFonts w:eastAsia="Calibri"/>
        </w:rPr>
        <w:t>. H</w:t>
      </w:r>
      <w:r>
        <w:rPr>
          <w:rFonts w:eastAsia="Calibri"/>
        </w:rPr>
        <w:t xml:space="preserve">andicraft and souvenir </w:t>
      </w:r>
      <w:r w:rsidR="00EB2E01">
        <w:rPr>
          <w:rFonts w:eastAsia="Calibri"/>
        </w:rPr>
        <w:t>business have many ‘employees’ and are mainly family run</w:t>
      </w:r>
      <w:r w:rsidR="003B0F36">
        <w:rPr>
          <w:rFonts w:eastAsia="Calibri"/>
        </w:rPr>
        <w:t xml:space="preserve"> but the</w:t>
      </w:r>
      <w:r>
        <w:rPr>
          <w:rFonts w:eastAsia="Calibri"/>
        </w:rPr>
        <w:t xml:space="preserve"> intake from cruise tourism is low</w:t>
      </w:r>
      <w:r w:rsidR="003B0F36">
        <w:rPr>
          <w:rFonts w:eastAsia="Calibri"/>
        </w:rPr>
        <w:t xml:space="preserve"> and not consistent (businesses sell only when cruise ships arrive)</w:t>
      </w:r>
      <w:r>
        <w:rPr>
          <w:rFonts w:eastAsia="Calibri"/>
        </w:rPr>
        <w:t>. For instance, based on qualitative research there are many</w:t>
      </w:r>
      <w:r w:rsidR="003B0F36">
        <w:rPr>
          <w:rFonts w:eastAsia="Calibri"/>
        </w:rPr>
        <w:t xml:space="preserve"> handicraft sellers </w:t>
      </w:r>
      <w:r w:rsidR="00D248E3">
        <w:rPr>
          <w:rFonts w:eastAsia="Calibri"/>
        </w:rPr>
        <w:t>at</w:t>
      </w:r>
      <w:r w:rsidR="003B0F36">
        <w:rPr>
          <w:rFonts w:eastAsia="Calibri"/>
        </w:rPr>
        <w:t xml:space="preserve"> </w:t>
      </w:r>
      <w:proofErr w:type="spellStart"/>
      <w:r w:rsidR="003B0F36">
        <w:rPr>
          <w:rFonts w:eastAsia="Calibri"/>
        </w:rPr>
        <w:t>Kiriwina</w:t>
      </w:r>
      <w:proofErr w:type="spellEnd"/>
      <w:r w:rsidR="00563DE2">
        <w:rPr>
          <w:rFonts w:eastAsia="Calibri"/>
        </w:rPr>
        <w:t>,</w:t>
      </w:r>
      <w:r w:rsidR="003B0F36">
        <w:rPr>
          <w:rFonts w:eastAsia="Calibri"/>
        </w:rPr>
        <w:t xml:space="preserve"> </w:t>
      </w:r>
      <w:r w:rsidR="00563DE2">
        <w:rPr>
          <w:rFonts w:eastAsia="Calibri"/>
        </w:rPr>
        <w:t>however</w:t>
      </w:r>
      <w:r>
        <w:rPr>
          <w:rFonts w:eastAsia="Calibri"/>
        </w:rPr>
        <w:t xml:space="preserve"> </w:t>
      </w:r>
      <w:r w:rsidR="003B0F36">
        <w:rPr>
          <w:rFonts w:eastAsia="Calibri"/>
        </w:rPr>
        <w:t xml:space="preserve">the majority of </w:t>
      </w:r>
      <w:r w:rsidR="00563DE2">
        <w:rPr>
          <w:rFonts w:eastAsia="Calibri"/>
        </w:rPr>
        <w:t>sellers</w:t>
      </w:r>
      <w:r>
        <w:rPr>
          <w:rFonts w:eastAsia="Calibri"/>
        </w:rPr>
        <w:t xml:space="preserve"> are subsistence farmers</w:t>
      </w:r>
      <w:r w:rsidR="003B0F36">
        <w:rPr>
          <w:rFonts w:eastAsia="Calibri"/>
        </w:rPr>
        <w:t>. Hence, the employment opportunity generated from cruise tourism</w:t>
      </w:r>
      <w:r w:rsidR="00D248E3">
        <w:rPr>
          <w:rFonts w:eastAsia="Calibri"/>
        </w:rPr>
        <w:t xml:space="preserve"> seems</w:t>
      </w:r>
      <w:r w:rsidR="003B0F36">
        <w:rPr>
          <w:rFonts w:eastAsia="Calibri"/>
        </w:rPr>
        <w:t xml:space="preserve"> </w:t>
      </w:r>
      <w:r w:rsidR="00D248E3">
        <w:rPr>
          <w:rFonts w:eastAsia="Calibri"/>
        </w:rPr>
        <w:t>large in number</w:t>
      </w:r>
      <w:r w:rsidR="003B0F36">
        <w:rPr>
          <w:rFonts w:eastAsia="Calibri"/>
        </w:rPr>
        <w:t xml:space="preserve"> </w:t>
      </w:r>
      <w:r w:rsidR="00E42981">
        <w:rPr>
          <w:rFonts w:eastAsia="Calibri"/>
        </w:rPr>
        <w:t>but</w:t>
      </w:r>
      <w:r w:rsidR="00D248E3">
        <w:rPr>
          <w:rFonts w:eastAsia="Calibri"/>
        </w:rPr>
        <w:t xml:space="preserve"> </w:t>
      </w:r>
      <w:r w:rsidR="00384D1F">
        <w:rPr>
          <w:rFonts w:eastAsia="Calibri"/>
        </w:rPr>
        <w:t xml:space="preserve">is infrequent, lasting only for the day the cruise ship is in port. </w:t>
      </w:r>
      <w:r w:rsidR="003B0F36">
        <w:rPr>
          <w:rFonts w:eastAsia="Calibri"/>
        </w:rPr>
        <w:t xml:space="preserve">There were </w:t>
      </w:r>
      <w:r w:rsidR="00384D1F">
        <w:rPr>
          <w:rFonts w:eastAsia="Calibri"/>
        </w:rPr>
        <w:t xml:space="preserve">only </w:t>
      </w:r>
      <w:r w:rsidR="003B0F36">
        <w:rPr>
          <w:rFonts w:eastAsia="Calibri"/>
        </w:rPr>
        <w:t>10 cruise ships</w:t>
      </w:r>
      <w:r w:rsidR="00384D1F">
        <w:rPr>
          <w:rFonts w:eastAsia="Calibri"/>
        </w:rPr>
        <w:t xml:space="preserve"> calling at </w:t>
      </w:r>
      <w:proofErr w:type="spellStart"/>
      <w:r w:rsidR="003B0F36">
        <w:rPr>
          <w:rFonts w:eastAsia="Calibri"/>
        </w:rPr>
        <w:t>Kiriwina</w:t>
      </w:r>
      <w:proofErr w:type="spellEnd"/>
      <w:r w:rsidR="003B0F36">
        <w:rPr>
          <w:rFonts w:eastAsia="Calibri"/>
        </w:rPr>
        <w:t xml:space="preserve"> in 2015.</w:t>
      </w:r>
      <w:r w:rsidR="00D248E3">
        <w:rPr>
          <w:rFonts w:eastAsia="Calibri"/>
        </w:rPr>
        <w:t xml:space="preserve"> </w:t>
      </w:r>
      <w:r w:rsidR="00982E77">
        <w:rPr>
          <w:rFonts w:eastAsia="Calibri"/>
        </w:rPr>
        <w:t>The potential for cruse tourism to create a higher number of and more permanent employment opportunities is significant in the future, for both economies.</w:t>
      </w:r>
    </w:p>
    <w:p w14:paraId="4DD68F1F" w14:textId="580A535E" w:rsidR="000044E7" w:rsidRPr="000044E7" w:rsidRDefault="000044E7" w:rsidP="000044E7">
      <w:pPr>
        <w:rPr>
          <w:rFonts w:ascii="Calibri" w:eastAsia="Calibri" w:hAnsi="Calibri"/>
          <w:b/>
          <w:color w:val="0067AC"/>
        </w:rPr>
      </w:pPr>
      <w:r w:rsidRPr="000044E7">
        <w:rPr>
          <w:rFonts w:ascii="Calibri" w:eastAsia="Calibri" w:hAnsi="Calibri"/>
          <w:b/>
          <w:color w:val="0067AC"/>
        </w:rPr>
        <w:t>Figure ES</w:t>
      </w:r>
      <w:r w:rsidR="00563DE2">
        <w:rPr>
          <w:rFonts w:ascii="Calibri" w:eastAsia="Calibri" w:hAnsi="Calibri"/>
          <w:b/>
          <w:color w:val="0067AC"/>
        </w:rPr>
        <w:t>8</w:t>
      </w:r>
      <w:r w:rsidRPr="000044E7">
        <w:rPr>
          <w:rFonts w:ascii="Calibri" w:eastAsia="Calibri" w:hAnsi="Calibri"/>
          <w:b/>
          <w:color w:val="0067AC"/>
        </w:rPr>
        <w:t xml:space="preserve"> </w:t>
      </w:r>
      <w:r w:rsidR="00D248E3">
        <w:rPr>
          <w:rFonts w:ascii="Calibri" w:eastAsia="Calibri" w:hAnsi="Calibri"/>
          <w:b/>
          <w:color w:val="0067AC"/>
        </w:rPr>
        <w:t>Impact on employment opportunities</w:t>
      </w:r>
      <w:r w:rsidRPr="000044E7">
        <w:rPr>
          <w:rFonts w:ascii="Calibri" w:eastAsia="Calibri" w:hAnsi="Calibri"/>
          <w:b/>
          <w:color w:val="0067AC"/>
        </w:rPr>
        <w:t xml:space="preserve"> in PNG and SI by sector</w:t>
      </w:r>
      <w:r w:rsidR="00563DE2">
        <w:rPr>
          <w:rFonts w:ascii="Calibri" w:eastAsia="Calibri" w:hAnsi="Calibri"/>
          <w:b/>
          <w:color w:val="0067AC"/>
        </w:rPr>
        <w:t xml:space="preserve"> and by port</w:t>
      </w:r>
      <w:r w:rsidRPr="000044E7">
        <w:rPr>
          <w:rFonts w:ascii="Calibri" w:eastAsia="Calibri" w:hAnsi="Calibri"/>
          <w:b/>
          <w:color w:val="0067AC"/>
        </w:rPr>
        <w:t xml:space="preserve"> </w:t>
      </w:r>
    </w:p>
    <w:p w14:paraId="3B3D81FD" w14:textId="2566A249" w:rsidR="000044E7" w:rsidRDefault="00026389" w:rsidP="000044E7">
      <w:pPr>
        <w:jc w:val="center"/>
        <w:rPr>
          <w:rFonts w:eastAsia="Calibri"/>
        </w:rPr>
      </w:pPr>
      <w:r>
        <w:rPr>
          <w:rFonts w:eastAsia="Calibri"/>
          <w:noProof/>
          <w:lang w:val="en-AU" w:eastAsia="en-AU"/>
        </w:rPr>
        <w:drawing>
          <wp:inline distT="0" distB="0" distL="0" distR="0" wp14:anchorId="1DFA8626" wp14:editId="2EF930F4">
            <wp:extent cx="4554220" cy="27495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54220" cy="2749550"/>
                    </a:xfrm>
                    <a:prstGeom prst="rect">
                      <a:avLst/>
                    </a:prstGeom>
                    <a:noFill/>
                  </pic:spPr>
                </pic:pic>
              </a:graphicData>
            </a:graphic>
          </wp:inline>
        </w:drawing>
      </w:r>
    </w:p>
    <w:p w14:paraId="6C277CA3" w14:textId="42A146E7" w:rsidR="00D248E3" w:rsidRPr="000044E7" w:rsidRDefault="00563DE2" w:rsidP="00B03734">
      <w:pPr>
        <w:jc w:val="center"/>
        <w:rPr>
          <w:rFonts w:ascii="Calibri" w:eastAsia="Calibri" w:hAnsi="Calibri"/>
          <w:b/>
          <w:color w:val="0067AC"/>
        </w:rPr>
      </w:pPr>
      <w:r>
        <w:rPr>
          <w:rFonts w:ascii="Calibri" w:eastAsia="Calibri" w:hAnsi="Calibri"/>
          <w:b/>
          <w:noProof/>
          <w:color w:val="0067AC"/>
          <w:lang w:val="en-AU" w:eastAsia="en-AU"/>
        </w:rPr>
        <w:drawing>
          <wp:inline distT="0" distB="0" distL="0" distR="0" wp14:anchorId="7581259A" wp14:editId="2AFB0647">
            <wp:extent cx="4419600" cy="2664931"/>
            <wp:effectExtent l="0" t="0" r="0" b="254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20381" cy="2665402"/>
                    </a:xfrm>
                    <a:prstGeom prst="rect">
                      <a:avLst/>
                    </a:prstGeom>
                    <a:noFill/>
                  </pic:spPr>
                </pic:pic>
              </a:graphicData>
            </a:graphic>
          </wp:inline>
        </w:drawing>
      </w:r>
    </w:p>
    <w:p w14:paraId="7B633500" w14:textId="7AA43C41" w:rsidR="00E42981" w:rsidRDefault="00E42981" w:rsidP="00E42981">
      <w:pPr>
        <w:pStyle w:val="Heading2NoNumb"/>
        <w:rPr>
          <w:rFonts w:eastAsia="Times New Roman"/>
        </w:rPr>
      </w:pPr>
      <w:r>
        <w:rPr>
          <w:rFonts w:eastAsia="Times New Roman"/>
        </w:rPr>
        <w:lastRenderedPageBreak/>
        <w:t>Comparison of key indicators</w:t>
      </w:r>
    </w:p>
    <w:p w14:paraId="09CF8EC1" w14:textId="5FCAD95B" w:rsidR="00E42981" w:rsidRDefault="003F3484" w:rsidP="00B03734">
      <w:r>
        <w:t xml:space="preserve">Table </w:t>
      </w:r>
      <w:r w:rsidR="00D35391">
        <w:t xml:space="preserve">ES3 compares key indicators among PNG, SI and Vanuatu studies. </w:t>
      </w:r>
    </w:p>
    <w:p w14:paraId="3329D3BC" w14:textId="19FB9D25" w:rsidR="00D35391" w:rsidRPr="000044E7" w:rsidRDefault="00D35391" w:rsidP="00D35391">
      <w:pPr>
        <w:keepNext/>
        <w:rPr>
          <w:rFonts w:ascii="Calibri" w:eastAsia="Calibri" w:hAnsi="Calibri"/>
          <w:b/>
          <w:color w:val="0067AC"/>
        </w:rPr>
      </w:pPr>
      <w:r>
        <w:rPr>
          <w:rFonts w:ascii="Calibri" w:eastAsia="Calibri" w:hAnsi="Calibri"/>
          <w:b/>
          <w:color w:val="0067AC"/>
        </w:rPr>
        <w:t>Table ES3 Comparison of key indicators among PNG, SI and Vanuatu</w:t>
      </w:r>
    </w:p>
    <w:tbl>
      <w:tblPr>
        <w:tblW w:w="904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4111"/>
        <w:gridCol w:w="1644"/>
        <w:gridCol w:w="1644"/>
        <w:gridCol w:w="1644"/>
      </w:tblGrid>
      <w:tr w:rsidR="003F3484" w:rsidRPr="004D4196" w14:paraId="44A9AB96" w14:textId="77777777" w:rsidTr="00B03734">
        <w:trPr>
          <w:cantSplit/>
        </w:trPr>
        <w:tc>
          <w:tcPr>
            <w:tcW w:w="4111" w:type="dxa"/>
            <w:tcBorders>
              <w:top w:val="nil"/>
              <w:left w:val="nil"/>
              <w:bottom w:val="nil"/>
              <w:right w:val="nil"/>
            </w:tcBorders>
            <w:shd w:val="clear" w:color="auto" w:fill="0070C0"/>
          </w:tcPr>
          <w:p w14:paraId="372E1DD8" w14:textId="77777777" w:rsidR="003F3484" w:rsidRPr="004D4196" w:rsidRDefault="003F3484" w:rsidP="00B03A26">
            <w:pPr>
              <w:pStyle w:val="TableHeading"/>
              <w:ind w:left="39" w:right="39"/>
              <w:rPr>
                <w:color w:val="FFFFFF" w:themeColor="background1"/>
              </w:rPr>
            </w:pPr>
            <w:r w:rsidRPr="004D4196">
              <w:rPr>
                <w:color w:val="FFFFFF" w:themeColor="background1"/>
              </w:rPr>
              <w:t>Indicator</w:t>
            </w:r>
          </w:p>
        </w:tc>
        <w:tc>
          <w:tcPr>
            <w:tcW w:w="1644" w:type="dxa"/>
            <w:tcBorders>
              <w:top w:val="nil"/>
              <w:left w:val="nil"/>
              <w:bottom w:val="nil"/>
              <w:right w:val="nil"/>
            </w:tcBorders>
            <w:shd w:val="clear" w:color="auto" w:fill="0070C0"/>
          </w:tcPr>
          <w:p w14:paraId="7F3BB025" w14:textId="77777777" w:rsidR="003F3484" w:rsidRPr="004D4196" w:rsidRDefault="003F3484" w:rsidP="00B03A26">
            <w:pPr>
              <w:pStyle w:val="TableHeadingWhite"/>
              <w:ind w:left="39" w:right="39"/>
              <w:jc w:val="center"/>
              <w:rPr>
                <w:color w:val="FFFFFF" w:themeColor="background1"/>
              </w:rPr>
            </w:pPr>
            <w:r>
              <w:rPr>
                <w:color w:val="FFFFFF" w:themeColor="background1"/>
              </w:rPr>
              <w:t>PNG</w:t>
            </w:r>
          </w:p>
        </w:tc>
        <w:tc>
          <w:tcPr>
            <w:tcW w:w="1644" w:type="dxa"/>
            <w:tcBorders>
              <w:top w:val="nil"/>
              <w:left w:val="nil"/>
              <w:bottom w:val="nil"/>
              <w:right w:val="nil"/>
            </w:tcBorders>
            <w:shd w:val="clear" w:color="auto" w:fill="0070C0"/>
          </w:tcPr>
          <w:p w14:paraId="2FE182FD" w14:textId="77777777" w:rsidR="003F3484" w:rsidRPr="004D4196" w:rsidRDefault="003F3484" w:rsidP="00B03A26">
            <w:pPr>
              <w:pStyle w:val="TableHeadingWhite"/>
              <w:ind w:left="39" w:right="39"/>
              <w:jc w:val="center"/>
              <w:rPr>
                <w:color w:val="FFFFFF" w:themeColor="background1"/>
              </w:rPr>
            </w:pPr>
            <w:r>
              <w:rPr>
                <w:color w:val="FFFFFF" w:themeColor="background1"/>
              </w:rPr>
              <w:t>SI</w:t>
            </w:r>
          </w:p>
        </w:tc>
        <w:tc>
          <w:tcPr>
            <w:tcW w:w="1644" w:type="dxa"/>
            <w:tcBorders>
              <w:top w:val="nil"/>
              <w:left w:val="nil"/>
              <w:bottom w:val="nil"/>
              <w:right w:val="nil"/>
            </w:tcBorders>
            <w:shd w:val="clear" w:color="auto" w:fill="0070C0"/>
          </w:tcPr>
          <w:p w14:paraId="796AEE03" w14:textId="77777777" w:rsidR="003F3484" w:rsidRPr="004D4196" w:rsidRDefault="003F3484" w:rsidP="00B03A26">
            <w:pPr>
              <w:pStyle w:val="TableHeadingWhite"/>
              <w:ind w:left="39" w:right="39"/>
              <w:jc w:val="center"/>
              <w:rPr>
                <w:color w:val="FFFFFF" w:themeColor="background1"/>
              </w:rPr>
            </w:pPr>
            <w:r>
              <w:rPr>
                <w:color w:val="FFFFFF" w:themeColor="background1"/>
              </w:rPr>
              <w:t>Vanuatu</w:t>
            </w:r>
          </w:p>
        </w:tc>
      </w:tr>
      <w:tr w:rsidR="003F3484" w:rsidRPr="00791065" w14:paraId="0AF87F98" w14:textId="77777777" w:rsidTr="00B03734">
        <w:trPr>
          <w:trHeight w:val="231"/>
        </w:trPr>
        <w:tc>
          <w:tcPr>
            <w:tcW w:w="4111" w:type="dxa"/>
            <w:tcBorders>
              <w:top w:val="nil"/>
              <w:left w:val="nil"/>
              <w:bottom w:val="dotted" w:sz="4" w:space="0" w:color="0067AB"/>
              <w:right w:val="nil"/>
            </w:tcBorders>
            <w:shd w:val="clear" w:color="auto" w:fill="auto"/>
          </w:tcPr>
          <w:p w14:paraId="3C2865C5" w14:textId="4AA84B28" w:rsidR="003F3484" w:rsidRPr="00791065" w:rsidRDefault="003F3484">
            <w:pPr>
              <w:pStyle w:val="TableTextNoSpace"/>
              <w:tabs>
                <w:tab w:val="left" w:pos="1410"/>
              </w:tabs>
              <w:ind w:left="39" w:right="39"/>
              <w:rPr>
                <w:sz w:val="16"/>
                <w:szCs w:val="16"/>
              </w:rPr>
            </w:pPr>
            <w:r>
              <w:rPr>
                <w:sz w:val="16"/>
                <w:szCs w:val="16"/>
              </w:rPr>
              <w:t xml:space="preserve">Number of </w:t>
            </w:r>
            <w:r w:rsidR="00402939">
              <w:rPr>
                <w:sz w:val="16"/>
                <w:szCs w:val="16"/>
              </w:rPr>
              <w:t>researched ports</w:t>
            </w:r>
          </w:p>
        </w:tc>
        <w:tc>
          <w:tcPr>
            <w:tcW w:w="1644" w:type="dxa"/>
            <w:tcBorders>
              <w:top w:val="nil"/>
              <w:left w:val="nil"/>
              <w:bottom w:val="dotted" w:sz="4" w:space="0" w:color="0067AB"/>
              <w:right w:val="nil"/>
            </w:tcBorders>
            <w:shd w:val="clear" w:color="auto" w:fill="auto"/>
          </w:tcPr>
          <w:p w14:paraId="2C5EFD67" w14:textId="0880F3A9" w:rsidR="003F3484" w:rsidRDefault="00402939">
            <w:pPr>
              <w:pStyle w:val="TableTextNoSpace"/>
              <w:ind w:left="39" w:right="39"/>
              <w:jc w:val="center"/>
              <w:rPr>
                <w:sz w:val="16"/>
                <w:szCs w:val="16"/>
              </w:rPr>
            </w:pPr>
            <w:r>
              <w:rPr>
                <w:sz w:val="16"/>
                <w:szCs w:val="16"/>
              </w:rPr>
              <w:t>5</w:t>
            </w:r>
          </w:p>
        </w:tc>
        <w:tc>
          <w:tcPr>
            <w:tcW w:w="1644" w:type="dxa"/>
            <w:tcBorders>
              <w:top w:val="nil"/>
              <w:left w:val="nil"/>
              <w:bottom w:val="dotted" w:sz="4" w:space="0" w:color="0067AB"/>
              <w:right w:val="nil"/>
            </w:tcBorders>
            <w:shd w:val="clear" w:color="auto" w:fill="auto"/>
          </w:tcPr>
          <w:p w14:paraId="532C2F8F" w14:textId="31347488" w:rsidR="003F3484" w:rsidRDefault="00402939" w:rsidP="00B03A26">
            <w:pPr>
              <w:pStyle w:val="TableTextNoSpace"/>
              <w:ind w:left="39" w:right="39"/>
              <w:jc w:val="center"/>
              <w:rPr>
                <w:sz w:val="16"/>
                <w:szCs w:val="16"/>
              </w:rPr>
            </w:pPr>
            <w:r>
              <w:rPr>
                <w:sz w:val="16"/>
                <w:szCs w:val="16"/>
              </w:rPr>
              <w:t>1</w:t>
            </w:r>
          </w:p>
        </w:tc>
        <w:tc>
          <w:tcPr>
            <w:tcW w:w="1644" w:type="dxa"/>
            <w:tcBorders>
              <w:top w:val="nil"/>
              <w:left w:val="nil"/>
              <w:bottom w:val="dotted" w:sz="4" w:space="0" w:color="0067AB"/>
              <w:right w:val="nil"/>
            </w:tcBorders>
            <w:shd w:val="clear" w:color="auto" w:fill="auto"/>
          </w:tcPr>
          <w:p w14:paraId="6129644D" w14:textId="4B5F9617" w:rsidR="003F3484" w:rsidRDefault="00402939" w:rsidP="00B03A26">
            <w:pPr>
              <w:pStyle w:val="TableTextNoSpace"/>
              <w:ind w:left="39" w:right="39"/>
              <w:jc w:val="center"/>
              <w:rPr>
                <w:sz w:val="16"/>
                <w:szCs w:val="16"/>
              </w:rPr>
            </w:pPr>
            <w:r>
              <w:rPr>
                <w:sz w:val="16"/>
                <w:szCs w:val="16"/>
              </w:rPr>
              <w:t>3</w:t>
            </w:r>
          </w:p>
        </w:tc>
      </w:tr>
      <w:tr w:rsidR="00402939" w:rsidRPr="00791065" w14:paraId="2E817F3F" w14:textId="77777777" w:rsidTr="00B03A26">
        <w:trPr>
          <w:trHeight w:val="231"/>
        </w:trPr>
        <w:tc>
          <w:tcPr>
            <w:tcW w:w="4111" w:type="dxa"/>
            <w:tcBorders>
              <w:top w:val="nil"/>
              <w:left w:val="nil"/>
              <w:bottom w:val="dotted" w:sz="4" w:space="0" w:color="0067AB"/>
              <w:right w:val="nil"/>
            </w:tcBorders>
            <w:shd w:val="clear" w:color="auto" w:fill="auto"/>
          </w:tcPr>
          <w:p w14:paraId="57009A67" w14:textId="0E4377AC" w:rsidR="00402939" w:rsidRPr="00791065" w:rsidRDefault="00402939" w:rsidP="00B03A26">
            <w:pPr>
              <w:pStyle w:val="TableTextNoSpace"/>
              <w:tabs>
                <w:tab w:val="left" w:pos="1410"/>
              </w:tabs>
              <w:ind w:left="39" w:right="39"/>
              <w:rPr>
                <w:sz w:val="16"/>
                <w:szCs w:val="16"/>
              </w:rPr>
            </w:pPr>
            <w:r>
              <w:rPr>
                <w:sz w:val="16"/>
                <w:szCs w:val="16"/>
              </w:rPr>
              <w:t xml:space="preserve">Number of calls at researched ports per year </w:t>
            </w:r>
          </w:p>
        </w:tc>
        <w:tc>
          <w:tcPr>
            <w:tcW w:w="1644" w:type="dxa"/>
            <w:tcBorders>
              <w:top w:val="nil"/>
              <w:left w:val="nil"/>
              <w:bottom w:val="dotted" w:sz="4" w:space="0" w:color="0067AB"/>
              <w:right w:val="nil"/>
            </w:tcBorders>
            <w:shd w:val="clear" w:color="auto" w:fill="auto"/>
          </w:tcPr>
          <w:p w14:paraId="4D303F74" w14:textId="77777777" w:rsidR="00402939" w:rsidRDefault="00402939" w:rsidP="00B03A26">
            <w:pPr>
              <w:pStyle w:val="TableTextNoSpace"/>
              <w:ind w:left="39" w:right="39"/>
              <w:jc w:val="center"/>
              <w:rPr>
                <w:sz w:val="16"/>
                <w:szCs w:val="16"/>
              </w:rPr>
            </w:pPr>
            <w:r>
              <w:rPr>
                <w:sz w:val="16"/>
                <w:szCs w:val="16"/>
              </w:rPr>
              <w:t>60</w:t>
            </w:r>
          </w:p>
        </w:tc>
        <w:tc>
          <w:tcPr>
            <w:tcW w:w="1644" w:type="dxa"/>
            <w:tcBorders>
              <w:top w:val="nil"/>
              <w:left w:val="nil"/>
              <w:bottom w:val="dotted" w:sz="4" w:space="0" w:color="0067AB"/>
              <w:right w:val="nil"/>
            </w:tcBorders>
            <w:shd w:val="clear" w:color="auto" w:fill="auto"/>
          </w:tcPr>
          <w:p w14:paraId="4EFF1D68" w14:textId="77777777" w:rsidR="00402939" w:rsidRDefault="00402939" w:rsidP="00B03A26">
            <w:pPr>
              <w:pStyle w:val="TableTextNoSpace"/>
              <w:ind w:left="39" w:right="39"/>
              <w:jc w:val="center"/>
              <w:rPr>
                <w:sz w:val="16"/>
                <w:szCs w:val="16"/>
              </w:rPr>
            </w:pPr>
            <w:r>
              <w:rPr>
                <w:sz w:val="16"/>
                <w:szCs w:val="16"/>
              </w:rPr>
              <w:t>13</w:t>
            </w:r>
          </w:p>
        </w:tc>
        <w:tc>
          <w:tcPr>
            <w:tcW w:w="1644" w:type="dxa"/>
            <w:tcBorders>
              <w:top w:val="nil"/>
              <w:left w:val="nil"/>
              <w:bottom w:val="dotted" w:sz="4" w:space="0" w:color="0067AB"/>
              <w:right w:val="nil"/>
            </w:tcBorders>
            <w:shd w:val="clear" w:color="auto" w:fill="auto"/>
          </w:tcPr>
          <w:p w14:paraId="2C17F793" w14:textId="77777777" w:rsidR="00402939" w:rsidRDefault="00402939" w:rsidP="00B03A26">
            <w:pPr>
              <w:pStyle w:val="TableTextNoSpace"/>
              <w:ind w:left="39" w:right="39"/>
              <w:jc w:val="center"/>
              <w:rPr>
                <w:sz w:val="16"/>
                <w:szCs w:val="16"/>
              </w:rPr>
            </w:pPr>
            <w:r>
              <w:rPr>
                <w:sz w:val="16"/>
                <w:szCs w:val="16"/>
              </w:rPr>
              <w:t>201</w:t>
            </w:r>
          </w:p>
        </w:tc>
      </w:tr>
      <w:tr w:rsidR="00380F34" w:rsidRPr="00791065" w14:paraId="1AB0880F" w14:textId="77777777" w:rsidTr="003F3484">
        <w:trPr>
          <w:trHeight w:val="231"/>
        </w:trPr>
        <w:tc>
          <w:tcPr>
            <w:tcW w:w="4111" w:type="dxa"/>
            <w:tcBorders>
              <w:top w:val="nil"/>
              <w:left w:val="nil"/>
              <w:bottom w:val="dotted" w:sz="4" w:space="0" w:color="0067AB"/>
              <w:right w:val="nil"/>
            </w:tcBorders>
            <w:shd w:val="clear" w:color="auto" w:fill="auto"/>
          </w:tcPr>
          <w:p w14:paraId="69E93125" w14:textId="4D52B5B5" w:rsidR="00380F34" w:rsidRDefault="00380F34" w:rsidP="00B03A26">
            <w:pPr>
              <w:pStyle w:val="TableTextNoSpace"/>
              <w:tabs>
                <w:tab w:val="left" w:pos="1410"/>
              </w:tabs>
              <w:ind w:left="39" w:right="39"/>
              <w:rPr>
                <w:sz w:val="16"/>
                <w:szCs w:val="16"/>
              </w:rPr>
            </w:pPr>
            <w:r>
              <w:rPr>
                <w:sz w:val="16"/>
                <w:szCs w:val="16"/>
              </w:rPr>
              <w:t>Average number of passengers</w:t>
            </w:r>
            <w:r w:rsidR="00402939">
              <w:rPr>
                <w:sz w:val="16"/>
                <w:szCs w:val="16"/>
              </w:rPr>
              <w:t xml:space="preserve"> per call</w:t>
            </w:r>
          </w:p>
        </w:tc>
        <w:tc>
          <w:tcPr>
            <w:tcW w:w="1644" w:type="dxa"/>
            <w:tcBorders>
              <w:top w:val="nil"/>
              <w:left w:val="nil"/>
              <w:bottom w:val="dotted" w:sz="4" w:space="0" w:color="0067AB"/>
              <w:right w:val="nil"/>
            </w:tcBorders>
            <w:shd w:val="clear" w:color="auto" w:fill="auto"/>
          </w:tcPr>
          <w:p w14:paraId="320F3E7F" w14:textId="6E783348" w:rsidR="00380F34" w:rsidRDefault="00380F34" w:rsidP="003F3484">
            <w:pPr>
              <w:pStyle w:val="TableTextNoSpace"/>
              <w:ind w:left="39" w:right="39"/>
              <w:jc w:val="center"/>
              <w:rPr>
                <w:sz w:val="16"/>
                <w:szCs w:val="16"/>
              </w:rPr>
            </w:pPr>
            <w:r>
              <w:rPr>
                <w:sz w:val="16"/>
                <w:szCs w:val="16"/>
              </w:rPr>
              <w:t>1311 - 1927</w:t>
            </w:r>
          </w:p>
        </w:tc>
        <w:tc>
          <w:tcPr>
            <w:tcW w:w="1644" w:type="dxa"/>
            <w:tcBorders>
              <w:top w:val="nil"/>
              <w:left w:val="nil"/>
              <w:bottom w:val="dotted" w:sz="4" w:space="0" w:color="0067AB"/>
              <w:right w:val="nil"/>
            </w:tcBorders>
            <w:shd w:val="clear" w:color="auto" w:fill="auto"/>
          </w:tcPr>
          <w:p w14:paraId="0DDD50C0" w14:textId="14543E08" w:rsidR="00380F34" w:rsidRDefault="00380F34" w:rsidP="00B03A26">
            <w:pPr>
              <w:pStyle w:val="TableTextNoSpace"/>
              <w:ind w:left="39" w:right="39"/>
              <w:jc w:val="center"/>
              <w:rPr>
                <w:sz w:val="16"/>
                <w:szCs w:val="16"/>
              </w:rPr>
            </w:pPr>
            <w:r>
              <w:rPr>
                <w:sz w:val="16"/>
                <w:szCs w:val="16"/>
              </w:rPr>
              <w:t>530</w:t>
            </w:r>
          </w:p>
        </w:tc>
        <w:tc>
          <w:tcPr>
            <w:tcW w:w="1644" w:type="dxa"/>
            <w:tcBorders>
              <w:top w:val="nil"/>
              <w:left w:val="nil"/>
              <w:bottom w:val="dotted" w:sz="4" w:space="0" w:color="0067AB"/>
              <w:right w:val="nil"/>
            </w:tcBorders>
            <w:shd w:val="clear" w:color="auto" w:fill="auto"/>
          </w:tcPr>
          <w:p w14:paraId="7E6F9B94" w14:textId="4197D358" w:rsidR="00380F34" w:rsidRDefault="00402939" w:rsidP="00B03A26">
            <w:pPr>
              <w:pStyle w:val="TableTextNoSpace"/>
              <w:ind w:left="39" w:right="39"/>
              <w:jc w:val="center"/>
              <w:rPr>
                <w:sz w:val="16"/>
                <w:szCs w:val="16"/>
              </w:rPr>
            </w:pPr>
            <w:r>
              <w:rPr>
                <w:rFonts w:cs="Arial"/>
                <w:sz w:val="16"/>
                <w:szCs w:val="16"/>
              </w:rPr>
              <w:t>~</w:t>
            </w:r>
            <w:r>
              <w:rPr>
                <w:sz w:val="16"/>
                <w:szCs w:val="16"/>
              </w:rPr>
              <w:t xml:space="preserve"> </w:t>
            </w:r>
            <w:r w:rsidR="00380F34">
              <w:rPr>
                <w:sz w:val="16"/>
                <w:szCs w:val="16"/>
              </w:rPr>
              <w:t>2081</w:t>
            </w:r>
          </w:p>
        </w:tc>
      </w:tr>
      <w:tr w:rsidR="00380F34" w:rsidRPr="00791065" w14:paraId="0452835C" w14:textId="77777777" w:rsidTr="003F3484">
        <w:trPr>
          <w:trHeight w:val="231"/>
        </w:trPr>
        <w:tc>
          <w:tcPr>
            <w:tcW w:w="4111" w:type="dxa"/>
            <w:tcBorders>
              <w:top w:val="nil"/>
              <w:left w:val="nil"/>
              <w:bottom w:val="dotted" w:sz="4" w:space="0" w:color="0067AB"/>
              <w:right w:val="nil"/>
            </w:tcBorders>
            <w:shd w:val="clear" w:color="auto" w:fill="auto"/>
          </w:tcPr>
          <w:p w14:paraId="3F558795" w14:textId="7911D1BE" w:rsidR="00380F34" w:rsidRDefault="00380F34" w:rsidP="00B03A26">
            <w:pPr>
              <w:pStyle w:val="TableTextNoSpace"/>
              <w:tabs>
                <w:tab w:val="left" w:pos="1410"/>
              </w:tabs>
              <w:ind w:left="39" w:right="39"/>
              <w:rPr>
                <w:sz w:val="16"/>
                <w:szCs w:val="16"/>
              </w:rPr>
            </w:pPr>
            <w:r>
              <w:rPr>
                <w:sz w:val="16"/>
                <w:szCs w:val="16"/>
              </w:rPr>
              <w:t>Average number of crew</w:t>
            </w:r>
            <w:r w:rsidR="00402939">
              <w:rPr>
                <w:sz w:val="16"/>
                <w:szCs w:val="16"/>
              </w:rPr>
              <w:t xml:space="preserve"> per call</w:t>
            </w:r>
          </w:p>
        </w:tc>
        <w:tc>
          <w:tcPr>
            <w:tcW w:w="1644" w:type="dxa"/>
            <w:tcBorders>
              <w:top w:val="nil"/>
              <w:left w:val="nil"/>
              <w:bottom w:val="dotted" w:sz="4" w:space="0" w:color="0067AB"/>
              <w:right w:val="nil"/>
            </w:tcBorders>
            <w:shd w:val="clear" w:color="auto" w:fill="auto"/>
          </w:tcPr>
          <w:p w14:paraId="4F3F312D" w14:textId="68C98230" w:rsidR="00380F34" w:rsidRDefault="00380F34" w:rsidP="003F3484">
            <w:pPr>
              <w:pStyle w:val="TableTextNoSpace"/>
              <w:ind w:left="39" w:right="39"/>
              <w:jc w:val="center"/>
              <w:rPr>
                <w:sz w:val="16"/>
                <w:szCs w:val="16"/>
              </w:rPr>
            </w:pPr>
            <w:r>
              <w:rPr>
                <w:sz w:val="16"/>
                <w:szCs w:val="16"/>
              </w:rPr>
              <w:t>641 - 872</w:t>
            </w:r>
          </w:p>
        </w:tc>
        <w:tc>
          <w:tcPr>
            <w:tcW w:w="1644" w:type="dxa"/>
            <w:tcBorders>
              <w:top w:val="nil"/>
              <w:left w:val="nil"/>
              <w:bottom w:val="dotted" w:sz="4" w:space="0" w:color="0067AB"/>
              <w:right w:val="nil"/>
            </w:tcBorders>
            <w:shd w:val="clear" w:color="auto" w:fill="auto"/>
          </w:tcPr>
          <w:p w14:paraId="464E6137" w14:textId="7EDC6988" w:rsidR="00380F34" w:rsidRDefault="00380F34" w:rsidP="00B03A26">
            <w:pPr>
              <w:pStyle w:val="TableTextNoSpace"/>
              <w:ind w:left="39" w:right="39"/>
              <w:jc w:val="center"/>
              <w:rPr>
                <w:sz w:val="16"/>
                <w:szCs w:val="16"/>
              </w:rPr>
            </w:pPr>
            <w:r>
              <w:rPr>
                <w:sz w:val="16"/>
                <w:szCs w:val="16"/>
              </w:rPr>
              <w:t>260</w:t>
            </w:r>
          </w:p>
        </w:tc>
        <w:tc>
          <w:tcPr>
            <w:tcW w:w="1644" w:type="dxa"/>
            <w:tcBorders>
              <w:top w:val="nil"/>
              <w:left w:val="nil"/>
              <w:bottom w:val="dotted" w:sz="4" w:space="0" w:color="0067AB"/>
              <w:right w:val="nil"/>
            </w:tcBorders>
            <w:shd w:val="clear" w:color="auto" w:fill="auto"/>
          </w:tcPr>
          <w:p w14:paraId="47F45AF7" w14:textId="23B1D1F2" w:rsidR="00380F34" w:rsidRDefault="00380F34" w:rsidP="00B03A26">
            <w:pPr>
              <w:pStyle w:val="TableTextNoSpace"/>
              <w:ind w:left="39" w:right="39"/>
              <w:jc w:val="center"/>
              <w:rPr>
                <w:sz w:val="16"/>
                <w:szCs w:val="16"/>
              </w:rPr>
            </w:pPr>
            <w:r>
              <w:rPr>
                <w:sz w:val="16"/>
                <w:szCs w:val="16"/>
              </w:rPr>
              <w:t>-</w:t>
            </w:r>
          </w:p>
        </w:tc>
      </w:tr>
      <w:tr w:rsidR="003F3484" w:rsidRPr="00791065" w14:paraId="108FEE45" w14:textId="77777777" w:rsidTr="00B03734">
        <w:tc>
          <w:tcPr>
            <w:tcW w:w="4111" w:type="dxa"/>
            <w:tcBorders>
              <w:top w:val="nil"/>
              <w:left w:val="nil"/>
              <w:bottom w:val="dotted" w:sz="4" w:space="0" w:color="0067AB"/>
              <w:right w:val="nil"/>
            </w:tcBorders>
            <w:shd w:val="clear" w:color="auto" w:fill="auto"/>
            <w:vAlign w:val="center"/>
          </w:tcPr>
          <w:p w14:paraId="7A439B4B" w14:textId="77777777" w:rsidR="003F3484" w:rsidRPr="00791065" w:rsidRDefault="003F3484" w:rsidP="00B03A26">
            <w:pPr>
              <w:pStyle w:val="TableTextNoSpace"/>
              <w:ind w:left="39" w:right="39"/>
              <w:rPr>
                <w:sz w:val="16"/>
                <w:szCs w:val="16"/>
              </w:rPr>
            </w:pPr>
            <w:r w:rsidRPr="00791065">
              <w:rPr>
                <w:sz w:val="16"/>
                <w:szCs w:val="16"/>
              </w:rPr>
              <w:t>% passengers going ashore</w:t>
            </w:r>
          </w:p>
        </w:tc>
        <w:tc>
          <w:tcPr>
            <w:tcW w:w="1644" w:type="dxa"/>
            <w:tcBorders>
              <w:top w:val="nil"/>
              <w:left w:val="nil"/>
              <w:bottom w:val="dotted" w:sz="4" w:space="0" w:color="0067AB"/>
              <w:right w:val="nil"/>
            </w:tcBorders>
            <w:shd w:val="clear" w:color="auto" w:fill="auto"/>
            <w:vAlign w:val="center"/>
          </w:tcPr>
          <w:p w14:paraId="0EA98B7A" w14:textId="77777777" w:rsidR="003F3484" w:rsidRPr="00791065" w:rsidRDefault="003F3484" w:rsidP="00B03A26">
            <w:pPr>
              <w:pStyle w:val="TableTextNoSpace"/>
              <w:ind w:left="39" w:right="39"/>
              <w:jc w:val="center"/>
              <w:rPr>
                <w:sz w:val="16"/>
                <w:szCs w:val="16"/>
              </w:rPr>
            </w:pPr>
            <w:r>
              <w:rPr>
                <w:sz w:val="16"/>
                <w:szCs w:val="16"/>
              </w:rPr>
              <w:t>93% - 97%</w:t>
            </w:r>
          </w:p>
        </w:tc>
        <w:tc>
          <w:tcPr>
            <w:tcW w:w="1644" w:type="dxa"/>
            <w:tcBorders>
              <w:top w:val="nil"/>
              <w:left w:val="nil"/>
              <w:bottom w:val="dotted" w:sz="4" w:space="0" w:color="0067AB"/>
              <w:right w:val="nil"/>
            </w:tcBorders>
            <w:shd w:val="clear" w:color="auto" w:fill="auto"/>
            <w:vAlign w:val="center"/>
          </w:tcPr>
          <w:p w14:paraId="19588B48" w14:textId="77777777" w:rsidR="003F3484" w:rsidRPr="00791065" w:rsidRDefault="003F3484" w:rsidP="00B03A26">
            <w:pPr>
              <w:pStyle w:val="TableTextNoSpace"/>
              <w:ind w:left="39" w:right="39"/>
              <w:jc w:val="center"/>
              <w:rPr>
                <w:sz w:val="16"/>
                <w:szCs w:val="16"/>
              </w:rPr>
            </w:pPr>
            <w:r>
              <w:rPr>
                <w:sz w:val="16"/>
                <w:szCs w:val="16"/>
              </w:rPr>
              <w:t>94%</w:t>
            </w:r>
          </w:p>
        </w:tc>
        <w:tc>
          <w:tcPr>
            <w:tcW w:w="1644" w:type="dxa"/>
            <w:tcBorders>
              <w:top w:val="nil"/>
              <w:left w:val="nil"/>
              <w:bottom w:val="dotted" w:sz="4" w:space="0" w:color="0067AB"/>
              <w:right w:val="nil"/>
            </w:tcBorders>
            <w:shd w:val="clear" w:color="auto" w:fill="auto"/>
            <w:vAlign w:val="center"/>
          </w:tcPr>
          <w:p w14:paraId="74E41954" w14:textId="77777777" w:rsidR="003F3484" w:rsidRPr="00791065" w:rsidRDefault="003F3484" w:rsidP="00B03A26">
            <w:pPr>
              <w:pStyle w:val="TableTextNoSpace"/>
              <w:ind w:left="39" w:right="39"/>
              <w:jc w:val="center"/>
              <w:rPr>
                <w:sz w:val="16"/>
                <w:szCs w:val="16"/>
              </w:rPr>
            </w:pPr>
            <w:r>
              <w:rPr>
                <w:sz w:val="16"/>
                <w:szCs w:val="16"/>
              </w:rPr>
              <w:t>91% - 97%</w:t>
            </w:r>
          </w:p>
        </w:tc>
      </w:tr>
      <w:tr w:rsidR="003F3484" w:rsidRPr="00791065" w14:paraId="775E25EF" w14:textId="77777777" w:rsidTr="00B03734">
        <w:tc>
          <w:tcPr>
            <w:tcW w:w="4111" w:type="dxa"/>
            <w:tcBorders>
              <w:top w:val="dotted" w:sz="4" w:space="0" w:color="0067AB"/>
              <w:left w:val="nil"/>
              <w:bottom w:val="dotted" w:sz="4" w:space="0" w:color="0067AB"/>
              <w:right w:val="nil"/>
            </w:tcBorders>
            <w:shd w:val="clear" w:color="auto" w:fill="auto"/>
            <w:vAlign w:val="center"/>
          </w:tcPr>
          <w:p w14:paraId="7CB4985E" w14:textId="6CD18745" w:rsidR="003F3484" w:rsidRPr="00791065" w:rsidRDefault="003F3484" w:rsidP="00B03A26">
            <w:pPr>
              <w:pStyle w:val="TableTextNoSpace"/>
              <w:ind w:left="39" w:right="39"/>
              <w:rPr>
                <w:sz w:val="16"/>
                <w:szCs w:val="16"/>
              </w:rPr>
            </w:pPr>
            <w:r w:rsidRPr="00791065">
              <w:rPr>
                <w:sz w:val="16"/>
                <w:szCs w:val="16"/>
              </w:rPr>
              <w:t>Average time spent ashore</w:t>
            </w:r>
            <w:r>
              <w:rPr>
                <w:sz w:val="16"/>
                <w:szCs w:val="16"/>
              </w:rPr>
              <w:t xml:space="preserve"> (hours)</w:t>
            </w:r>
          </w:p>
        </w:tc>
        <w:tc>
          <w:tcPr>
            <w:tcW w:w="1644" w:type="dxa"/>
            <w:tcBorders>
              <w:top w:val="dotted" w:sz="4" w:space="0" w:color="0067AB"/>
              <w:left w:val="nil"/>
              <w:bottom w:val="dotted" w:sz="4" w:space="0" w:color="0067AB"/>
              <w:right w:val="nil"/>
            </w:tcBorders>
            <w:shd w:val="clear" w:color="auto" w:fill="auto"/>
            <w:vAlign w:val="center"/>
          </w:tcPr>
          <w:p w14:paraId="37463D0B" w14:textId="77777777" w:rsidR="003F3484" w:rsidRPr="00791065" w:rsidRDefault="003F3484" w:rsidP="00B03A26">
            <w:pPr>
              <w:pStyle w:val="TableTextNoSpace"/>
              <w:ind w:left="39" w:right="39"/>
              <w:jc w:val="center"/>
              <w:rPr>
                <w:sz w:val="16"/>
                <w:szCs w:val="16"/>
              </w:rPr>
            </w:pPr>
            <w:r>
              <w:rPr>
                <w:sz w:val="16"/>
                <w:szCs w:val="16"/>
              </w:rPr>
              <w:t>3.4 – 4.3</w:t>
            </w:r>
          </w:p>
        </w:tc>
        <w:tc>
          <w:tcPr>
            <w:tcW w:w="1644" w:type="dxa"/>
            <w:tcBorders>
              <w:top w:val="dotted" w:sz="4" w:space="0" w:color="0067AB"/>
              <w:left w:val="nil"/>
              <w:bottom w:val="dotted" w:sz="4" w:space="0" w:color="0067AB"/>
              <w:right w:val="nil"/>
            </w:tcBorders>
            <w:shd w:val="clear" w:color="auto" w:fill="auto"/>
            <w:vAlign w:val="center"/>
          </w:tcPr>
          <w:p w14:paraId="1CA0A23E" w14:textId="77777777" w:rsidR="003F3484" w:rsidRPr="00791065" w:rsidRDefault="003F3484" w:rsidP="00B03A26">
            <w:pPr>
              <w:pStyle w:val="TableTextNoSpace"/>
              <w:ind w:left="39" w:right="39"/>
              <w:jc w:val="center"/>
              <w:rPr>
                <w:sz w:val="16"/>
                <w:szCs w:val="16"/>
              </w:rPr>
            </w:pPr>
            <w:r>
              <w:rPr>
                <w:sz w:val="16"/>
                <w:szCs w:val="16"/>
              </w:rPr>
              <w:t>3.7</w:t>
            </w:r>
          </w:p>
        </w:tc>
        <w:tc>
          <w:tcPr>
            <w:tcW w:w="1644" w:type="dxa"/>
            <w:tcBorders>
              <w:top w:val="dotted" w:sz="4" w:space="0" w:color="0067AB"/>
              <w:left w:val="nil"/>
              <w:bottom w:val="dotted" w:sz="4" w:space="0" w:color="0067AB"/>
              <w:right w:val="nil"/>
            </w:tcBorders>
            <w:shd w:val="clear" w:color="auto" w:fill="auto"/>
            <w:vAlign w:val="center"/>
          </w:tcPr>
          <w:p w14:paraId="597CF6CB" w14:textId="77777777" w:rsidR="003F3484" w:rsidRPr="00791065" w:rsidRDefault="003F3484" w:rsidP="00B03A26">
            <w:pPr>
              <w:pStyle w:val="TableTextNoSpace"/>
              <w:ind w:left="39" w:right="39"/>
              <w:jc w:val="center"/>
              <w:rPr>
                <w:sz w:val="16"/>
                <w:szCs w:val="16"/>
              </w:rPr>
            </w:pPr>
            <w:r>
              <w:rPr>
                <w:sz w:val="16"/>
                <w:szCs w:val="16"/>
              </w:rPr>
              <w:t>-</w:t>
            </w:r>
          </w:p>
        </w:tc>
      </w:tr>
      <w:tr w:rsidR="003F3484" w:rsidRPr="00791065" w14:paraId="4AE672A5" w14:textId="77777777" w:rsidTr="00B03734">
        <w:tc>
          <w:tcPr>
            <w:tcW w:w="4111" w:type="dxa"/>
            <w:tcBorders>
              <w:top w:val="dotted" w:sz="4" w:space="0" w:color="0067AB"/>
              <w:left w:val="nil"/>
              <w:bottom w:val="dotted" w:sz="4" w:space="0" w:color="0067AB"/>
              <w:right w:val="nil"/>
            </w:tcBorders>
            <w:shd w:val="clear" w:color="auto" w:fill="auto"/>
            <w:vAlign w:val="center"/>
          </w:tcPr>
          <w:p w14:paraId="71E236EF" w14:textId="77777777" w:rsidR="003F3484" w:rsidRPr="00791065" w:rsidRDefault="003F3484" w:rsidP="00B03A26">
            <w:pPr>
              <w:pStyle w:val="TableTextNoSpace"/>
              <w:ind w:left="39" w:right="39"/>
              <w:rPr>
                <w:sz w:val="16"/>
                <w:szCs w:val="16"/>
              </w:rPr>
            </w:pPr>
            <w:r>
              <w:rPr>
                <w:sz w:val="16"/>
                <w:szCs w:val="16"/>
              </w:rPr>
              <w:t>Average passengers spend per call ($)</w:t>
            </w:r>
          </w:p>
        </w:tc>
        <w:tc>
          <w:tcPr>
            <w:tcW w:w="1644" w:type="dxa"/>
            <w:tcBorders>
              <w:top w:val="dotted" w:sz="4" w:space="0" w:color="0067AB"/>
              <w:left w:val="nil"/>
              <w:bottom w:val="dotted" w:sz="4" w:space="0" w:color="0067AB"/>
              <w:right w:val="nil"/>
            </w:tcBorders>
            <w:shd w:val="clear" w:color="auto" w:fill="auto"/>
            <w:vAlign w:val="center"/>
          </w:tcPr>
          <w:p w14:paraId="0E626B6F" w14:textId="77777777" w:rsidR="003F3484" w:rsidRPr="00791065" w:rsidRDefault="003F3484" w:rsidP="00B03A26">
            <w:pPr>
              <w:pStyle w:val="TableTextNoSpace"/>
              <w:ind w:left="39" w:right="39"/>
              <w:jc w:val="center"/>
              <w:rPr>
                <w:sz w:val="16"/>
                <w:szCs w:val="16"/>
              </w:rPr>
            </w:pPr>
            <w:r>
              <w:rPr>
                <w:sz w:val="16"/>
                <w:szCs w:val="16"/>
              </w:rPr>
              <w:t>7 - 76</w:t>
            </w:r>
          </w:p>
        </w:tc>
        <w:tc>
          <w:tcPr>
            <w:tcW w:w="1644" w:type="dxa"/>
            <w:tcBorders>
              <w:top w:val="dotted" w:sz="4" w:space="0" w:color="0067AB"/>
              <w:left w:val="nil"/>
              <w:bottom w:val="dotted" w:sz="4" w:space="0" w:color="0067AB"/>
              <w:right w:val="nil"/>
            </w:tcBorders>
            <w:shd w:val="clear" w:color="auto" w:fill="auto"/>
            <w:vAlign w:val="center"/>
          </w:tcPr>
          <w:p w14:paraId="70C0377F" w14:textId="77777777" w:rsidR="003F3484" w:rsidRPr="00791065" w:rsidRDefault="003F3484" w:rsidP="00B03A26">
            <w:pPr>
              <w:pStyle w:val="TableTextNoSpace"/>
              <w:ind w:left="39" w:right="39"/>
              <w:jc w:val="center"/>
              <w:rPr>
                <w:sz w:val="16"/>
                <w:szCs w:val="16"/>
              </w:rPr>
            </w:pPr>
            <w:r>
              <w:rPr>
                <w:sz w:val="16"/>
                <w:szCs w:val="16"/>
              </w:rPr>
              <w:t>28</w:t>
            </w:r>
          </w:p>
        </w:tc>
        <w:tc>
          <w:tcPr>
            <w:tcW w:w="1644" w:type="dxa"/>
            <w:tcBorders>
              <w:top w:val="dotted" w:sz="4" w:space="0" w:color="0067AB"/>
              <w:left w:val="nil"/>
              <w:bottom w:val="dotted" w:sz="4" w:space="0" w:color="0067AB"/>
              <w:right w:val="nil"/>
            </w:tcBorders>
            <w:shd w:val="clear" w:color="auto" w:fill="auto"/>
            <w:vAlign w:val="center"/>
          </w:tcPr>
          <w:p w14:paraId="191DE97E" w14:textId="77777777" w:rsidR="003F3484" w:rsidRPr="00791065" w:rsidRDefault="003F3484" w:rsidP="00B03A26">
            <w:pPr>
              <w:pStyle w:val="TableTextNoSpace"/>
              <w:ind w:left="39" w:right="39"/>
              <w:jc w:val="center"/>
              <w:rPr>
                <w:sz w:val="16"/>
                <w:szCs w:val="16"/>
              </w:rPr>
            </w:pPr>
            <w:r>
              <w:rPr>
                <w:sz w:val="16"/>
                <w:szCs w:val="16"/>
              </w:rPr>
              <w:t>11 - 96</w:t>
            </w:r>
          </w:p>
        </w:tc>
      </w:tr>
      <w:tr w:rsidR="003F3484" w:rsidRPr="00791065" w14:paraId="7FE8FE1E" w14:textId="77777777" w:rsidTr="00B03734">
        <w:tc>
          <w:tcPr>
            <w:tcW w:w="4111" w:type="dxa"/>
            <w:tcBorders>
              <w:top w:val="dotted" w:sz="4" w:space="0" w:color="0067AB"/>
              <w:left w:val="nil"/>
              <w:bottom w:val="dotted" w:sz="4" w:space="0" w:color="0067AB"/>
              <w:right w:val="nil"/>
            </w:tcBorders>
            <w:shd w:val="clear" w:color="auto" w:fill="auto"/>
            <w:vAlign w:val="center"/>
          </w:tcPr>
          <w:p w14:paraId="05C90221" w14:textId="77777777" w:rsidR="003F3484" w:rsidRDefault="003F3484" w:rsidP="00B03A26">
            <w:pPr>
              <w:pStyle w:val="TableTextNoSpace"/>
              <w:tabs>
                <w:tab w:val="left" w:pos="1365"/>
              </w:tabs>
              <w:ind w:left="39" w:right="39"/>
              <w:rPr>
                <w:sz w:val="16"/>
                <w:szCs w:val="16"/>
              </w:rPr>
            </w:pPr>
            <w:r>
              <w:rPr>
                <w:sz w:val="16"/>
                <w:szCs w:val="16"/>
              </w:rPr>
              <w:t>Average crew spend per call ($)</w:t>
            </w:r>
          </w:p>
        </w:tc>
        <w:tc>
          <w:tcPr>
            <w:tcW w:w="1644" w:type="dxa"/>
            <w:tcBorders>
              <w:top w:val="dotted" w:sz="4" w:space="0" w:color="0067AB"/>
              <w:left w:val="nil"/>
              <w:bottom w:val="dotted" w:sz="4" w:space="0" w:color="0067AB"/>
              <w:right w:val="nil"/>
            </w:tcBorders>
            <w:shd w:val="clear" w:color="auto" w:fill="auto"/>
            <w:vAlign w:val="center"/>
          </w:tcPr>
          <w:p w14:paraId="0B636BD5" w14:textId="77777777" w:rsidR="003F3484" w:rsidRDefault="003F3484" w:rsidP="00B03A26">
            <w:pPr>
              <w:pStyle w:val="TableTextNoSpace"/>
              <w:ind w:left="39" w:right="39"/>
              <w:jc w:val="center"/>
              <w:rPr>
                <w:sz w:val="16"/>
                <w:szCs w:val="16"/>
              </w:rPr>
            </w:pPr>
            <w:r>
              <w:rPr>
                <w:sz w:val="16"/>
                <w:szCs w:val="16"/>
              </w:rPr>
              <w:t>5-28</w:t>
            </w:r>
          </w:p>
        </w:tc>
        <w:tc>
          <w:tcPr>
            <w:tcW w:w="1644" w:type="dxa"/>
            <w:tcBorders>
              <w:top w:val="dotted" w:sz="4" w:space="0" w:color="0067AB"/>
              <w:left w:val="nil"/>
              <w:bottom w:val="dotted" w:sz="4" w:space="0" w:color="0067AB"/>
              <w:right w:val="nil"/>
            </w:tcBorders>
            <w:shd w:val="clear" w:color="auto" w:fill="auto"/>
            <w:vAlign w:val="center"/>
          </w:tcPr>
          <w:p w14:paraId="002C7491" w14:textId="77777777" w:rsidR="003F3484" w:rsidRDefault="003F3484" w:rsidP="00B03A26">
            <w:pPr>
              <w:pStyle w:val="TableTextNoSpace"/>
              <w:ind w:left="39" w:right="39"/>
              <w:jc w:val="center"/>
              <w:rPr>
                <w:sz w:val="16"/>
                <w:szCs w:val="16"/>
              </w:rPr>
            </w:pPr>
            <w:r>
              <w:rPr>
                <w:sz w:val="16"/>
                <w:szCs w:val="16"/>
              </w:rPr>
              <w:t>28</w:t>
            </w:r>
          </w:p>
        </w:tc>
        <w:tc>
          <w:tcPr>
            <w:tcW w:w="1644" w:type="dxa"/>
            <w:tcBorders>
              <w:top w:val="dotted" w:sz="4" w:space="0" w:color="0067AB"/>
              <w:left w:val="nil"/>
              <w:bottom w:val="dotted" w:sz="4" w:space="0" w:color="0067AB"/>
              <w:right w:val="nil"/>
            </w:tcBorders>
            <w:shd w:val="clear" w:color="auto" w:fill="auto"/>
            <w:vAlign w:val="center"/>
          </w:tcPr>
          <w:p w14:paraId="44809C44" w14:textId="77777777" w:rsidR="003F3484" w:rsidRDefault="003F3484" w:rsidP="00B03A26">
            <w:pPr>
              <w:pStyle w:val="TableTextNoSpace"/>
              <w:ind w:left="39" w:right="39"/>
              <w:jc w:val="center"/>
              <w:rPr>
                <w:sz w:val="16"/>
                <w:szCs w:val="16"/>
              </w:rPr>
            </w:pPr>
            <w:r>
              <w:rPr>
                <w:sz w:val="16"/>
                <w:szCs w:val="16"/>
              </w:rPr>
              <w:t>19 - 70</w:t>
            </w:r>
          </w:p>
        </w:tc>
      </w:tr>
      <w:tr w:rsidR="003F3484" w:rsidRPr="00791065" w14:paraId="12818E78" w14:textId="77777777" w:rsidTr="00B03734">
        <w:tc>
          <w:tcPr>
            <w:tcW w:w="4111" w:type="dxa"/>
            <w:tcBorders>
              <w:top w:val="dotted" w:sz="4" w:space="0" w:color="0067AB"/>
              <w:left w:val="nil"/>
              <w:bottom w:val="dotted" w:sz="4" w:space="0" w:color="0067AB"/>
              <w:right w:val="nil"/>
            </w:tcBorders>
            <w:shd w:val="clear" w:color="auto" w:fill="auto"/>
            <w:vAlign w:val="center"/>
          </w:tcPr>
          <w:p w14:paraId="2869C0E8" w14:textId="77777777" w:rsidR="003F3484" w:rsidRDefault="003F3484" w:rsidP="00B03A26">
            <w:pPr>
              <w:pStyle w:val="TableTextNoSpace"/>
              <w:tabs>
                <w:tab w:val="left" w:pos="1365"/>
              </w:tabs>
              <w:ind w:left="39" w:right="39"/>
              <w:rPr>
                <w:sz w:val="16"/>
                <w:szCs w:val="16"/>
              </w:rPr>
            </w:pPr>
            <w:r>
              <w:rPr>
                <w:sz w:val="16"/>
                <w:szCs w:val="16"/>
              </w:rPr>
              <w:t>Direct expenditure of cruise company per call ($)</w:t>
            </w:r>
          </w:p>
        </w:tc>
        <w:tc>
          <w:tcPr>
            <w:tcW w:w="1644" w:type="dxa"/>
            <w:tcBorders>
              <w:top w:val="dotted" w:sz="4" w:space="0" w:color="0067AB"/>
              <w:left w:val="nil"/>
              <w:bottom w:val="dotted" w:sz="4" w:space="0" w:color="0067AB"/>
              <w:right w:val="nil"/>
            </w:tcBorders>
            <w:shd w:val="clear" w:color="auto" w:fill="auto"/>
            <w:vAlign w:val="center"/>
          </w:tcPr>
          <w:p w14:paraId="7C1A4F6E" w14:textId="222B9A17" w:rsidR="003F3484" w:rsidRDefault="003F3484" w:rsidP="00B03A26">
            <w:pPr>
              <w:pStyle w:val="TableTextNoSpace"/>
              <w:ind w:left="39" w:right="39"/>
              <w:jc w:val="center"/>
              <w:rPr>
                <w:sz w:val="16"/>
                <w:szCs w:val="16"/>
              </w:rPr>
            </w:pPr>
            <w:r>
              <w:rPr>
                <w:sz w:val="16"/>
                <w:szCs w:val="16"/>
              </w:rPr>
              <w:t>12,000 – 104,</w:t>
            </w:r>
            <w:r w:rsidR="00380F34">
              <w:rPr>
                <w:sz w:val="16"/>
                <w:szCs w:val="16"/>
              </w:rPr>
              <w:t>167</w:t>
            </w:r>
          </w:p>
        </w:tc>
        <w:tc>
          <w:tcPr>
            <w:tcW w:w="1644" w:type="dxa"/>
            <w:tcBorders>
              <w:top w:val="dotted" w:sz="4" w:space="0" w:color="0067AB"/>
              <w:left w:val="nil"/>
              <w:bottom w:val="dotted" w:sz="4" w:space="0" w:color="0067AB"/>
              <w:right w:val="nil"/>
            </w:tcBorders>
            <w:shd w:val="clear" w:color="auto" w:fill="auto"/>
            <w:vAlign w:val="center"/>
          </w:tcPr>
          <w:p w14:paraId="18663649" w14:textId="191D6558" w:rsidR="003F3484" w:rsidRPr="002F7B7C" w:rsidRDefault="00380F34" w:rsidP="00B03A26">
            <w:pPr>
              <w:pStyle w:val="TableTextNoSpace"/>
              <w:ind w:left="39" w:right="39"/>
              <w:jc w:val="center"/>
              <w:rPr>
                <w:sz w:val="16"/>
                <w:szCs w:val="16"/>
              </w:rPr>
            </w:pPr>
            <w:r>
              <w:rPr>
                <w:sz w:val="16"/>
                <w:szCs w:val="16"/>
              </w:rPr>
              <w:t>30,21</w:t>
            </w:r>
            <w:r w:rsidR="003F3484" w:rsidRPr="002F7B7C">
              <w:rPr>
                <w:sz w:val="16"/>
                <w:szCs w:val="16"/>
              </w:rPr>
              <w:t>0</w:t>
            </w:r>
          </w:p>
        </w:tc>
        <w:tc>
          <w:tcPr>
            <w:tcW w:w="1644" w:type="dxa"/>
            <w:tcBorders>
              <w:top w:val="dotted" w:sz="4" w:space="0" w:color="0067AB"/>
              <w:left w:val="nil"/>
              <w:bottom w:val="dotted" w:sz="4" w:space="0" w:color="0067AB"/>
              <w:right w:val="nil"/>
            </w:tcBorders>
            <w:shd w:val="clear" w:color="auto" w:fill="auto"/>
            <w:vAlign w:val="center"/>
          </w:tcPr>
          <w:p w14:paraId="243D43CC" w14:textId="77777777" w:rsidR="003F3484" w:rsidRDefault="003F3484" w:rsidP="00B03A26">
            <w:pPr>
              <w:pStyle w:val="TableTextNoSpace"/>
              <w:ind w:left="39" w:right="39"/>
              <w:jc w:val="center"/>
              <w:rPr>
                <w:sz w:val="16"/>
                <w:szCs w:val="16"/>
              </w:rPr>
            </w:pPr>
            <w:r>
              <w:rPr>
                <w:sz w:val="16"/>
                <w:szCs w:val="16"/>
              </w:rPr>
              <w:t>20,000 – 38,000</w:t>
            </w:r>
          </w:p>
        </w:tc>
      </w:tr>
      <w:tr w:rsidR="003F3484" w:rsidRPr="00791065" w14:paraId="039CF8F3" w14:textId="77777777" w:rsidTr="00B03734">
        <w:tc>
          <w:tcPr>
            <w:tcW w:w="4111" w:type="dxa"/>
            <w:tcBorders>
              <w:top w:val="dotted" w:sz="4" w:space="0" w:color="0067AB"/>
              <w:left w:val="nil"/>
              <w:bottom w:val="dotted" w:sz="4" w:space="0" w:color="0067AB"/>
              <w:right w:val="nil"/>
            </w:tcBorders>
            <w:shd w:val="clear" w:color="auto" w:fill="auto"/>
            <w:vAlign w:val="center"/>
          </w:tcPr>
          <w:p w14:paraId="0F434273" w14:textId="3BA862EE" w:rsidR="003F3484" w:rsidRDefault="003F3484">
            <w:pPr>
              <w:pStyle w:val="TableTextNoSpace"/>
              <w:tabs>
                <w:tab w:val="left" w:pos="1365"/>
              </w:tabs>
              <w:ind w:left="39" w:right="39"/>
              <w:rPr>
                <w:sz w:val="16"/>
                <w:szCs w:val="16"/>
              </w:rPr>
            </w:pPr>
            <w:r>
              <w:rPr>
                <w:sz w:val="16"/>
                <w:szCs w:val="16"/>
              </w:rPr>
              <w:t xml:space="preserve">Average total direct expenditure per call </w:t>
            </w:r>
          </w:p>
        </w:tc>
        <w:tc>
          <w:tcPr>
            <w:tcW w:w="1644" w:type="dxa"/>
            <w:tcBorders>
              <w:top w:val="dotted" w:sz="4" w:space="0" w:color="0067AB"/>
              <w:left w:val="nil"/>
              <w:bottom w:val="dotted" w:sz="4" w:space="0" w:color="0067AB"/>
              <w:right w:val="nil"/>
            </w:tcBorders>
            <w:shd w:val="clear" w:color="auto" w:fill="auto"/>
            <w:vAlign w:val="center"/>
          </w:tcPr>
          <w:p w14:paraId="2258F9BD" w14:textId="14B2DCE3" w:rsidR="003F3484" w:rsidRDefault="00380F34" w:rsidP="00B03A26">
            <w:pPr>
              <w:pStyle w:val="TableTextNoSpace"/>
              <w:ind w:left="39" w:right="39"/>
              <w:jc w:val="center"/>
              <w:rPr>
                <w:sz w:val="16"/>
                <w:szCs w:val="16"/>
              </w:rPr>
            </w:pPr>
            <w:r>
              <w:rPr>
                <w:sz w:val="16"/>
                <w:szCs w:val="16"/>
              </w:rPr>
              <w:t>41,675</w:t>
            </w:r>
          </w:p>
        </w:tc>
        <w:tc>
          <w:tcPr>
            <w:tcW w:w="1644" w:type="dxa"/>
            <w:tcBorders>
              <w:top w:val="dotted" w:sz="4" w:space="0" w:color="0067AB"/>
              <w:left w:val="nil"/>
              <w:bottom w:val="dotted" w:sz="4" w:space="0" w:color="0067AB"/>
              <w:right w:val="nil"/>
            </w:tcBorders>
            <w:shd w:val="clear" w:color="auto" w:fill="auto"/>
            <w:vAlign w:val="center"/>
          </w:tcPr>
          <w:p w14:paraId="4A7197D5" w14:textId="6CCEEC3F" w:rsidR="003F3484" w:rsidRDefault="00380F34" w:rsidP="00B03A26">
            <w:pPr>
              <w:pStyle w:val="TableTextNoSpace"/>
              <w:ind w:left="39" w:right="39"/>
              <w:jc w:val="center"/>
              <w:rPr>
                <w:sz w:val="16"/>
                <w:szCs w:val="16"/>
              </w:rPr>
            </w:pPr>
            <w:r>
              <w:rPr>
                <w:sz w:val="16"/>
                <w:szCs w:val="16"/>
              </w:rPr>
              <w:t>46,169</w:t>
            </w:r>
          </w:p>
        </w:tc>
        <w:tc>
          <w:tcPr>
            <w:tcW w:w="1644" w:type="dxa"/>
            <w:tcBorders>
              <w:top w:val="dotted" w:sz="4" w:space="0" w:color="0067AB"/>
              <w:left w:val="nil"/>
              <w:bottom w:val="dotted" w:sz="4" w:space="0" w:color="0067AB"/>
              <w:right w:val="nil"/>
            </w:tcBorders>
            <w:shd w:val="clear" w:color="auto" w:fill="auto"/>
            <w:vAlign w:val="center"/>
          </w:tcPr>
          <w:p w14:paraId="02DAADDC" w14:textId="77777777" w:rsidR="003F3484" w:rsidRDefault="003F3484" w:rsidP="00B03A26">
            <w:pPr>
              <w:pStyle w:val="TableTextNoSpace"/>
              <w:ind w:left="39" w:right="39"/>
              <w:jc w:val="center"/>
              <w:rPr>
                <w:sz w:val="16"/>
                <w:szCs w:val="16"/>
              </w:rPr>
            </w:pPr>
            <w:r>
              <w:rPr>
                <w:sz w:val="16"/>
                <w:szCs w:val="16"/>
              </w:rPr>
              <w:t>164,000</w:t>
            </w:r>
          </w:p>
        </w:tc>
      </w:tr>
      <w:tr w:rsidR="00380F34" w:rsidRPr="00791065" w14:paraId="28089689" w14:textId="77777777" w:rsidTr="00B03734">
        <w:tc>
          <w:tcPr>
            <w:tcW w:w="4111" w:type="dxa"/>
            <w:tcBorders>
              <w:top w:val="dotted" w:sz="4" w:space="0" w:color="0067AB"/>
              <w:left w:val="nil"/>
              <w:bottom w:val="dotted" w:sz="4" w:space="0" w:color="0067AB"/>
              <w:right w:val="nil"/>
            </w:tcBorders>
            <w:shd w:val="clear" w:color="auto" w:fill="auto"/>
            <w:vAlign w:val="center"/>
          </w:tcPr>
          <w:p w14:paraId="4488C627" w14:textId="7D04B2C7" w:rsidR="00380F34" w:rsidRDefault="00402939">
            <w:pPr>
              <w:pStyle w:val="TableTextNoSpace"/>
              <w:tabs>
                <w:tab w:val="left" w:pos="1365"/>
              </w:tabs>
              <w:ind w:left="39" w:right="39"/>
              <w:rPr>
                <w:sz w:val="16"/>
                <w:szCs w:val="16"/>
              </w:rPr>
            </w:pPr>
            <w:r>
              <w:rPr>
                <w:sz w:val="16"/>
                <w:szCs w:val="16"/>
              </w:rPr>
              <w:t>Total direct expenditure per year at researched ports ($)</w:t>
            </w:r>
          </w:p>
        </w:tc>
        <w:tc>
          <w:tcPr>
            <w:tcW w:w="1644" w:type="dxa"/>
            <w:tcBorders>
              <w:top w:val="dotted" w:sz="4" w:space="0" w:color="0067AB"/>
              <w:left w:val="nil"/>
              <w:bottom w:val="dotted" w:sz="4" w:space="0" w:color="0067AB"/>
              <w:right w:val="nil"/>
            </w:tcBorders>
            <w:shd w:val="clear" w:color="auto" w:fill="auto"/>
            <w:vAlign w:val="center"/>
          </w:tcPr>
          <w:p w14:paraId="4E26924B" w14:textId="34FBCDE8" w:rsidR="00380F34" w:rsidRDefault="00402939" w:rsidP="00B03A26">
            <w:pPr>
              <w:pStyle w:val="TableTextNoSpace"/>
              <w:ind w:left="39" w:right="39"/>
              <w:jc w:val="center"/>
              <w:rPr>
                <w:sz w:val="16"/>
                <w:szCs w:val="16"/>
              </w:rPr>
            </w:pPr>
            <w:r>
              <w:rPr>
                <w:sz w:val="16"/>
                <w:szCs w:val="16"/>
              </w:rPr>
              <w:t>5,667,686</w:t>
            </w:r>
          </w:p>
        </w:tc>
        <w:tc>
          <w:tcPr>
            <w:tcW w:w="1644" w:type="dxa"/>
            <w:tcBorders>
              <w:top w:val="dotted" w:sz="4" w:space="0" w:color="0067AB"/>
              <w:left w:val="nil"/>
              <w:bottom w:val="dotted" w:sz="4" w:space="0" w:color="0067AB"/>
              <w:right w:val="nil"/>
            </w:tcBorders>
            <w:shd w:val="clear" w:color="auto" w:fill="auto"/>
            <w:vAlign w:val="center"/>
          </w:tcPr>
          <w:p w14:paraId="38C73611" w14:textId="3B170417" w:rsidR="00380F34" w:rsidRDefault="00402939" w:rsidP="00B03A26">
            <w:pPr>
              <w:pStyle w:val="TableTextNoSpace"/>
              <w:ind w:left="39" w:right="39"/>
              <w:jc w:val="center"/>
              <w:rPr>
                <w:sz w:val="16"/>
                <w:szCs w:val="16"/>
              </w:rPr>
            </w:pPr>
            <w:r>
              <w:rPr>
                <w:sz w:val="16"/>
                <w:szCs w:val="16"/>
              </w:rPr>
              <w:t>600,201</w:t>
            </w:r>
          </w:p>
        </w:tc>
        <w:tc>
          <w:tcPr>
            <w:tcW w:w="1644" w:type="dxa"/>
            <w:tcBorders>
              <w:top w:val="dotted" w:sz="4" w:space="0" w:color="0067AB"/>
              <w:left w:val="nil"/>
              <w:bottom w:val="dotted" w:sz="4" w:space="0" w:color="0067AB"/>
              <w:right w:val="nil"/>
            </w:tcBorders>
            <w:shd w:val="clear" w:color="auto" w:fill="auto"/>
            <w:vAlign w:val="center"/>
          </w:tcPr>
          <w:p w14:paraId="4D71F674" w14:textId="384B86FC" w:rsidR="00380F34" w:rsidRDefault="00402939" w:rsidP="00B03A26">
            <w:pPr>
              <w:pStyle w:val="TableTextNoSpace"/>
              <w:ind w:left="39" w:right="39"/>
              <w:jc w:val="center"/>
              <w:rPr>
                <w:sz w:val="16"/>
                <w:szCs w:val="16"/>
              </w:rPr>
            </w:pPr>
            <w:r>
              <w:rPr>
                <w:sz w:val="16"/>
                <w:szCs w:val="16"/>
              </w:rPr>
              <w:t>33,000,000</w:t>
            </w:r>
          </w:p>
        </w:tc>
      </w:tr>
      <w:tr w:rsidR="00380F34" w:rsidRPr="00791065" w14:paraId="64873F0B" w14:textId="77777777" w:rsidTr="00B03734">
        <w:tc>
          <w:tcPr>
            <w:tcW w:w="4111" w:type="dxa"/>
            <w:tcBorders>
              <w:top w:val="dotted" w:sz="4" w:space="0" w:color="0067AB"/>
              <w:left w:val="nil"/>
              <w:bottom w:val="dotted" w:sz="4" w:space="0" w:color="0067AB"/>
              <w:right w:val="nil"/>
            </w:tcBorders>
            <w:shd w:val="clear" w:color="auto" w:fill="auto"/>
            <w:vAlign w:val="center"/>
          </w:tcPr>
          <w:p w14:paraId="567EACD9" w14:textId="685A2311" w:rsidR="00380F34" w:rsidRDefault="00402939" w:rsidP="00380F34">
            <w:pPr>
              <w:pStyle w:val="TableTextNoSpace"/>
              <w:tabs>
                <w:tab w:val="left" w:pos="1365"/>
              </w:tabs>
              <w:ind w:left="39" w:right="39"/>
              <w:rPr>
                <w:sz w:val="16"/>
                <w:szCs w:val="16"/>
              </w:rPr>
            </w:pPr>
            <w:r>
              <w:rPr>
                <w:sz w:val="16"/>
                <w:szCs w:val="16"/>
              </w:rPr>
              <w:t>Benefit to private beneficiaries (as a % of in direct and indirect impact)</w:t>
            </w:r>
          </w:p>
        </w:tc>
        <w:tc>
          <w:tcPr>
            <w:tcW w:w="1644" w:type="dxa"/>
            <w:tcBorders>
              <w:top w:val="dotted" w:sz="4" w:space="0" w:color="0067AB"/>
              <w:left w:val="nil"/>
              <w:bottom w:val="dotted" w:sz="4" w:space="0" w:color="0067AB"/>
              <w:right w:val="nil"/>
            </w:tcBorders>
            <w:shd w:val="clear" w:color="auto" w:fill="auto"/>
            <w:vAlign w:val="center"/>
          </w:tcPr>
          <w:p w14:paraId="54B9E5C2" w14:textId="3E4D4FCA" w:rsidR="00380F34" w:rsidRDefault="00402939" w:rsidP="00B03A26">
            <w:pPr>
              <w:pStyle w:val="TableTextNoSpace"/>
              <w:ind w:left="39" w:right="39"/>
              <w:jc w:val="center"/>
              <w:rPr>
                <w:sz w:val="16"/>
                <w:szCs w:val="16"/>
              </w:rPr>
            </w:pPr>
            <w:r>
              <w:rPr>
                <w:sz w:val="16"/>
                <w:szCs w:val="16"/>
              </w:rPr>
              <w:t>43%</w:t>
            </w:r>
          </w:p>
        </w:tc>
        <w:tc>
          <w:tcPr>
            <w:tcW w:w="1644" w:type="dxa"/>
            <w:tcBorders>
              <w:top w:val="dotted" w:sz="4" w:space="0" w:color="0067AB"/>
              <w:left w:val="nil"/>
              <w:bottom w:val="dotted" w:sz="4" w:space="0" w:color="0067AB"/>
              <w:right w:val="nil"/>
            </w:tcBorders>
            <w:shd w:val="clear" w:color="auto" w:fill="auto"/>
            <w:vAlign w:val="center"/>
          </w:tcPr>
          <w:p w14:paraId="7AB03703" w14:textId="5721E636" w:rsidR="00380F34" w:rsidRDefault="00402939" w:rsidP="00B03A26">
            <w:pPr>
              <w:pStyle w:val="TableTextNoSpace"/>
              <w:ind w:left="39" w:right="39"/>
              <w:jc w:val="center"/>
              <w:rPr>
                <w:sz w:val="16"/>
                <w:szCs w:val="16"/>
              </w:rPr>
            </w:pPr>
            <w:r>
              <w:rPr>
                <w:sz w:val="16"/>
                <w:szCs w:val="16"/>
              </w:rPr>
              <w:t>27%</w:t>
            </w:r>
          </w:p>
        </w:tc>
        <w:tc>
          <w:tcPr>
            <w:tcW w:w="1644" w:type="dxa"/>
            <w:tcBorders>
              <w:top w:val="dotted" w:sz="4" w:space="0" w:color="0067AB"/>
              <w:left w:val="nil"/>
              <w:bottom w:val="dotted" w:sz="4" w:space="0" w:color="0067AB"/>
              <w:right w:val="nil"/>
            </w:tcBorders>
            <w:shd w:val="clear" w:color="auto" w:fill="auto"/>
            <w:vAlign w:val="center"/>
          </w:tcPr>
          <w:p w14:paraId="553B71BD" w14:textId="7D667BDF" w:rsidR="00380F34" w:rsidRDefault="00B14367" w:rsidP="00B03A26">
            <w:pPr>
              <w:pStyle w:val="TableTextNoSpace"/>
              <w:ind w:left="39" w:right="39"/>
              <w:jc w:val="center"/>
              <w:rPr>
                <w:sz w:val="16"/>
                <w:szCs w:val="16"/>
              </w:rPr>
            </w:pPr>
            <w:r>
              <w:rPr>
                <w:sz w:val="16"/>
                <w:szCs w:val="16"/>
              </w:rPr>
              <w:t>49%</w:t>
            </w:r>
          </w:p>
        </w:tc>
      </w:tr>
      <w:tr w:rsidR="00380F34" w:rsidRPr="00791065" w14:paraId="51992292" w14:textId="77777777" w:rsidTr="00B03734">
        <w:tc>
          <w:tcPr>
            <w:tcW w:w="4111" w:type="dxa"/>
            <w:tcBorders>
              <w:top w:val="dotted" w:sz="4" w:space="0" w:color="0067AB"/>
              <w:left w:val="nil"/>
              <w:bottom w:val="dotted" w:sz="4" w:space="0" w:color="0067AB"/>
              <w:right w:val="nil"/>
            </w:tcBorders>
            <w:shd w:val="clear" w:color="auto" w:fill="auto"/>
            <w:vAlign w:val="center"/>
          </w:tcPr>
          <w:p w14:paraId="2C843D91" w14:textId="0FEB3ADD" w:rsidR="00380F34" w:rsidRPr="00B03734" w:rsidRDefault="00402939">
            <w:pPr>
              <w:pStyle w:val="TableTextNoSpace"/>
              <w:tabs>
                <w:tab w:val="left" w:pos="1365"/>
              </w:tabs>
              <w:ind w:left="39" w:right="39"/>
              <w:rPr>
                <w:sz w:val="16"/>
                <w:szCs w:val="16"/>
              </w:rPr>
            </w:pPr>
            <w:r w:rsidRPr="00B03734">
              <w:rPr>
                <w:sz w:val="16"/>
                <w:szCs w:val="16"/>
              </w:rPr>
              <w:t>Benefit to government (as a % of in direct and indirect impact)</w:t>
            </w:r>
          </w:p>
        </w:tc>
        <w:tc>
          <w:tcPr>
            <w:tcW w:w="1644" w:type="dxa"/>
            <w:tcBorders>
              <w:top w:val="dotted" w:sz="4" w:space="0" w:color="0067AB"/>
              <w:left w:val="nil"/>
              <w:bottom w:val="dotted" w:sz="4" w:space="0" w:color="0067AB"/>
              <w:right w:val="nil"/>
            </w:tcBorders>
            <w:shd w:val="clear" w:color="auto" w:fill="auto"/>
            <w:vAlign w:val="center"/>
          </w:tcPr>
          <w:p w14:paraId="683AAD07" w14:textId="36FAC0B1" w:rsidR="00380F34" w:rsidRPr="00B03734" w:rsidRDefault="00402939" w:rsidP="00B03A26">
            <w:pPr>
              <w:pStyle w:val="TableTextNoSpace"/>
              <w:ind w:left="39" w:right="39"/>
              <w:jc w:val="center"/>
              <w:rPr>
                <w:sz w:val="16"/>
                <w:szCs w:val="16"/>
              </w:rPr>
            </w:pPr>
            <w:r w:rsidRPr="00B03734">
              <w:rPr>
                <w:sz w:val="16"/>
                <w:szCs w:val="16"/>
              </w:rPr>
              <w:t>51%</w:t>
            </w:r>
          </w:p>
        </w:tc>
        <w:tc>
          <w:tcPr>
            <w:tcW w:w="1644" w:type="dxa"/>
            <w:tcBorders>
              <w:top w:val="dotted" w:sz="4" w:space="0" w:color="0067AB"/>
              <w:left w:val="nil"/>
              <w:bottom w:val="dotted" w:sz="4" w:space="0" w:color="0067AB"/>
              <w:right w:val="nil"/>
            </w:tcBorders>
            <w:shd w:val="clear" w:color="auto" w:fill="auto"/>
            <w:vAlign w:val="center"/>
          </w:tcPr>
          <w:p w14:paraId="2E0CDF14" w14:textId="4A898F44" w:rsidR="00380F34" w:rsidRPr="00B03734" w:rsidRDefault="00402939" w:rsidP="00B03A26">
            <w:pPr>
              <w:pStyle w:val="TableTextNoSpace"/>
              <w:ind w:left="39" w:right="39"/>
              <w:jc w:val="center"/>
              <w:rPr>
                <w:sz w:val="16"/>
                <w:szCs w:val="16"/>
              </w:rPr>
            </w:pPr>
            <w:r w:rsidRPr="00B03734">
              <w:rPr>
                <w:sz w:val="16"/>
                <w:szCs w:val="16"/>
              </w:rPr>
              <w:t>63%</w:t>
            </w:r>
          </w:p>
        </w:tc>
        <w:tc>
          <w:tcPr>
            <w:tcW w:w="1644" w:type="dxa"/>
            <w:tcBorders>
              <w:top w:val="dotted" w:sz="4" w:space="0" w:color="0067AB"/>
              <w:left w:val="nil"/>
              <w:bottom w:val="dotted" w:sz="4" w:space="0" w:color="0067AB"/>
              <w:right w:val="nil"/>
            </w:tcBorders>
            <w:shd w:val="clear" w:color="auto" w:fill="auto"/>
            <w:vAlign w:val="center"/>
          </w:tcPr>
          <w:p w14:paraId="3ED6CD92" w14:textId="3F8FDEF5" w:rsidR="00380F34" w:rsidRPr="00B03734" w:rsidRDefault="00B14367" w:rsidP="00B03A26">
            <w:pPr>
              <w:pStyle w:val="TableTextNoSpace"/>
              <w:ind w:left="39" w:right="39"/>
              <w:jc w:val="center"/>
              <w:rPr>
                <w:sz w:val="16"/>
                <w:szCs w:val="16"/>
              </w:rPr>
            </w:pPr>
            <w:r w:rsidRPr="00B03734">
              <w:rPr>
                <w:sz w:val="16"/>
                <w:szCs w:val="16"/>
              </w:rPr>
              <w:t>11%</w:t>
            </w:r>
          </w:p>
        </w:tc>
      </w:tr>
      <w:tr w:rsidR="00380F34" w:rsidRPr="00791065" w14:paraId="0D60C744" w14:textId="77777777" w:rsidTr="00B03734">
        <w:tc>
          <w:tcPr>
            <w:tcW w:w="4111" w:type="dxa"/>
            <w:tcBorders>
              <w:top w:val="dotted" w:sz="4" w:space="0" w:color="0067AB"/>
              <w:left w:val="nil"/>
              <w:bottom w:val="dotted" w:sz="4" w:space="0" w:color="0067AB"/>
              <w:right w:val="nil"/>
            </w:tcBorders>
            <w:shd w:val="clear" w:color="auto" w:fill="auto"/>
            <w:vAlign w:val="center"/>
          </w:tcPr>
          <w:p w14:paraId="38EFFBF8" w14:textId="49DAA515" w:rsidR="00380F34" w:rsidRPr="00B03734" w:rsidRDefault="00DC072F" w:rsidP="00380F34">
            <w:pPr>
              <w:pStyle w:val="TableTextNoSpace"/>
              <w:tabs>
                <w:tab w:val="left" w:pos="1365"/>
              </w:tabs>
              <w:ind w:left="39" w:right="39"/>
              <w:rPr>
                <w:sz w:val="16"/>
                <w:szCs w:val="16"/>
              </w:rPr>
            </w:pPr>
            <w:r>
              <w:rPr>
                <w:sz w:val="16"/>
                <w:szCs w:val="16"/>
              </w:rPr>
              <w:t xml:space="preserve">Leakage (as a % of </w:t>
            </w:r>
            <w:r w:rsidR="00402939" w:rsidRPr="00B03734">
              <w:rPr>
                <w:sz w:val="16"/>
                <w:szCs w:val="16"/>
              </w:rPr>
              <w:t>direct and indirect impact)</w:t>
            </w:r>
          </w:p>
        </w:tc>
        <w:tc>
          <w:tcPr>
            <w:tcW w:w="1644" w:type="dxa"/>
            <w:tcBorders>
              <w:top w:val="dotted" w:sz="4" w:space="0" w:color="0067AB"/>
              <w:left w:val="nil"/>
              <w:bottom w:val="dotted" w:sz="4" w:space="0" w:color="0067AB"/>
              <w:right w:val="nil"/>
            </w:tcBorders>
            <w:shd w:val="clear" w:color="auto" w:fill="auto"/>
            <w:vAlign w:val="center"/>
          </w:tcPr>
          <w:p w14:paraId="69A21D20" w14:textId="4CBF04A4" w:rsidR="00380F34" w:rsidRPr="00B03734" w:rsidRDefault="00402939" w:rsidP="00B03A26">
            <w:pPr>
              <w:pStyle w:val="TableTextNoSpace"/>
              <w:ind w:left="39" w:right="39"/>
              <w:jc w:val="center"/>
              <w:rPr>
                <w:sz w:val="16"/>
                <w:szCs w:val="16"/>
              </w:rPr>
            </w:pPr>
            <w:r w:rsidRPr="00B03734">
              <w:rPr>
                <w:sz w:val="16"/>
                <w:szCs w:val="16"/>
              </w:rPr>
              <w:t>6%</w:t>
            </w:r>
          </w:p>
        </w:tc>
        <w:tc>
          <w:tcPr>
            <w:tcW w:w="1644" w:type="dxa"/>
            <w:tcBorders>
              <w:top w:val="dotted" w:sz="4" w:space="0" w:color="0067AB"/>
              <w:left w:val="nil"/>
              <w:bottom w:val="dotted" w:sz="4" w:space="0" w:color="0067AB"/>
              <w:right w:val="nil"/>
            </w:tcBorders>
            <w:shd w:val="clear" w:color="auto" w:fill="auto"/>
            <w:vAlign w:val="center"/>
          </w:tcPr>
          <w:p w14:paraId="0B445222" w14:textId="1A4A01E4" w:rsidR="00380F34" w:rsidRPr="00B03734" w:rsidRDefault="00402939" w:rsidP="00B03A26">
            <w:pPr>
              <w:pStyle w:val="TableTextNoSpace"/>
              <w:ind w:left="39" w:right="39"/>
              <w:jc w:val="center"/>
              <w:rPr>
                <w:sz w:val="16"/>
                <w:szCs w:val="16"/>
              </w:rPr>
            </w:pPr>
            <w:r w:rsidRPr="00B03734">
              <w:rPr>
                <w:sz w:val="16"/>
                <w:szCs w:val="16"/>
              </w:rPr>
              <w:t>10%</w:t>
            </w:r>
          </w:p>
        </w:tc>
        <w:tc>
          <w:tcPr>
            <w:tcW w:w="1644" w:type="dxa"/>
            <w:tcBorders>
              <w:top w:val="dotted" w:sz="4" w:space="0" w:color="0067AB"/>
              <w:left w:val="nil"/>
              <w:bottom w:val="dotted" w:sz="4" w:space="0" w:color="0067AB"/>
              <w:right w:val="nil"/>
            </w:tcBorders>
            <w:shd w:val="clear" w:color="auto" w:fill="auto"/>
            <w:vAlign w:val="center"/>
          </w:tcPr>
          <w:p w14:paraId="570F9F58" w14:textId="5FAB0947" w:rsidR="00380F34" w:rsidRPr="00B03734" w:rsidRDefault="00B14367" w:rsidP="00B03A26">
            <w:pPr>
              <w:pStyle w:val="TableTextNoSpace"/>
              <w:ind w:left="39" w:right="39"/>
              <w:jc w:val="center"/>
              <w:rPr>
                <w:sz w:val="16"/>
                <w:szCs w:val="16"/>
              </w:rPr>
            </w:pPr>
            <w:r w:rsidRPr="00B03734">
              <w:rPr>
                <w:sz w:val="16"/>
                <w:szCs w:val="16"/>
              </w:rPr>
              <w:t>41%</w:t>
            </w:r>
          </w:p>
        </w:tc>
      </w:tr>
      <w:tr w:rsidR="00B14367" w:rsidRPr="00791065" w14:paraId="6DE2797B" w14:textId="77777777" w:rsidTr="00402939">
        <w:tc>
          <w:tcPr>
            <w:tcW w:w="4111" w:type="dxa"/>
            <w:tcBorders>
              <w:top w:val="dotted" w:sz="4" w:space="0" w:color="0067AB"/>
              <w:left w:val="nil"/>
              <w:bottom w:val="dotted" w:sz="4" w:space="0" w:color="0067AB"/>
              <w:right w:val="nil"/>
            </w:tcBorders>
            <w:shd w:val="clear" w:color="auto" w:fill="auto"/>
            <w:vAlign w:val="center"/>
          </w:tcPr>
          <w:p w14:paraId="1B7CE79E" w14:textId="05A321EF" w:rsidR="00B14367" w:rsidRPr="00B03734" w:rsidRDefault="00B03734" w:rsidP="009170AD">
            <w:pPr>
              <w:pStyle w:val="TableTextNoSpace"/>
              <w:tabs>
                <w:tab w:val="left" w:pos="1365"/>
              </w:tabs>
              <w:ind w:left="39" w:right="39"/>
              <w:rPr>
                <w:sz w:val="16"/>
                <w:szCs w:val="16"/>
              </w:rPr>
            </w:pPr>
            <w:r w:rsidRPr="00B03734">
              <w:rPr>
                <w:sz w:val="16"/>
                <w:szCs w:val="16"/>
              </w:rPr>
              <w:t>Multiplier</w:t>
            </w:r>
            <w:r w:rsidR="00E35652" w:rsidRPr="00B03734">
              <w:rPr>
                <w:sz w:val="16"/>
                <w:szCs w:val="16"/>
              </w:rPr>
              <w:t xml:space="preserve"> (on </w:t>
            </w:r>
            <w:r w:rsidR="009170AD" w:rsidRPr="00B03734">
              <w:rPr>
                <w:sz w:val="16"/>
                <w:szCs w:val="16"/>
              </w:rPr>
              <w:t>private beneficiaries</w:t>
            </w:r>
            <w:r w:rsidR="00E35652" w:rsidRPr="00B03734">
              <w:rPr>
                <w:sz w:val="16"/>
                <w:szCs w:val="16"/>
              </w:rPr>
              <w:t>)</w:t>
            </w:r>
          </w:p>
        </w:tc>
        <w:tc>
          <w:tcPr>
            <w:tcW w:w="1644" w:type="dxa"/>
            <w:tcBorders>
              <w:top w:val="dotted" w:sz="4" w:space="0" w:color="0067AB"/>
              <w:left w:val="nil"/>
              <w:bottom w:val="dotted" w:sz="4" w:space="0" w:color="0067AB"/>
              <w:right w:val="nil"/>
            </w:tcBorders>
            <w:shd w:val="clear" w:color="auto" w:fill="auto"/>
            <w:vAlign w:val="center"/>
          </w:tcPr>
          <w:p w14:paraId="21CE6474" w14:textId="1F822E55" w:rsidR="00B14367" w:rsidRPr="00B03734" w:rsidRDefault="00B14367" w:rsidP="00B03A26">
            <w:pPr>
              <w:pStyle w:val="TableTextNoSpace"/>
              <w:ind w:left="39" w:right="39"/>
              <w:jc w:val="center"/>
              <w:rPr>
                <w:sz w:val="16"/>
                <w:szCs w:val="16"/>
              </w:rPr>
            </w:pPr>
            <w:r w:rsidRPr="00B03734">
              <w:rPr>
                <w:sz w:val="16"/>
                <w:szCs w:val="16"/>
              </w:rPr>
              <w:t>1.43</w:t>
            </w:r>
          </w:p>
        </w:tc>
        <w:tc>
          <w:tcPr>
            <w:tcW w:w="1644" w:type="dxa"/>
            <w:tcBorders>
              <w:top w:val="dotted" w:sz="4" w:space="0" w:color="0067AB"/>
              <w:left w:val="nil"/>
              <w:bottom w:val="dotted" w:sz="4" w:space="0" w:color="0067AB"/>
              <w:right w:val="nil"/>
            </w:tcBorders>
            <w:shd w:val="clear" w:color="auto" w:fill="auto"/>
            <w:vAlign w:val="center"/>
          </w:tcPr>
          <w:p w14:paraId="05F077A2" w14:textId="60383484" w:rsidR="00B14367" w:rsidRPr="00B03734" w:rsidRDefault="00B14367" w:rsidP="00B03A26">
            <w:pPr>
              <w:pStyle w:val="TableTextNoSpace"/>
              <w:ind w:left="39" w:right="39"/>
              <w:jc w:val="center"/>
              <w:rPr>
                <w:sz w:val="16"/>
                <w:szCs w:val="16"/>
              </w:rPr>
            </w:pPr>
            <w:r w:rsidRPr="00B03734">
              <w:rPr>
                <w:sz w:val="16"/>
                <w:szCs w:val="16"/>
              </w:rPr>
              <w:t>1.27</w:t>
            </w:r>
          </w:p>
        </w:tc>
        <w:tc>
          <w:tcPr>
            <w:tcW w:w="1644" w:type="dxa"/>
            <w:tcBorders>
              <w:top w:val="dotted" w:sz="4" w:space="0" w:color="0067AB"/>
              <w:left w:val="nil"/>
              <w:bottom w:val="dotted" w:sz="4" w:space="0" w:color="0067AB"/>
              <w:right w:val="nil"/>
            </w:tcBorders>
            <w:shd w:val="clear" w:color="auto" w:fill="auto"/>
            <w:vAlign w:val="center"/>
          </w:tcPr>
          <w:p w14:paraId="752A2BE2" w14:textId="67438A49" w:rsidR="00B14367" w:rsidRPr="00B03734" w:rsidRDefault="00B14367" w:rsidP="00B03A26">
            <w:pPr>
              <w:pStyle w:val="TableTextNoSpace"/>
              <w:ind w:left="39" w:right="39"/>
              <w:jc w:val="center"/>
              <w:rPr>
                <w:sz w:val="16"/>
                <w:szCs w:val="16"/>
              </w:rPr>
            </w:pPr>
            <w:r w:rsidRPr="00B03734">
              <w:rPr>
                <w:sz w:val="16"/>
                <w:szCs w:val="16"/>
              </w:rPr>
              <w:t>1.49</w:t>
            </w:r>
          </w:p>
        </w:tc>
      </w:tr>
      <w:tr w:rsidR="00B14367" w:rsidRPr="00791065" w14:paraId="621548E1" w14:textId="77777777" w:rsidTr="00402939">
        <w:tc>
          <w:tcPr>
            <w:tcW w:w="4111" w:type="dxa"/>
            <w:tcBorders>
              <w:top w:val="dotted" w:sz="4" w:space="0" w:color="0067AB"/>
              <w:left w:val="nil"/>
              <w:bottom w:val="dotted" w:sz="4" w:space="0" w:color="0067AB"/>
              <w:right w:val="nil"/>
            </w:tcBorders>
            <w:shd w:val="clear" w:color="auto" w:fill="auto"/>
            <w:vAlign w:val="center"/>
          </w:tcPr>
          <w:p w14:paraId="038126F6" w14:textId="6599B9BA" w:rsidR="00B14367" w:rsidRPr="00B03734" w:rsidRDefault="00B14367" w:rsidP="00380F34">
            <w:pPr>
              <w:pStyle w:val="TableTextNoSpace"/>
              <w:tabs>
                <w:tab w:val="left" w:pos="1365"/>
              </w:tabs>
              <w:ind w:left="39" w:right="39"/>
              <w:rPr>
                <w:sz w:val="16"/>
                <w:szCs w:val="16"/>
              </w:rPr>
            </w:pPr>
            <w:r w:rsidRPr="00B03734">
              <w:rPr>
                <w:sz w:val="16"/>
                <w:szCs w:val="16"/>
              </w:rPr>
              <w:t>Value added ($ million)</w:t>
            </w:r>
          </w:p>
        </w:tc>
        <w:tc>
          <w:tcPr>
            <w:tcW w:w="1644" w:type="dxa"/>
            <w:tcBorders>
              <w:top w:val="dotted" w:sz="4" w:space="0" w:color="0067AB"/>
              <w:left w:val="nil"/>
              <w:bottom w:val="dotted" w:sz="4" w:space="0" w:color="0067AB"/>
              <w:right w:val="nil"/>
            </w:tcBorders>
            <w:shd w:val="clear" w:color="auto" w:fill="auto"/>
            <w:vAlign w:val="center"/>
          </w:tcPr>
          <w:p w14:paraId="0CC065E4" w14:textId="5576F42E" w:rsidR="00B14367" w:rsidRPr="00B03734" w:rsidRDefault="00B14367" w:rsidP="00B03A26">
            <w:pPr>
              <w:pStyle w:val="TableTextNoSpace"/>
              <w:ind w:left="39" w:right="39"/>
              <w:jc w:val="center"/>
              <w:rPr>
                <w:sz w:val="16"/>
                <w:szCs w:val="16"/>
              </w:rPr>
            </w:pPr>
            <w:r w:rsidRPr="00B03734">
              <w:rPr>
                <w:sz w:val="16"/>
                <w:szCs w:val="16"/>
              </w:rPr>
              <w:t>1</w:t>
            </w:r>
          </w:p>
        </w:tc>
        <w:tc>
          <w:tcPr>
            <w:tcW w:w="1644" w:type="dxa"/>
            <w:tcBorders>
              <w:top w:val="dotted" w:sz="4" w:space="0" w:color="0067AB"/>
              <w:left w:val="nil"/>
              <w:bottom w:val="dotted" w:sz="4" w:space="0" w:color="0067AB"/>
              <w:right w:val="nil"/>
            </w:tcBorders>
            <w:shd w:val="clear" w:color="auto" w:fill="auto"/>
            <w:vAlign w:val="center"/>
          </w:tcPr>
          <w:p w14:paraId="4C1189FC" w14:textId="4F8259DC" w:rsidR="00B14367" w:rsidRPr="00B03734" w:rsidRDefault="00B14367" w:rsidP="00B03A26">
            <w:pPr>
              <w:pStyle w:val="TableTextNoSpace"/>
              <w:ind w:left="39" w:right="39"/>
              <w:jc w:val="center"/>
              <w:rPr>
                <w:sz w:val="16"/>
                <w:szCs w:val="16"/>
              </w:rPr>
            </w:pPr>
            <w:r w:rsidRPr="00B03734">
              <w:rPr>
                <w:sz w:val="16"/>
                <w:szCs w:val="16"/>
              </w:rPr>
              <w:t>0.09</w:t>
            </w:r>
          </w:p>
        </w:tc>
        <w:tc>
          <w:tcPr>
            <w:tcW w:w="1644" w:type="dxa"/>
            <w:tcBorders>
              <w:top w:val="dotted" w:sz="4" w:space="0" w:color="0067AB"/>
              <w:left w:val="nil"/>
              <w:bottom w:val="dotted" w:sz="4" w:space="0" w:color="0067AB"/>
              <w:right w:val="nil"/>
            </w:tcBorders>
            <w:shd w:val="clear" w:color="auto" w:fill="auto"/>
            <w:vAlign w:val="center"/>
          </w:tcPr>
          <w:p w14:paraId="57E75E30" w14:textId="1859F8D6" w:rsidR="00B14367" w:rsidRPr="00B03734" w:rsidRDefault="00B14367" w:rsidP="00B03A26">
            <w:pPr>
              <w:pStyle w:val="TableTextNoSpace"/>
              <w:ind w:left="39" w:right="39"/>
              <w:jc w:val="center"/>
              <w:rPr>
                <w:sz w:val="16"/>
                <w:szCs w:val="16"/>
              </w:rPr>
            </w:pPr>
            <w:r w:rsidRPr="00B03734">
              <w:rPr>
                <w:sz w:val="16"/>
                <w:szCs w:val="16"/>
              </w:rPr>
              <w:t>8.4</w:t>
            </w:r>
          </w:p>
        </w:tc>
      </w:tr>
      <w:tr w:rsidR="00402939" w:rsidRPr="00791065" w14:paraId="539BABC1" w14:textId="77777777" w:rsidTr="003F3484">
        <w:tc>
          <w:tcPr>
            <w:tcW w:w="4111" w:type="dxa"/>
            <w:tcBorders>
              <w:top w:val="dotted" w:sz="4" w:space="0" w:color="0067AB"/>
              <w:left w:val="nil"/>
              <w:bottom w:val="single" w:sz="4" w:space="0" w:color="0067AB"/>
              <w:right w:val="nil"/>
            </w:tcBorders>
            <w:shd w:val="clear" w:color="auto" w:fill="auto"/>
            <w:vAlign w:val="center"/>
          </w:tcPr>
          <w:p w14:paraId="5E52B35C" w14:textId="1618FF1B" w:rsidR="00402939" w:rsidRDefault="00402939" w:rsidP="00380F34">
            <w:pPr>
              <w:pStyle w:val="TableTextNoSpace"/>
              <w:tabs>
                <w:tab w:val="left" w:pos="1365"/>
              </w:tabs>
              <w:ind w:left="39" w:right="39"/>
              <w:rPr>
                <w:sz w:val="16"/>
                <w:szCs w:val="16"/>
              </w:rPr>
            </w:pPr>
            <w:r>
              <w:rPr>
                <w:sz w:val="16"/>
                <w:szCs w:val="16"/>
              </w:rPr>
              <w:t>Employment opportunities</w:t>
            </w:r>
            <w:bookmarkStart w:id="36" w:name="_GoBack"/>
            <w:bookmarkEnd w:id="36"/>
          </w:p>
        </w:tc>
        <w:tc>
          <w:tcPr>
            <w:tcW w:w="1644" w:type="dxa"/>
            <w:tcBorders>
              <w:top w:val="dotted" w:sz="4" w:space="0" w:color="0067AB"/>
              <w:left w:val="nil"/>
              <w:bottom w:val="single" w:sz="4" w:space="0" w:color="0067AB"/>
              <w:right w:val="nil"/>
            </w:tcBorders>
            <w:shd w:val="clear" w:color="auto" w:fill="auto"/>
            <w:vAlign w:val="center"/>
          </w:tcPr>
          <w:p w14:paraId="25B7A624" w14:textId="5FCF311D" w:rsidR="00402939" w:rsidRDefault="00402939" w:rsidP="00B03A26">
            <w:pPr>
              <w:pStyle w:val="TableTextNoSpace"/>
              <w:ind w:left="39" w:right="39"/>
              <w:jc w:val="center"/>
              <w:rPr>
                <w:sz w:val="16"/>
                <w:szCs w:val="16"/>
              </w:rPr>
            </w:pPr>
            <w:r>
              <w:rPr>
                <w:sz w:val="16"/>
                <w:szCs w:val="16"/>
              </w:rPr>
              <w:t>203</w:t>
            </w:r>
          </w:p>
        </w:tc>
        <w:tc>
          <w:tcPr>
            <w:tcW w:w="1644" w:type="dxa"/>
            <w:tcBorders>
              <w:top w:val="dotted" w:sz="4" w:space="0" w:color="0067AB"/>
              <w:left w:val="nil"/>
              <w:bottom w:val="single" w:sz="4" w:space="0" w:color="0067AB"/>
              <w:right w:val="nil"/>
            </w:tcBorders>
            <w:shd w:val="clear" w:color="auto" w:fill="auto"/>
            <w:vAlign w:val="center"/>
          </w:tcPr>
          <w:p w14:paraId="116D8521" w14:textId="2A9C03DF" w:rsidR="00402939" w:rsidRDefault="00402939" w:rsidP="00B03A26">
            <w:pPr>
              <w:pStyle w:val="TableTextNoSpace"/>
              <w:ind w:left="39" w:right="39"/>
              <w:jc w:val="center"/>
              <w:rPr>
                <w:sz w:val="16"/>
                <w:szCs w:val="16"/>
              </w:rPr>
            </w:pPr>
            <w:r>
              <w:rPr>
                <w:sz w:val="16"/>
                <w:szCs w:val="16"/>
              </w:rPr>
              <w:t>21</w:t>
            </w:r>
          </w:p>
        </w:tc>
        <w:tc>
          <w:tcPr>
            <w:tcW w:w="1644" w:type="dxa"/>
            <w:tcBorders>
              <w:top w:val="dotted" w:sz="4" w:space="0" w:color="0067AB"/>
              <w:left w:val="nil"/>
              <w:bottom w:val="single" w:sz="4" w:space="0" w:color="0067AB"/>
              <w:right w:val="nil"/>
            </w:tcBorders>
            <w:shd w:val="clear" w:color="auto" w:fill="auto"/>
            <w:vAlign w:val="center"/>
          </w:tcPr>
          <w:p w14:paraId="3198F27E" w14:textId="021ACB1F" w:rsidR="00402939" w:rsidRDefault="00402939" w:rsidP="00B03A26">
            <w:pPr>
              <w:pStyle w:val="TableTextNoSpace"/>
              <w:ind w:left="39" w:right="39"/>
              <w:jc w:val="center"/>
              <w:rPr>
                <w:sz w:val="16"/>
                <w:szCs w:val="16"/>
              </w:rPr>
            </w:pPr>
            <w:r>
              <w:rPr>
                <w:sz w:val="16"/>
                <w:szCs w:val="16"/>
              </w:rPr>
              <w:t>3,250</w:t>
            </w:r>
          </w:p>
        </w:tc>
      </w:tr>
    </w:tbl>
    <w:p w14:paraId="757FF66D" w14:textId="527F7663" w:rsidR="00982E77" w:rsidRDefault="00BE032C" w:rsidP="00982E77">
      <w:pPr>
        <w:pStyle w:val="Heading2NoNumb"/>
        <w:rPr>
          <w:rFonts w:eastAsia="Times New Roman"/>
        </w:rPr>
      </w:pPr>
      <w:r>
        <w:rPr>
          <w:rFonts w:eastAsia="Times New Roman"/>
        </w:rPr>
        <w:t>Summary of o</w:t>
      </w:r>
      <w:r w:rsidR="00982E77">
        <w:rPr>
          <w:rFonts w:eastAsia="Times New Roman"/>
        </w:rPr>
        <w:t xml:space="preserve">pportunities </w:t>
      </w:r>
      <w:r>
        <w:rPr>
          <w:rFonts w:eastAsia="Times New Roman"/>
        </w:rPr>
        <w:t xml:space="preserve">for improving the impact of cruise tourism </w:t>
      </w:r>
    </w:p>
    <w:p w14:paraId="063829F4" w14:textId="32E2365B" w:rsidR="000B3D8B" w:rsidRDefault="00BE032C" w:rsidP="00B03734">
      <w:r>
        <w:t xml:space="preserve">To support </w:t>
      </w:r>
      <w:r w:rsidR="00CB207C">
        <w:t xml:space="preserve">the </w:t>
      </w:r>
      <w:r>
        <w:t xml:space="preserve">efforts of stakeholders to improve the economic impacts of cruise tourism in PNG and SI, 12 options </w:t>
      </w:r>
      <w:r w:rsidR="000B3D8B">
        <w:t xml:space="preserve">(six each for PNG and SI) comprising of </w:t>
      </w:r>
      <w:r w:rsidR="00CB207C">
        <w:t>groups of preferred actions</w:t>
      </w:r>
      <w:r w:rsidR="000B3D8B">
        <w:t xml:space="preserve"> were subjected to a Cost-Benefit Analysis (CBA).</w:t>
      </w:r>
      <w:r>
        <w:t xml:space="preserve"> </w:t>
      </w:r>
      <w:r w:rsidR="000B3D8B">
        <w:t>The CBA uses the best available information and data from Carnival Australia, Seaport and published sources</w:t>
      </w:r>
      <w:r w:rsidR="00CB207C">
        <w:t xml:space="preserve">, </w:t>
      </w:r>
      <w:r w:rsidR="000B3D8B">
        <w:t xml:space="preserve">triangulated </w:t>
      </w:r>
      <w:r w:rsidR="00CB207C">
        <w:t xml:space="preserve">and validated </w:t>
      </w:r>
      <w:r w:rsidR="000B3D8B">
        <w:t>for robustness. Where assumptions are made they are set out in Section 5</w:t>
      </w:r>
      <w:r w:rsidR="00CB207C">
        <w:t xml:space="preserve"> of the report</w:t>
      </w:r>
      <w:r w:rsidR="000B3D8B">
        <w:t xml:space="preserve"> (and accompanying annexes).  </w:t>
      </w:r>
    </w:p>
    <w:p w14:paraId="75C6CFAF" w14:textId="77777777" w:rsidR="008F1FFD" w:rsidRDefault="000B3D8B" w:rsidP="00B03734">
      <w:r>
        <w:t xml:space="preserve">The development of the options considered </w:t>
      </w:r>
      <w:r w:rsidR="00CB207C">
        <w:t>a long list of actions gathered from businesses, in-country workshops and consultations with DFAT, Carnival Australia and PHAMA. The actions were then screened for feasibility, before packaging the remaining shortlist as op</w:t>
      </w:r>
      <w:r w:rsidR="008F1FFD">
        <w:t>tions to benefit from synergies, for the CBA.</w:t>
      </w:r>
    </w:p>
    <w:p w14:paraId="6AD8561C" w14:textId="6CFA2FA2" w:rsidR="000B3D8B" w:rsidRDefault="008F1FFD" w:rsidP="00B03734">
      <w:r>
        <w:t>The purpose of the CBA is to help identify priority actions based on their anticipated benefit cost ratio. A summary of the results is provided in Table ES4.</w:t>
      </w:r>
      <w:r w:rsidR="00E15C6A">
        <w:t xml:space="preserve"> The headline findings are:</w:t>
      </w:r>
    </w:p>
    <w:p w14:paraId="1DC18D8E" w14:textId="41C79C11" w:rsidR="00E15C6A" w:rsidRDefault="00090DD6" w:rsidP="00B03734">
      <w:r w:rsidRPr="00B03734">
        <w:rPr>
          <w:b/>
        </w:rPr>
        <w:t xml:space="preserve">Providing an ATM at or near the wharf in </w:t>
      </w:r>
      <w:proofErr w:type="spellStart"/>
      <w:r w:rsidRPr="00B03734">
        <w:rPr>
          <w:b/>
        </w:rPr>
        <w:t>Alotau</w:t>
      </w:r>
      <w:proofErr w:type="spellEnd"/>
      <w:r w:rsidR="00B03734">
        <w:t>,</w:t>
      </w:r>
      <w:r>
        <w:t xml:space="preserve"> the first port of call for many cruises</w:t>
      </w:r>
      <w:r w:rsidR="00B03734">
        <w:t>,</w:t>
      </w:r>
      <w:r>
        <w:t xml:space="preserve"> is found to have the highest benefit-cost ratio.  In short, it was found that</w:t>
      </w:r>
      <w:r w:rsidR="00B03734">
        <w:t xml:space="preserve"> the</w:t>
      </w:r>
      <w:r>
        <w:t xml:space="preserve"> Papua New Guinean Kina</w:t>
      </w:r>
      <w:r w:rsidR="00B03734">
        <w:t xml:space="preserve"> (PGK)</w:t>
      </w:r>
      <w:r>
        <w:t xml:space="preserve"> is not</w:t>
      </w:r>
      <w:r w:rsidR="00B03734">
        <w:t xml:space="preserve"> a</w:t>
      </w:r>
      <w:r>
        <w:t xml:space="preserve"> frequently available currency for tourists visiting PNG and many traders in PNG do not accept alternative currency</w:t>
      </w:r>
      <w:r w:rsidR="00B03734">
        <w:t xml:space="preserve"> (i.e. AUD$)</w:t>
      </w:r>
      <w:r>
        <w:t xml:space="preserve">. Without currency exchange facilities on the cruise ship, this resulted in many passengers finding themselves unable to make purchases when visiting PNG ports, reducing the economic impact. </w:t>
      </w:r>
      <w:r w:rsidR="00B03734">
        <w:t>T</w:t>
      </w:r>
      <w:r>
        <w:t xml:space="preserve">he low fixed cost of providing </w:t>
      </w:r>
      <w:r w:rsidR="00B03734">
        <w:t>this facility</w:t>
      </w:r>
      <w:r w:rsidR="00FB4E5C">
        <w:t xml:space="preserve"> is easily offset by increased passenger expenditure for the 10 years </w:t>
      </w:r>
      <w:r w:rsidR="00B03734">
        <w:t>assessed</w:t>
      </w:r>
      <w:r w:rsidR="00FB4E5C">
        <w:t xml:space="preserve">. </w:t>
      </w:r>
    </w:p>
    <w:p w14:paraId="25603C28" w14:textId="4E8C5B14" w:rsidR="00E15C6A" w:rsidRDefault="00FB4E5C" w:rsidP="00B03734">
      <w:r>
        <w:t xml:space="preserve">In the same vein, </w:t>
      </w:r>
      <w:r w:rsidRPr="00B03734">
        <w:rPr>
          <w:b/>
        </w:rPr>
        <w:t>i</w:t>
      </w:r>
      <w:r w:rsidR="00E15C6A" w:rsidRPr="00B03734">
        <w:rPr>
          <w:b/>
        </w:rPr>
        <w:t xml:space="preserve">mproving information provision to passengers </w:t>
      </w:r>
      <w:r w:rsidRPr="00B03734">
        <w:rPr>
          <w:b/>
        </w:rPr>
        <w:t>in both PNG and SI</w:t>
      </w:r>
      <w:r>
        <w:t xml:space="preserve"> is estimated to have a large positive net impact, as </w:t>
      </w:r>
      <w:r w:rsidR="00B03734">
        <w:t xml:space="preserve">it is a relatively low cost exercise </w:t>
      </w:r>
      <w:r>
        <w:t>to provide a 3 m</w:t>
      </w:r>
      <w:r w:rsidR="00B70D36">
        <w:t xml:space="preserve">inute quarantine video, update </w:t>
      </w:r>
      <w:r>
        <w:t xml:space="preserve">destination materials and </w:t>
      </w:r>
      <w:r w:rsidR="00B70D36">
        <w:t xml:space="preserve">provide </w:t>
      </w:r>
      <w:r>
        <w:t xml:space="preserve">a map of the ports to encourage cruise </w:t>
      </w:r>
      <w:r>
        <w:lastRenderedPageBreak/>
        <w:t>passengers to explore each port visited</w:t>
      </w:r>
      <w:r w:rsidR="00B03734">
        <w:t xml:space="preserve"> </w:t>
      </w:r>
      <w:r w:rsidR="00B70D36">
        <w:t xml:space="preserve">and </w:t>
      </w:r>
      <w:r>
        <w:t xml:space="preserve">to better navigate </w:t>
      </w:r>
      <w:r w:rsidR="00B70D36">
        <w:t xml:space="preserve">attractions and amenities. These actions also give </w:t>
      </w:r>
      <w:r>
        <w:t>confidence</w:t>
      </w:r>
      <w:r w:rsidR="00B70D36">
        <w:t xml:space="preserve"> to passenger to </w:t>
      </w:r>
      <w:r>
        <w:t>purcha</w:t>
      </w:r>
      <w:r w:rsidR="00B70D36">
        <w:t>se</w:t>
      </w:r>
      <w:r>
        <w:t xml:space="preserve"> handicrafts, ultimately resulting in higher expenditure.  </w:t>
      </w:r>
      <w:r w:rsidR="000B1F7A">
        <w:t>Based on</w:t>
      </w:r>
      <w:r>
        <w:t xml:space="preserve"> in-depth interviews passengers wanted to spend more, but lack the opportunities and confidence to do so, reducing the economic impact. </w:t>
      </w:r>
    </w:p>
    <w:p w14:paraId="53118253" w14:textId="3CC712F3" w:rsidR="003560C3" w:rsidRDefault="00E15C6A" w:rsidP="00B03734">
      <w:r w:rsidRPr="000B1F7A">
        <w:rPr>
          <w:b/>
        </w:rPr>
        <w:t>Inc</w:t>
      </w:r>
      <w:r w:rsidRPr="00B03734">
        <w:rPr>
          <w:b/>
        </w:rPr>
        <w:t xml:space="preserve">reased cooperation and coordination between </w:t>
      </w:r>
      <w:r w:rsidR="00FB4E5C" w:rsidRPr="00B03734">
        <w:rPr>
          <w:b/>
        </w:rPr>
        <w:t>businesses, local communities, government</w:t>
      </w:r>
      <w:r w:rsidR="003560C3" w:rsidRPr="00B03734">
        <w:rPr>
          <w:b/>
        </w:rPr>
        <w:t xml:space="preserve"> and cruise operators</w:t>
      </w:r>
      <w:r w:rsidR="003560C3">
        <w:t>, in particular in the development of future tours and excursion offers (which are the highest expenditure items for passengers), is also anticipated to generate significant net benefits</w:t>
      </w:r>
      <w:r w:rsidR="000B1F7A">
        <w:t>.</w:t>
      </w:r>
      <w:r w:rsidR="003560C3">
        <w:t xml:space="preserve"> </w:t>
      </w:r>
      <w:r w:rsidR="000B1F7A">
        <w:t>B</w:t>
      </w:r>
      <w:r w:rsidR="003560C3">
        <w:t xml:space="preserve">usinesses should be better prepared for cruise ship arrivals, have an improved range of products to offer </w:t>
      </w:r>
      <w:r w:rsidR="000B1F7A">
        <w:t xml:space="preserve">to </w:t>
      </w:r>
      <w:r w:rsidR="003560C3">
        <w:t>passengers, which are better prices and coordinated</w:t>
      </w:r>
      <w:r w:rsidR="000B1F7A">
        <w:t xml:space="preserve"> and</w:t>
      </w:r>
      <w:r w:rsidR="003560C3">
        <w:t xml:space="preserve"> thus improving the passenger experience and expenditure. Key to this option in PNG and SI is the establishment of more formalised cruise committee in each port with assigned roles and responsibilities. For example, it is assumed these committees will take the lead in the broadcasting the arrival of cruise vessels </w:t>
      </w:r>
      <w:r w:rsidR="00B70D36">
        <w:t>to local businesses and will submit</w:t>
      </w:r>
      <w:r w:rsidR="003560C3">
        <w:t xml:space="preserve"> destination information to cruise operators, ensuring information given to passengers is relevant and </w:t>
      </w:r>
      <w:r w:rsidR="00B70D36">
        <w:t>up to date.</w:t>
      </w:r>
    </w:p>
    <w:p w14:paraId="24B16FC4" w14:textId="4B74D222" w:rsidR="001578F3" w:rsidRDefault="001578F3" w:rsidP="00B03734">
      <w:r w:rsidRPr="00B03734">
        <w:rPr>
          <w:b/>
        </w:rPr>
        <w:t>Improvements to customs and immigration procedures in PNG</w:t>
      </w:r>
      <w:r>
        <w:t xml:space="preserve"> are estimated to generate significant benefits as speeded up and less onerous procedures frees up additional time for passengers to spend ashore. Benefits are estimated proportional to the extra time </w:t>
      </w:r>
      <w:r w:rsidR="00693ADE">
        <w:t>spent ashore, wh</w:t>
      </w:r>
      <w:r w:rsidR="00B70D36">
        <w:t>en more goods and services are</w:t>
      </w:r>
      <w:r w:rsidR="00693ADE">
        <w:t xml:space="preserve"> to be purchased.</w:t>
      </w:r>
      <w:r>
        <w:t xml:space="preserve"> </w:t>
      </w:r>
    </w:p>
    <w:p w14:paraId="1549AF1B" w14:textId="15C927FE" w:rsidR="003560C3" w:rsidRDefault="003560C3" w:rsidP="00B03734">
      <w:r w:rsidRPr="00B03734">
        <w:rPr>
          <w:b/>
        </w:rPr>
        <w:t>Improving port amenities</w:t>
      </w:r>
      <w:r w:rsidR="001578F3">
        <w:t xml:space="preserve">, </w:t>
      </w:r>
      <w:r w:rsidR="00B70D36">
        <w:t>such as</w:t>
      </w:r>
      <w:r w:rsidR="001578F3">
        <w:t xml:space="preserve"> the provision of shaded areas and seating, sanitation blocks and litter bins in many destinations is shown to have a significant net positive impact. The option makes the port area more attractive to passengers considering a trip ashore</w:t>
      </w:r>
      <w:r w:rsidR="00B70D36">
        <w:t>. W</w:t>
      </w:r>
      <w:r w:rsidR="001578F3">
        <w:t>hen disembarked</w:t>
      </w:r>
      <w:r w:rsidR="00B70D36">
        <w:t xml:space="preserve"> it also increases</w:t>
      </w:r>
      <w:r w:rsidR="001578F3">
        <w:t xml:space="preserve"> the time </w:t>
      </w:r>
      <w:r w:rsidR="00B70D36">
        <w:t xml:space="preserve">passengers are willing to </w:t>
      </w:r>
      <w:r w:rsidR="001578F3">
        <w:t xml:space="preserve">spend ashore, with a proportional increase in expenditure assumed in the analysis. </w:t>
      </w:r>
    </w:p>
    <w:p w14:paraId="6A748AE1" w14:textId="5F70F8E2" w:rsidR="00B70D36" w:rsidRDefault="003560C3">
      <w:pPr>
        <w:spacing w:before="0" w:after="0" w:line="240" w:lineRule="auto"/>
      </w:pPr>
      <w:r w:rsidRPr="00B03734">
        <w:rPr>
          <w:b/>
        </w:rPr>
        <w:t xml:space="preserve">Opening up cruise destinations </w:t>
      </w:r>
      <w:r w:rsidR="001578F3">
        <w:rPr>
          <w:b/>
        </w:rPr>
        <w:t xml:space="preserve">such as Gizo and </w:t>
      </w:r>
      <w:proofErr w:type="spellStart"/>
      <w:r w:rsidR="001578F3" w:rsidRPr="001578F3">
        <w:rPr>
          <w:b/>
        </w:rPr>
        <w:t>Tavanipupu</w:t>
      </w:r>
      <w:proofErr w:type="spellEnd"/>
      <w:r w:rsidR="00693ADE">
        <w:rPr>
          <w:b/>
        </w:rPr>
        <w:t xml:space="preserve"> in SI, </w:t>
      </w:r>
      <w:r w:rsidR="00693ADE" w:rsidRPr="00693ADE">
        <w:t>require significant upfront investments at high cost. For example, this includes jetties, upgrades to wharfs and hydrological surveys to be carried out before larger cruise ships can operate efficiently at these ports.</w:t>
      </w:r>
      <w:r w:rsidR="00693ADE">
        <w:t xml:space="preserve"> However, over time the improvements enable increa</w:t>
      </w:r>
      <w:r w:rsidR="00595D06">
        <w:t xml:space="preserve">sed levels of expenditure from a higher frequency of </w:t>
      </w:r>
      <w:r w:rsidR="00693ADE">
        <w:t xml:space="preserve">calls and numbers of passengers. </w:t>
      </w:r>
    </w:p>
    <w:p w14:paraId="7D1AE239" w14:textId="77777777" w:rsidR="00B70D36" w:rsidRDefault="00B70D36">
      <w:pPr>
        <w:spacing w:before="0" w:after="0" w:line="240" w:lineRule="auto"/>
      </w:pPr>
    </w:p>
    <w:p w14:paraId="45E24B04" w14:textId="3C2ECDD1" w:rsidR="00E86ECA" w:rsidRDefault="00693ADE">
      <w:pPr>
        <w:spacing w:before="0" w:after="0" w:line="240" w:lineRule="auto"/>
      </w:pPr>
      <w:r w:rsidRPr="00B03734">
        <w:rPr>
          <w:b/>
        </w:rPr>
        <w:t>The</w:t>
      </w:r>
      <w:r>
        <w:rPr>
          <w:b/>
        </w:rPr>
        <w:t xml:space="preserve"> </w:t>
      </w:r>
      <w:r w:rsidR="00B70D36">
        <w:rPr>
          <w:b/>
        </w:rPr>
        <w:t xml:space="preserve">new </w:t>
      </w:r>
      <w:r w:rsidR="00B70D36" w:rsidRPr="00B03734">
        <w:rPr>
          <w:b/>
        </w:rPr>
        <w:t>wharf</w:t>
      </w:r>
      <w:r w:rsidRPr="00B03734">
        <w:rPr>
          <w:b/>
        </w:rPr>
        <w:t xml:space="preserve"> at Honiara</w:t>
      </w:r>
      <w:r>
        <w:t xml:space="preserve"> is already under construction and provides net benefits</w:t>
      </w:r>
      <w:r w:rsidR="000B1F7A">
        <w:t xml:space="preserve"> in a timeframe of 25 years</w:t>
      </w:r>
      <w:r>
        <w:t>. The benefits to freight shipping from a new w</w:t>
      </w:r>
      <w:r w:rsidR="00B70D36">
        <w:t xml:space="preserve">harf are however not quantified and are considered significant as the largest users of the infrastructure. </w:t>
      </w:r>
    </w:p>
    <w:p w14:paraId="269A7CB7" w14:textId="77777777" w:rsidR="00B70D36" w:rsidRDefault="00B70D36">
      <w:pPr>
        <w:spacing w:before="0" w:after="0" w:line="240" w:lineRule="auto"/>
      </w:pPr>
    </w:p>
    <w:p w14:paraId="6C6C445E" w14:textId="3BCB5FA0" w:rsidR="00A90F7E" w:rsidRDefault="00B70D36">
      <w:pPr>
        <w:spacing w:before="0" w:after="0" w:line="240" w:lineRule="auto"/>
      </w:pPr>
      <w:r>
        <w:t>In conclusion, the CBA highlights the importance of capacity building, improved communication and information options for facilitating higher cruise tourism expenditure</w:t>
      </w:r>
      <w:r w:rsidR="00A90F7E">
        <w:t>. They also contribute to</w:t>
      </w:r>
      <w:r>
        <w:t xml:space="preserve"> supporting tourism economic development, where a limited formal economy currently exists in many smaller destinations. Often low cost to implement, these options ensure local communities, bus</w:t>
      </w:r>
      <w:r w:rsidR="00A90F7E">
        <w:t xml:space="preserve">inesses and government realise the potential of cruise tourism, for economic growth and employment. </w:t>
      </w:r>
      <w:r w:rsidR="00595D06">
        <w:t>With significant benefit, these options achieve the highest benefit-cost ratios.</w:t>
      </w:r>
    </w:p>
    <w:p w14:paraId="42AD246A" w14:textId="77777777" w:rsidR="00A90F7E" w:rsidRDefault="00A90F7E">
      <w:pPr>
        <w:spacing w:before="0" w:after="0" w:line="240" w:lineRule="auto"/>
      </w:pPr>
    </w:p>
    <w:p w14:paraId="3D1018DC" w14:textId="3C4D03CD" w:rsidR="00B70D36" w:rsidRDefault="00A90F7E" w:rsidP="00A90F7E">
      <w:pPr>
        <w:spacing w:before="0" w:after="0" w:line="240" w:lineRule="auto"/>
        <w:rPr>
          <w:rFonts w:eastAsia="Calibri"/>
        </w:rPr>
      </w:pPr>
      <w:r>
        <w:t xml:space="preserve">Infrastructure investments are also important for the longer term prospects of these infant </w:t>
      </w:r>
      <w:r w:rsidR="00790F5B">
        <w:t xml:space="preserve">cruise </w:t>
      </w:r>
      <w:r>
        <w:t>tourism economies. High in upfront costs, the benefits may seem low in the assessment, but they are essential prerequisites for future economic development. As without a new wharf in Honiara or similar infrastructure at other destinations, cruise tourists</w:t>
      </w:r>
      <w:r>
        <w:rPr>
          <w:rFonts w:eastAsia="Calibri"/>
        </w:rPr>
        <w:t xml:space="preserve"> will not visit these countries in the numbers expected, consequently reducing the economic impact.</w:t>
      </w:r>
    </w:p>
    <w:p w14:paraId="0B7CD2B9" w14:textId="77777777" w:rsidR="00A90F7E" w:rsidRDefault="00A90F7E" w:rsidP="00A90F7E">
      <w:pPr>
        <w:spacing w:before="0" w:after="0" w:line="240" w:lineRule="auto"/>
        <w:rPr>
          <w:rFonts w:eastAsia="Calibri"/>
        </w:rPr>
      </w:pPr>
    </w:p>
    <w:p w14:paraId="4EACC8BD" w14:textId="77777777" w:rsidR="00A90F7E" w:rsidRDefault="00A90F7E" w:rsidP="00A90F7E">
      <w:pPr>
        <w:spacing w:before="0" w:after="0" w:line="240" w:lineRule="auto"/>
        <w:rPr>
          <w:rFonts w:eastAsia="Calibri"/>
        </w:rPr>
        <w:sectPr w:rsidR="00A90F7E" w:rsidSect="00B03734">
          <w:pgSz w:w="11907" w:h="16840" w:code="9"/>
          <w:pgMar w:top="1871" w:right="1418" w:bottom="1021" w:left="1418" w:header="680" w:footer="454" w:gutter="0"/>
          <w:pgNumType w:start="0"/>
          <w:cols w:space="708"/>
          <w:docGrid w:linePitch="360"/>
        </w:sectPr>
      </w:pPr>
    </w:p>
    <w:p w14:paraId="489833C9" w14:textId="610FFAA9" w:rsidR="00E86ECA" w:rsidRDefault="00E86ECA" w:rsidP="000044E7">
      <w:pPr>
        <w:jc w:val="center"/>
        <w:rPr>
          <w:rFonts w:eastAsia="Calibri"/>
        </w:rPr>
      </w:pPr>
    </w:p>
    <w:p w14:paraId="1564A376" w14:textId="4C5B6DDF" w:rsidR="00E86ECA" w:rsidRDefault="00E86ECA" w:rsidP="00B03734">
      <w:pPr>
        <w:pStyle w:val="TableLeft"/>
        <w:numPr>
          <w:ilvl w:val="0"/>
          <w:numId w:val="0"/>
        </w:numPr>
        <w:ind w:left="1077" w:hanging="1077"/>
      </w:pPr>
      <w:r>
        <w:t>Table ES4 Summary of the costs and benefits of the proposed options</w:t>
      </w:r>
      <w:r w:rsidR="008B268C">
        <w:rPr>
          <w:rStyle w:val="FootnoteReference"/>
        </w:rPr>
        <w:footnoteReference w:id="10"/>
      </w:r>
      <w:r>
        <w:t xml:space="preserve">  </w:t>
      </w:r>
      <w:r w:rsidR="00595D06">
        <w:t>(top three are shaded)</w:t>
      </w:r>
    </w:p>
    <w:tbl>
      <w:tblPr>
        <w:tblW w:w="1396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840"/>
        <w:gridCol w:w="6662"/>
        <w:gridCol w:w="1560"/>
        <w:gridCol w:w="1417"/>
        <w:gridCol w:w="1276"/>
        <w:gridCol w:w="1213"/>
      </w:tblGrid>
      <w:tr w:rsidR="00FB4E5C" w14:paraId="0E39C89E" w14:textId="77777777" w:rsidTr="00595D06">
        <w:trPr>
          <w:cantSplit/>
          <w:tblHeader/>
        </w:trPr>
        <w:tc>
          <w:tcPr>
            <w:tcW w:w="1840" w:type="dxa"/>
            <w:vMerge w:val="restart"/>
            <w:shd w:val="clear" w:color="auto" w:fill="auto"/>
          </w:tcPr>
          <w:p w14:paraId="69FD5BF5" w14:textId="53E342F1" w:rsidR="00FB4E5C" w:rsidRDefault="00FB4E5C" w:rsidP="00622882">
            <w:pPr>
              <w:pStyle w:val="TableHeading"/>
            </w:pPr>
            <w:r>
              <w:t xml:space="preserve">Option </w:t>
            </w:r>
          </w:p>
        </w:tc>
        <w:tc>
          <w:tcPr>
            <w:tcW w:w="6662" w:type="dxa"/>
            <w:vMerge w:val="restart"/>
            <w:tcBorders>
              <w:right w:val="single" w:sz="2" w:space="0" w:color="FFFFFF"/>
            </w:tcBorders>
            <w:shd w:val="solid" w:color="0067AB" w:fill="0067AB"/>
          </w:tcPr>
          <w:p w14:paraId="37BDC6E2" w14:textId="5444BDB6" w:rsidR="00FB4E5C" w:rsidRDefault="00FB4E5C" w:rsidP="00622882">
            <w:pPr>
              <w:pStyle w:val="TableHeadingWhite"/>
            </w:pPr>
            <w:r>
              <w:t xml:space="preserve">Details </w:t>
            </w:r>
          </w:p>
        </w:tc>
        <w:tc>
          <w:tcPr>
            <w:tcW w:w="2977" w:type="dxa"/>
            <w:gridSpan w:val="2"/>
            <w:tcBorders>
              <w:left w:val="single" w:sz="2" w:space="0" w:color="FFFFFF"/>
              <w:right w:val="single" w:sz="2" w:space="0" w:color="FFFFFF"/>
            </w:tcBorders>
            <w:shd w:val="solid" w:color="0067AB" w:fill="0067AB"/>
          </w:tcPr>
          <w:p w14:paraId="002F0682" w14:textId="7705C870" w:rsidR="00FB4E5C" w:rsidRDefault="00FB4E5C" w:rsidP="00B03734">
            <w:pPr>
              <w:pStyle w:val="TableHeadingWhite"/>
              <w:jc w:val="center"/>
            </w:pPr>
            <w:r>
              <w:t>Present Value ($ million)</w:t>
            </w:r>
          </w:p>
        </w:tc>
        <w:tc>
          <w:tcPr>
            <w:tcW w:w="1276" w:type="dxa"/>
            <w:vMerge w:val="restart"/>
            <w:tcBorders>
              <w:left w:val="single" w:sz="2" w:space="0" w:color="FFFFFF"/>
              <w:right w:val="single" w:sz="2" w:space="0" w:color="FFFFFF"/>
            </w:tcBorders>
            <w:shd w:val="solid" w:color="0067AB" w:fill="0067AB"/>
          </w:tcPr>
          <w:p w14:paraId="27195476" w14:textId="27C3653E" w:rsidR="00FB4E5C" w:rsidRDefault="00FB4E5C" w:rsidP="00B03734">
            <w:pPr>
              <w:pStyle w:val="TableHeadingWhite"/>
              <w:jc w:val="center"/>
            </w:pPr>
            <w:r>
              <w:t>Net Present Value</w:t>
            </w:r>
          </w:p>
        </w:tc>
        <w:tc>
          <w:tcPr>
            <w:tcW w:w="1213" w:type="dxa"/>
            <w:vMerge w:val="restart"/>
            <w:tcBorders>
              <w:left w:val="single" w:sz="2" w:space="0" w:color="FFFFFF"/>
            </w:tcBorders>
            <w:shd w:val="solid" w:color="0067AB" w:fill="0067AB"/>
          </w:tcPr>
          <w:p w14:paraId="11CA054B" w14:textId="569CFC1F" w:rsidR="00FB4E5C" w:rsidRDefault="00FB4E5C" w:rsidP="00B03734">
            <w:pPr>
              <w:pStyle w:val="TableHeadingWhite"/>
              <w:jc w:val="center"/>
            </w:pPr>
            <w:r>
              <w:t>Benefit-cost ratio</w:t>
            </w:r>
          </w:p>
        </w:tc>
      </w:tr>
      <w:tr w:rsidR="00FB4E5C" w14:paraId="19677C72" w14:textId="77777777" w:rsidTr="00595D06">
        <w:trPr>
          <w:cantSplit/>
          <w:tblHeader/>
        </w:trPr>
        <w:tc>
          <w:tcPr>
            <w:tcW w:w="1840" w:type="dxa"/>
            <w:vMerge/>
            <w:shd w:val="clear" w:color="auto" w:fill="auto"/>
          </w:tcPr>
          <w:p w14:paraId="32D03C88" w14:textId="19119DE6" w:rsidR="00FB4E5C" w:rsidRDefault="00FB4E5C" w:rsidP="00B03734">
            <w:pPr>
              <w:pStyle w:val="TableHeading"/>
            </w:pPr>
          </w:p>
        </w:tc>
        <w:tc>
          <w:tcPr>
            <w:tcW w:w="6662" w:type="dxa"/>
            <w:vMerge/>
            <w:tcBorders>
              <w:right w:val="single" w:sz="2" w:space="0" w:color="FFFFFF"/>
            </w:tcBorders>
            <w:shd w:val="solid" w:color="0067AB" w:fill="0067AB"/>
          </w:tcPr>
          <w:p w14:paraId="79AEF017" w14:textId="7562397F" w:rsidR="00FB4E5C" w:rsidRDefault="00FB4E5C" w:rsidP="00B03734">
            <w:pPr>
              <w:pStyle w:val="TableHeadingWhite"/>
            </w:pPr>
          </w:p>
        </w:tc>
        <w:tc>
          <w:tcPr>
            <w:tcW w:w="1560" w:type="dxa"/>
            <w:tcBorders>
              <w:left w:val="single" w:sz="2" w:space="0" w:color="FFFFFF"/>
              <w:right w:val="single" w:sz="2" w:space="0" w:color="FFFFFF"/>
            </w:tcBorders>
            <w:shd w:val="solid" w:color="0067AB" w:fill="0067AB"/>
          </w:tcPr>
          <w:p w14:paraId="473D9585" w14:textId="438E5EDE" w:rsidR="00FB4E5C" w:rsidRDefault="00FB4E5C" w:rsidP="00B03734">
            <w:pPr>
              <w:pStyle w:val="TableHeadingWhite"/>
              <w:jc w:val="right"/>
            </w:pPr>
            <w:r>
              <w:t xml:space="preserve">Costs </w:t>
            </w:r>
          </w:p>
        </w:tc>
        <w:tc>
          <w:tcPr>
            <w:tcW w:w="1417" w:type="dxa"/>
            <w:tcBorders>
              <w:left w:val="single" w:sz="2" w:space="0" w:color="FFFFFF"/>
              <w:right w:val="single" w:sz="2" w:space="0" w:color="FFFFFF"/>
            </w:tcBorders>
            <w:shd w:val="solid" w:color="0067AB" w:fill="0067AB"/>
          </w:tcPr>
          <w:p w14:paraId="209DF033" w14:textId="47DA4BAE" w:rsidR="00FB4E5C" w:rsidRDefault="00FB4E5C" w:rsidP="00B03734">
            <w:pPr>
              <w:pStyle w:val="TableHeadingWhite"/>
              <w:jc w:val="right"/>
            </w:pPr>
            <w:r>
              <w:t xml:space="preserve">Benefits </w:t>
            </w:r>
          </w:p>
        </w:tc>
        <w:tc>
          <w:tcPr>
            <w:tcW w:w="1276" w:type="dxa"/>
            <w:vMerge/>
            <w:tcBorders>
              <w:left w:val="single" w:sz="2" w:space="0" w:color="FFFFFF"/>
              <w:right w:val="single" w:sz="2" w:space="0" w:color="FFFFFF"/>
            </w:tcBorders>
            <w:shd w:val="solid" w:color="0067AB" w:fill="0067AB"/>
          </w:tcPr>
          <w:p w14:paraId="6614A90B" w14:textId="620EA1EF" w:rsidR="00FB4E5C" w:rsidRDefault="00FB4E5C" w:rsidP="00B03734">
            <w:pPr>
              <w:pStyle w:val="TableHeadingWhite"/>
              <w:jc w:val="right"/>
            </w:pPr>
          </w:p>
        </w:tc>
        <w:tc>
          <w:tcPr>
            <w:tcW w:w="1213" w:type="dxa"/>
            <w:vMerge/>
            <w:tcBorders>
              <w:left w:val="single" w:sz="2" w:space="0" w:color="FFFFFF"/>
            </w:tcBorders>
            <w:shd w:val="solid" w:color="0067AB" w:fill="0067AB"/>
          </w:tcPr>
          <w:p w14:paraId="41A60701" w14:textId="2165B9FE" w:rsidR="00FB4E5C" w:rsidRDefault="00FB4E5C" w:rsidP="00B03734">
            <w:pPr>
              <w:pStyle w:val="TableHeadingWhite"/>
              <w:jc w:val="right"/>
            </w:pPr>
          </w:p>
        </w:tc>
      </w:tr>
      <w:tr w:rsidR="004813FE" w14:paraId="0E5392D3" w14:textId="77777777" w:rsidTr="00622882">
        <w:tc>
          <w:tcPr>
            <w:tcW w:w="13968" w:type="dxa"/>
            <w:gridSpan w:val="6"/>
            <w:shd w:val="clear" w:color="auto" w:fill="auto"/>
          </w:tcPr>
          <w:p w14:paraId="531601E5" w14:textId="2402931F" w:rsidR="004813FE" w:rsidRDefault="004813FE" w:rsidP="00B03734">
            <w:pPr>
              <w:pStyle w:val="TableTextNoSpace"/>
            </w:pPr>
            <w:r w:rsidRPr="00B03734">
              <w:rPr>
                <w:b/>
              </w:rPr>
              <w:t xml:space="preserve">Solomon Islands </w:t>
            </w:r>
          </w:p>
        </w:tc>
      </w:tr>
      <w:tr w:rsidR="00E86ECA" w14:paraId="529BD2BB" w14:textId="77777777" w:rsidTr="00B03734">
        <w:tc>
          <w:tcPr>
            <w:tcW w:w="1840" w:type="dxa"/>
            <w:shd w:val="clear" w:color="auto" w:fill="auto"/>
          </w:tcPr>
          <w:p w14:paraId="373459F5" w14:textId="0936BC5F" w:rsidR="00E86ECA" w:rsidRDefault="0039426B" w:rsidP="00B03734">
            <w:pPr>
              <w:pStyle w:val="TableTextNoSpace"/>
            </w:pPr>
            <w:r w:rsidRPr="0039426B">
              <w:t xml:space="preserve">Option 1: Upgrade Honiara’s port infrastructure </w:t>
            </w:r>
          </w:p>
        </w:tc>
        <w:tc>
          <w:tcPr>
            <w:tcW w:w="6662" w:type="dxa"/>
            <w:shd w:val="clear" w:color="auto" w:fill="auto"/>
          </w:tcPr>
          <w:p w14:paraId="2DBB8AA1" w14:textId="24985D88" w:rsidR="0039426B" w:rsidRDefault="004813FE" w:rsidP="00B03734">
            <w:pPr>
              <w:pStyle w:val="TableBullet"/>
            </w:pPr>
            <w:r>
              <w:t>Construct a</w:t>
            </w:r>
            <w:r w:rsidR="0039426B">
              <w:t xml:space="preserve"> wharf capable of handling future cruise ships of up to 264m in length, and current ships of 220m in length (already in construction); and</w:t>
            </w:r>
          </w:p>
          <w:p w14:paraId="6E6BD368" w14:textId="17EFB498" w:rsidR="00E86ECA" w:rsidRDefault="004813FE" w:rsidP="00B03734">
            <w:pPr>
              <w:pStyle w:val="TableBullet"/>
            </w:pPr>
            <w:r>
              <w:t>Provide w</w:t>
            </w:r>
            <w:r w:rsidR="0039426B">
              <w:t>ater supplies to WHO standards of 50 tonnes per hour.</w:t>
            </w:r>
          </w:p>
        </w:tc>
        <w:tc>
          <w:tcPr>
            <w:tcW w:w="1560" w:type="dxa"/>
            <w:shd w:val="clear" w:color="auto" w:fill="auto"/>
          </w:tcPr>
          <w:p w14:paraId="399A40F5" w14:textId="05D61F45" w:rsidR="00E86ECA" w:rsidRDefault="004813FE" w:rsidP="00B03734">
            <w:pPr>
              <w:pStyle w:val="TableTextNoSpace"/>
              <w:jc w:val="right"/>
            </w:pPr>
            <w:r>
              <w:t xml:space="preserve">48.5 </w:t>
            </w:r>
          </w:p>
        </w:tc>
        <w:tc>
          <w:tcPr>
            <w:tcW w:w="1417" w:type="dxa"/>
            <w:shd w:val="clear" w:color="auto" w:fill="auto"/>
          </w:tcPr>
          <w:p w14:paraId="6DBABA5D" w14:textId="0568E424" w:rsidR="00E86ECA" w:rsidRDefault="004813FE" w:rsidP="00B03734">
            <w:pPr>
              <w:pStyle w:val="TableTextNoSpace"/>
              <w:jc w:val="right"/>
            </w:pPr>
            <w:r>
              <w:t xml:space="preserve">49.3 </w:t>
            </w:r>
          </w:p>
        </w:tc>
        <w:tc>
          <w:tcPr>
            <w:tcW w:w="1276" w:type="dxa"/>
            <w:shd w:val="clear" w:color="auto" w:fill="auto"/>
          </w:tcPr>
          <w:p w14:paraId="2F8C66F1" w14:textId="61142C5C" w:rsidR="00E86ECA" w:rsidRDefault="004813FE" w:rsidP="00B03734">
            <w:pPr>
              <w:pStyle w:val="TableTextNoSpace"/>
              <w:jc w:val="right"/>
            </w:pPr>
            <w:r>
              <w:t xml:space="preserve">0.7 </w:t>
            </w:r>
          </w:p>
        </w:tc>
        <w:tc>
          <w:tcPr>
            <w:tcW w:w="1213" w:type="dxa"/>
            <w:shd w:val="clear" w:color="auto" w:fill="auto"/>
          </w:tcPr>
          <w:p w14:paraId="3855E76B" w14:textId="0E59EF1A" w:rsidR="00E86ECA" w:rsidRDefault="0039426B" w:rsidP="00B03734">
            <w:pPr>
              <w:pStyle w:val="TableTextNoSpace"/>
              <w:jc w:val="right"/>
            </w:pPr>
            <w:r>
              <w:t>1.02</w:t>
            </w:r>
          </w:p>
        </w:tc>
      </w:tr>
      <w:tr w:rsidR="00E86ECA" w14:paraId="5B4D792F" w14:textId="77777777" w:rsidTr="00B03734">
        <w:tc>
          <w:tcPr>
            <w:tcW w:w="1840" w:type="dxa"/>
            <w:shd w:val="clear" w:color="auto" w:fill="auto"/>
          </w:tcPr>
          <w:p w14:paraId="3EF02820" w14:textId="4E99A3DD" w:rsidR="00E86ECA" w:rsidRDefault="0039426B" w:rsidP="00B03734">
            <w:pPr>
              <w:pStyle w:val="TableTextNoSpace"/>
            </w:pPr>
            <w:r w:rsidRPr="0039426B">
              <w:t xml:space="preserve">Option 2: Upgrade Honiara’s port amenities  </w:t>
            </w:r>
          </w:p>
        </w:tc>
        <w:tc>
          <w:tcPr>
            <w:tcW w:w="6662" w:type="dxa"/>
            <w:shd w:val="clear" w:color="auto" w:fill="auto"/>
          </w:tcPr>
          <w:p w14:paraId="6FE8C49D" w14:textId="61EFF1CD" w:rsidR="0039426B" w:rsidRDefault="0039426B" w:rsidP="00B03734">
            <w:pPr>
              <w:pStyle w:val="TableBullet"/>
            </w:pPr>
            <w:r>
              <w:t>Construct and maintain a sanitation block;</w:t>
            </w:r>
          </w:p>
          <w:p w14:paraId="4FCBAE6D" w14:textId="4D1C235B" w:rsidR="0039426B" w:rsidRDefault="0039426B" w:rsidP="00B03734">
            <w:pPr>
              <w:pStyle w:val="TableBullet"/>
            </w:pPr>
            <w:r>
              <w:t>Provide covered areas, including seating for passengers, considered important to provide shade and cover in times of inclement weather;</w:t>
            </w:r>
          </w:p>
          <w:p w14:paraId="53EF5AF2" w14:textId="3B39D8FB" w:rsidR="0039426B" w:rsidRDefault="004813FE" w:rsidP="00B03734">
            <w:pPr>
              <w:pStyle w:val="TableBullet"/>
            </w:pPr>
            <w:r>
              <w:t>Improve</w:t>
            </w:r>
            <w:r w:rsidR="0039426B">
              <w:t xml:space="preserve"> signage to enable cruise passengers to navigate from the port area to leading attractions and points of interest; and </w:t>
            </w:r>
          </w:p>
          <w:p w14:paraId="1E402573" w14:textId="297FB409" w:rsidR="00E86ECA" w:rsidRDefault="004813FE" w:rsidP="00B03734">
            <w:pPr>
              <w:pStyle w:val="TableBullet"/>
            </w:pPr>
            <w:r>
              <w:t>Provide</w:t>
            </w:r>
            <w:r w:rsidR="0039426B">
              <w:t xml:space="preserve"> litter bins and port beautification actions to make the area more attractive for cruise passengers</w:t>
            </w:r>
          </w:p>
        </w:tc>
        <w:tc>
          <w:tcPr>
            <w:tcW w:w="1560" w:type="dxa"/>
            <w:shd w:val="clear" w:color="auto" w:fill="auto"/>
          </w:tcPr>
          <w:p w14:paraId="1DE96DBE" w14:textId="0ABCF91F" w:rsidR="00E86ECA" w:rsidRDefault="0039426B" w:rsidP="00B03734">
            <w:pPr>
              <w:pStyle w:val="TableTextNoSpace"/>
              <w:jc w:val="right"/>
            </w:pPr>
            <w:r>
              <w:t>0.3</w:t>
            </w:r>
          </w:p>
        </w:tc>
        <w:tc>
          <w:tcPr>
            <w:tcW w:w="1417" w:type="dxa"/>
            <w:shd w:val="clear" w:color="auto" w:fill="auto"/>
          </w:tcPr>
          <w:p w14:paraId="1F23D802" w14:textId="0EADDA67" w:rsidR="00E86ECA" w:rsidRDefault="0039426B" w:rsidP="00B03734">
            <w:pPr>
              <w:pStyle w:val="TableTextNoSpace"/>
              <w:jc w:val="right"/>
            </w:pPr>
            <w:r>
              <w:t>0.5</w:t>
            </w:r>
          </w:p>
        </w:tc>
        <w:tc>
          <w:tcPr>
            <w:tcW w:w="1276" w:type="dxa"/>
            <w:shd w:val="clear" w:color="auto" w:fill="auto"/>
          </w:tcPr>
          <w:p w14:paraId="3D22913B" w14:textId="3EA0677A" w:rsidR="00E86ECA" w:rsidRDefault="0039426B" w:rsidP="00B03734">
            <w:pPr>
              <w:pStyle w:val="TableTextNoSpace"/>
              <w:jc w:val="right"/>
            </w:pPr>
            <w:r>
              <w:t>0.2</w:t>
            </w:r>
          </w:p>
        </w:tc>
        <w:tc>
          <w:tcPr>
            <w:tcW w:w="1213" w:type="dxa"/>
            <w:shd w:val="clear" w:color="auto" w:fill="auto"/>
          </w:tcPr>
          <w:p w14:paraId="722A495D" w14:textId="3652642B" w:rsidR="00E86ECA" w:rsidRDefault="0039426B" w:rsidP="00B03734">
            <w:pPr>
              <w:pStyle w:val="TableTextNoSpace"/>
              <w:jc w:val="right"/>
            </w:pPr>
            <w:r>
              <w:t>1.8</w:t>
            </w:r>
          </w:p>
        </w:tc>
      </w:tr>
      <w:tr w:rsidR="00E86ECA" w14:paraId="28676D02" w14:textId="77777777" w:rsidTr="00595D06">
        <w:tc>
          <w:tcPr>
            <w:tcW w:w="1840" w:type="dxa"/>
            <w:shd w:val="clear" w:color="auto" w:fill="BFBFBF" w:themeFill="background1" w:themeFillShade="BF"/>
          </w:tcPr>
          <w:p w14:paraId="462ED86A" w14:textId="55A77B32" w:rsidR="00E86ECA" w:rsidRDefault="00285AF3" w:rsidP="00B03734">
            <w:pPr>
              <w:pStyle w:val="TableTextNoSpace"/>
            </w:pPr>
            <w:r w:rsidRPr="00285AF3">
              <w:t>Option 3: Development of product offer in Honiara</w:t>
            </w:r>
          </w:p>
        </w:tc>
        <w:tc>
          <w:tcPr>
            <w:tcW w:w="6662" w:type="dxa"/>
            <w:shd w:val="clear" w:color="auto" w:fill="BFBFBF" w:themeFill="background1" w:themeFillShade="BF"/>
          </w:tcPr>
          <w:p w14:paraId="11CCF0A2" w14:textId="77777777" w:rsidR="004813FE" w:rsidRDefault="00285AF3" w:rsidP="00B03734">
            <w:pPr>
              <w:pStyle w:val="TableBullet"/>
            </w:pPr>
            <w:r>
              <w:t>Establish a more formalised cruise committee; and</w:t>
            </w:r>
          </w:p>
          <w:p w14:paraId="0E313A45" w14:textId="4A32DBE8" w:rsidR="00E86ECA" w:rsidRDefault="00285AF3" w:rsidP="00B03734">
            <w:pPr>
              <w:pStyle w:val="TableBullet"/>
            </w:pPr>
            <w:r>
              <w:t xml:space="preserve">Develop </w:t>
            </w:r>
            <w:r w:rsidR="004813FE">
              <w:t xml:space="preserve">more </w:t>
            </w:r>
            <w:r>
              <w:t>tours and excursions.</w:t>
            </w:r>
          </w:p>
        </w:tc>
        <w:tc>
          <w:tcPr>
            <w:tcW w:w="1560" w:type="dxa"/>
            <w:shd w:val="clear" w:color="auto" w:fill="BFBFBF" w:themeFill="background1" w:themeFillShade="BF"/>
          </w:tcPr>
          <w:p w14:paraId="119521CA" w14:textId="4C3DC80A" w:rsidR="00E86ECA" w:rsidRDefault="00285AF3" w:rsidP="00B03734">
            <w:pPr>
              <w:pStyle w:val="TableTextNoSpace"/>
              <w:jc w:val="right"/>
            </w:pPr>
            <w:r>
              <w:t>0.1</w:t>
            </w:r>
          </w:p>
        </w:tc>
        <w:tc>
          <w:tcPr>
            <w:tcW w:w="1417" w:type="dxa"/>
            <w:shd w:val="clear" w:color="auto" w:fill="BFBFBF" w:themeFill="background1" w:themeFillShade="BF"/>
          </w:tcPr>
          <w:p w14:paraId="213E091E" w14:textId="792FFBED" w:rsidR="00E86ECA" w:rsidRDefault="00285AF3" w:rsidP="00B03734">
            <w:pPr>
              <w:pStyle w:val="TableTextNoSpace"/>
              <w:jc w:val="right"/>
            </w:pPr>
            <w:r>
              <w:t>1.58</w:t>
            </w:r>
          </w:p>
        </w:tc>
        <w:tc>
          <w:tcPr>
            <w:tcW w:w="1276" w:type="dxa"/>
            <w:shd w:val="clear" w:color="auto" w:fill="BFBFBF" w:themeFill="background1" w:themeFillShade="BF"/>
          </w:tcPr>
          <w:p w14:paraId="63F0895B" w14:textId="40E09A33" w:rsidR="00E86ECA" w:rsidRDefault="00285AF3" w:rsidP="00B03734">
            <w:pPr>
              <w:pStyle w:val="TableTextNoSpace"/>
              <w:jc w:val="right"/>
            </w:pPr>
            <w:r>
              <w:t>1.47</w:t>
            </w:r>
          </w:p>
        </w:tc>
        <w:tc>
          <w:tcPr>
            <w:tcW w:w="1213" w:type="dxa"/>
            <w:shd w:val="clear" w:color="auto" w:fill="BFBFBF" w:themeFill="background1" w:themeFillShade="BF"/>
          </w:tcPr>
          <w:p w14:paraId="1DD25083" w14:textId="03886DF9" w:rsidR="00E86ECA" w:rsidRPr="00595D06" w:rsidRDefault="00285AF3" w:rsidP="00B03734">
            <w:pPr>
              <w:pStyle w:val="TableTextNoSpace"/>
              <w:jc w:val="right"/>
              <w:rPr>
                <w:b/>
              </w:rPr>
            </w:pPr>
            <w:r w:rsidRPr="00595D06">
              <w:rPr>
                <w:b/>
              </w:rPr>
              <w:t>15</w:t>
            </w:r>
          </w:p>
        </w:tc>
      </w:tr>
      <w:tr w:rsidR="00E86ECA" w14:paraId="689950A6" w14:textId="77777777" w:rsidTr="00595D06">
        <w:tc>
          <w:tcPr>
            <w:tcW w:w="1840" w:type="dxa"/>
            <w:shd w:val="clear" w:color="auto" w:fill="BFBFBF" w:themeFill="background1" w:themeFillShade="BF"/>
          </w:tcPr>
          <w:p w14:paraId="22CDC124" w14:textId="152E00DD" w:rsidR="00E86ECA" w:rsidRDefault="00285AF3" w:rsidP="00B03734">
            <w:pPr>
              <w:pStyle w:val="TableTextNoSpace"/>
            </w:pPr>
            <w:r w:rsidRPr="00285AF3">
              <w:t xml:space="preserve">Option 4:  Development of the Solomon Islands cruise offer </w:t>
            </w:r>
          </w:p>
        </w:tc>
        <w:tc>
          <w:tcPr>
            <w:tcW w:w="6662" w:type="dxa"/>
            <w:shd w:val="clear" w:color="auto" w:fill="BFBFBF" w:themeFill="background1" w:themeFillShade="BF"/>
          </w:tcPr>
          <w:p w14:paraId="2C12E048" w14:textId="0D2A228D" w:rsidR="00285AF3" w:rsidRDefault="00285AF3" w:rsidP="00B03734">
            <w:pPr>
              <w:pStyle w:val="TableBullet"/>
            </w:pPr>
            <w:r>
              <w:t>Opening Gizo as destination for large vessels</w:t>
            </w:r>
            <w:r w:rsidR="004813FE">
              <w:t>, requiring:</w:t>
            </w:r>
          </w:p>
          <w:p w14:paraId="6B32F827" w14:textId="7BE9D19C" w:rsidR="00285AF3" w:rsidRDefault="00285AF3" w:rsidP="00B03734">
            <w:pPr>
              <w:pStyle w:val="TableBullet"/>
              <w:numPr>
                <w:ilvl w:val="1"/>
                <w:numId w:val="23"/>
              </w:numPr>
            </w:pPr>
            <w:r>
              <w:t>A hydrographical study for the destination;</w:t>
            </w:r>
          </w:p>
          <w:p w14:paraId="1D66F3BF" w14:textId="0E50BFE4" w:rsidR="00285AF3" w:rsidRDefault="00285AF3" w:rsidP="00B03734">
            <w:pPr>
              <w:pStyle w:val="TableBullet"/>
              <w:numPr>
                <w:ilvl w:val="1"/>
                <w:numId w:val="23"/>
              </w:numPr>
            </w:pPr>
            <w:r>
              <w:t>Additional bollards/large cleats to be added adjacent the sloping concrete ferry wharf at Gizo to permit ship tenders to safely berth alongside;</w:t>
            </w:r>
          </w:p>
          <w:p w14:paraId="11A1985E" w14:textId="4ADE55FC" w:rsidR="00285AF3" w:rsidRDefault="00285AF3" w:rsidP="00B03734">
            <w:pPr>
              <w:pStyle w:val="TableBullet"/>
              <w:numPr>
                <w:ilvl w:val="1"/>
                <w:numId w:val="23"/>
              </w:numPr>
            </w:pPr>
            <w:r>
              <w:t xml:space="preserve">The red and white navigational beacon's and green starboard hand buoy as marked on official chart BA 1735 to be replaced to IALA standards at Gizo. This will assist ship tenders (lifesaving appliances) in making safe entrance/egress from the port area. </w:t>
            </w:r>
          </w:p>
          <w:p w14:paraId="7BB13E94" w14:textId="227D81D8" w:rsidR="00285AF3" w:rsidRDefault="00285AF3" w:rsidP="00B03734">
            <w:pPr>
              <w:pStyle w:val="TableBullet"/>
              <w:numPr>
                <w:ilvl w:val="1"/>
                <w:numId w:val="23"/>
              </w:numPr>
            </w:pPr>
            <w:r>
              <w:t>Encourage and support SIMSA to ensure the maintenance of navigational aids and an effective Marine Safety Information (MSI) system as required by IMO SOLAS.</w:t>
            </w:r>
          </w:p>
          <w:p w14:paraId="59BAA0EF" w14:textId="77F57CB1" w:rsidR="00285AF3" w:rsidRDefault="00285AF3" w:rsidP="00B03734">
            <w:pPr>
              <w:pStyle w:val="TableBullet"/>
            </w:pPr>
            <w:r>
              <w:t xml:space="preserve">Opening </w:t>
            </w:r>
            <w:proofErr w:type="spellStart"/>
            <w:r>
              <w:t>Tavanipupu</w:t>
            </w:r>
            <w:proofErr w:type="spellEnd"/>
            <w:r>
              <w:t xml:space="preserve"> as destination for large vessels</w:t>
            </w:r>
            <w:r w:rsidR="004813FE">
              <w:t>, requiring:</w:t>
            </w:r>
          </w:p>
          <w:p w14:paraId="5477C23C" w14:textId="6C6B656C" w:rsidR="00285AF3" w:rsidRDefault="00285AF3" w:rsidP="00B03734">
            <w:pPr>
              <w:pStyle w:val="TableBullet"/>
              <w:numPr>
                <w:ilvl w:val="1"/>
                <w:numId w:val="23"/>
              </w:numPr>
            </w:pPr>
            <w:r>
              <w:t>Preliminary weather monitoring</w:t>
            </w:r>
          </w:p>
          <w:p w14:paraId="116355D6" w14:textId="6F1ED45F" w:rsidR="00285AF3" w:rsidRDefault="00285AF3" w:rsidP="00B03734">
            <w:pPr>
              <w:pStyle w:val="TableBullet"/>
              <w:numPr>
                <w:ilvl w:val="1"/>
                <w:numId w:val="23"/>
              </w:numPr>
            </w:pPr>
            <w:r>
              <w:lastRenderedPageBreak/>
              <w:t xml:space="preserve">Hydrological survey of reef entrance to </w:t>
            </w:r>
            <w:proofErr w:type="spellStart"/>
            <w:r>
              <w:t>Tavanipupu</w:t>
            </w:r>
            <w:proofErr w:type="spellEnd"/>
            <w:r>
              <w:t>;</w:t>
            </w:r>
          </w:p>
          <w:p w14:paraId="2AE0A4A5" w14:textId="0CC62F56" w:rsidR="00285AF3" w:rsidRDefault="00285AF3" w:rsidP="00B03734">
            <w:pPr>
              <w:pStyle w:val="TableBullet"/>
              <w:numPr>
                <w:ilvl w:val="1"/>
                <w:numId w:val="23"/>
              </w:numPr>
            </w:pPr>
            <w:r>
              <w:t>Destination impact study</w:t>
            </w:r>
          </w:p>
          <w:p w14:paraId="071926BC" w14:textId="2A129C3C" w:rsidR="00285AF3" w:rsidRDefault="00285AF3" w:rsidP="00B03734">
            <w:pPr>
              <w:pStyle w:val="TableBullet"/>
              <w:numPr>
                <w:ilvl w:val="1"/>
                <w:numId w:val="23"/>
              </w:numPr>
            </w:pPr>
            <w:r>
              <w:t>Landing facilities (i.e. jetty)</w:t>
            </w:r>
          </w:p>
          <w:p w14:paraId="4A774CA2" w14:textId="270060CC" w:rsidR="00E86ECA" w:rsidRDefault="00285AF3" w:rsidP="00B03734">
            <w:pPr>
              <w:pStyle w:val="TableBullet"/>
              <w:numPr>
                <w:ilvl w:val="1"/>
                <w:numId w:val="23"/>
              </w:numPr>
            </w:pPr>
            <w:r>
              <w:t>Beach shelters /huts</w:t>
            </w:r>
          </w:p>
        </w:tc>
        <w:tc>
          <w:tcPr>
            <w:tcW w:w="1560" w:type="dxa"/>
            <w:shd w:val="clear" w:color="auto" w:fill="BFBFBF" w:themeFill="background1" w:themeFillShade="BF"/>
          </w:tcPr>
          <w:p w14:paraId="5DC3B26D" w14:textId="20AC38D2" w:rsidR="00285AF3" w:rsidRDefault="00285AF3" w:rsidP="00B03734">
            <w:pPr>
              <w:pStyle w:val="TableTextNoSpace"/>
              <w:jc w:val="right"/>
            </w:pPr>
            <w:r>
              <w:lastRenderedPageBreak/>
              <w:t>1.5-2.6</w:t>
            </w:r>
          </w:p>
          <w:p w14:paraId="337B6A5D" w14:textId="77777777" w:rsidR="00E86ECA" w:rsidRPr="00285AF3" w:rsidRDefault="00E86ECA" w:rsidP="00B03734">
            <w:pPr>
              <w:jc w:val="right"/>
            </w:pPr>
          </w:p>
        </w:tc>
        <w:tc>
          <w:tcPr>
            <w:tcW w:w="1417" w:type="dxa"/>
            <w:shd w:val="clear" w:color="auto" w:fill="BFBFBF" w:themeFill="background1" w:themeFillShade="BF"/>
          </w:tcPr>
          <w:p w14:paraId="37A0D5B1" w14:textId="0A0C8B43" w:rsidR="00E86ECA" w:rsidRDefault="00285AF3" w:rsidP="00B03734">
            <w:pPr>
              <w:pStyle w:val="TableTextNoSpace"/>
              <w:jc w:val="right"/>
            </w:pPr>
            <w:r>
              <w:t>4.5-12.7</w:t>
            </w:r>
          </w:p>
        </w:tc>
        <w:tc>
          <w:tcPr>
            <w:tcW w:w="1276" w:type="dxa"/>
            <w:shd w:val="clear" w:color="auto" w:fill="BFBFBF" w:themeFill="background1" w:themeFillShade="BF"/>
          </w:tcPr>
          <w:p w14:paraId="3032B5D4" w14:textId="1E473AF2" w:rsidR="00E86ECA" w:rsidRDefault="00285AF3" w:rsidP="00B03734">
            <w:pPr>
              <w:pStyle w:val="TableTextNoSpace"/>
              <w:jc w:val="right"/>
            </w:pPr>
            <w:r>
              <w:t>3-10.1</w:t>
            </w:r>
          </w:p>
        </w:tc>
        <w:tc>
          <w:tcPr>
            <w:tcW w:w="1213" w:type="dxa"/>
            <w:shd w:val="clear" w:color="auto" w:fill="BFBFBF" w:themeFill="background1" w:themeFillShade="BF"/>
          </w:tcPr>
          <w:p w14:paraId="24764748" w14:textId="2DAD12D5" w:rsidR="00E86ECA" w:rsidRPr="00595D06" w:rsidRDefault="00285AF3" w:rsidP="00B03734">
            <w:pPr>
              <w:pStyle w:val="TableTextNoSpace"/>
              <w:jc w:val="right"/>
              <w:rPr>
                <w:b/>
              </w:rPr>
            </w:pPr>
            <w:r w:rsidRPr="00595D06">
              <w:rPr>
                <w:b/>
              </w:rPr>
              <w:t>1.7-8.6</w:t>
            </w:r>
          </w:p>
        </w:tc>
      </w:tr>
      <w:tr w:rsidR="00E86ECA" w14:paraId="3B073B40" w14:textId="77777777" w:rsidTr="00595D06">
        <w:tc>
          <w:tcPr>
            <w:tcW w:w="1840" w:type="dxa"/>
            <w:shd w:val="clear" w:color="auto" w:fill="BFBFBF" w:themeFill="background1" w:themeFillShade="BF"/>
          </w:tcPr>
          <w:p w14:paraId="5CB7D2AF" w14:textId="6717814C" w:rsidR="00E86ECA" w:rsidRDefault="00285AF3" w:rsidP="00B03734">
            <w:pPr>
              <w:pStyle w:val="TableTextNoSpace"/>
            </w:pPr>
            <w:r w:rsidRPr="00285AF3">
              <w:lastRenderedPageBreak/>
              <w:t xml:space="preserve">Option 6: Improving information provision to passengers </w:t>
            </w:r>
          </w:p>
        </w:tc>
        <w:tc>
          <w:tcPr>
            <w:tcW w:w="6662" w:type="dxa"/>
            <w:shd w:val="clear" w:color="auto" w:fill="BFBFBF" w:themeFill="background1" w:themeFillShade="BF"/>
          </w:tcPr>
          <w:p w14:paraId="1A91CE2D" w14:textId="548E3206" w:rsidR="00285AF3" w:rsidRDefault="00285AF3" w:rsidP="00B03734">
            <w:pPr>
              <w:pStyle w:val="TableBullet"/>
            </w:pPr>
            <w:r>
              <w:t xml:space="preserve">Providing quarantine videos and leaflets to passengers; </w:t>
            </w:r>
          </w:p>
          <w:p w14:paraId="669F5D2D" w14:textId="6E21E7B2" w:rsidR="00285AF3" w:rsidRDefault="00285AF3" w:rsidP="00B03734">
            <w:pPr>
              <w:pStyle w:val="TableBullet"/>
            </w:pPr>
            <w:r>
              <w:t>Updating destination information provided by cruise operators to passengers;</w:t>
            </w:r>
          </w:p>
          <w:p w14:paraId="0AC67678" w14:textId="25C27780" w:rsidR="00285AF3" w:rsidRDefault="00285AF3" w:rsidP="00B03734">
            <w:pPr>
              <w:pStyle w:val="TableBullet"/>
            </w:pPr>
            <w:r>
              <w:t>Develop and provide maps of the port, city centre and areas of interest; and</w:t>
            </w:r>
          </w:p>
          <w:p w14:paraId="131A7060" w14:textId="306F2944" w:rsidR="00E86ECA" w:rsidRDefault="00285AF3" w:rsidP="00B03734">
            <w:pPr>
              <w:pStyle w:val="TableBullet"/>
            </w:pPr>
            <w:r>
              <w:t>Inform passengers of the opportunity to make donations.</w:t>
            </w:r>
          </w:p>
        </w:tc>
        <w:tc>
          <w:tcPr>
            <w:tcW w:w="1560" w:type="dxa"/>
            <w:shd w:val="clear" w:color="auto" w:fill="BFBFBF" w:themeFill="background1" w:themeFillShade="BF"/>
          </w:tcPr>
          <w:p w14:paraId="7855BC75" w14:textId="0BC82611" w:rsidR="00E86ECA" w:rsidRDefault="00285AF3" w:rsidP="00B03734">
            <w:pPr>
              <w:pStyle w:val="TableTextNoSpace"/>
              <w:jc w:val="right"/>
            </w:pPr>
            <w:r>
              <w:t>0.1</w:t>
            </w:r>
          </w:p>
        </w:tc>
        <w:tc>
          <w:tcPr>
            <w:tcW w:w="1417" w:type="dxa"/>
            <w:shd w:val="clear" w:color="auto" w:fill="BFBFBF" w:themeFill="background1" w:themeFillShade="BF"/>
          </w:tcPr>
          <w:p w14:paraId="0C2BCD71" w14:textId="18690B68" w:rsidR="00E86ECA" w:rsidRDefault="00285AF3" w:rsidP="00B03734">
            <w:pPr>
              <w:pStyle w:val="TableTextNoSpace"/>
              <w:jc w:val="right"/>
            </w:pPr>
            <w:r>
              <w:t>0.7</w:t>
            </w:r>
          </w:p>
        </w:tc>
        <w:tc>
          <w:tcPr>
            <w:tcW w:w="1276" w:type="dxa"/>
            <w:shd w:val="clear" w:color="auto" w:fill="BFBFBF" w:themeFill="background1" w:themeFillShade="BF"/>
          </w:tcPr>
          <w:p w14:paraId="07752220" w14:textId="10E75539" w:rsidR="00E86ECA" w:rsidRDefault="00285AF3" w:rsidP="00B03734">
            <w:pPr>
              <w:pStyle w:val="TableTextNoSpace"/>
              <w:jc w:val="right"/>
            </w:pPr>
            <w:r>
              <w:t>0.6</w:t>
            </w:r>
          </w:p>
        </w:tc>
        <w:tc>
          <w:tcPr>
            <w:tcW w:w="1213" w:type="dxa"/>
            <w:shd w:val="clear" w:color="auto" w:fill="BFBFBF" w:themeFill="background1" w:themeFillShade="BF"/>
          </w:tcPr>
          <w:p w14:paraId="33AAD056" w14:textId="15BD2747" w:rsidR="00E86ECA" w:rsidRPr="00595D06" w:rsidRDefault="00285AF3" w:rsidP="00B03734">
            <w:pPr>
              <w:pStyle w:val="TableTextNoSpace"/>
              <w:jc w:val="right"/>
              <w:rPr>
                <w:b/>
              </w:rPr>
            </w:pPr>
            <w:r w:rsidRPr="00595D06">
              <w:rPr>
                <w:b/>
              </w:rPr>
              <w:t>6.7</w:t>
            </w:r>
          </w:p>
        </w:tc>
      </w:tr>
      <w:tr w:rsidR="00285AF3" w14:paraId="17D8D7D7" w14:textId="77777777" w:rsidTr="00B03734">
        <w:tc>
          <w:tcPr>
            <w:tcW w:w="13968" w:type="dxa"/>
            <w:gridSpan w:val="6"/>
            <w:shd w:val="clear" w:color="auto" w:fill="auto"/>
          </w:tcPr>
          <w:p w14:paraId="1555CE52" w14:textId="72603EED" w:rsidR="00285AF3" w:rsidRPr="00622882" w:rsidRDefault="00285AF3" w:rsidP="00B03734">
            <w:pPr>
              <w:pStyle w:val="TableTextNoSpace"/>
            </w:pPr>
            <w:r w:rsidRPr="00B03734">
              <w:rPr>
                <w:b/>
              </w:rPr>
              <w:t xml:space="preserve">Papua New Guinea </w:t>
            </w:r>
          </w:p>
        </w:tc>
      </w:tr>
      <w:tr w:rsidR="00E86ECA" w14:paraId="2DE96108" w14:textId="77777777" w:rsidTr="00B03734">
        <w:tc>
          <w:tcPr>
            <w:tcW w:w="1840" w:type="dxa"/>
            <w:shd w:val="clear" w:color="auto" w:fill="auto"/>
          </w:tcPr>
          <w:p w14:paraId="74DD017C" w14:textId="6B54702F" w:rsidR="00E86ECA" w:rsidRDefault="00285AF3" w:rsidP="00B03734">
            <w:pPr>
              <w:pStyle w:val="TableTextNoSpace"/>
            </w:pPr>
            <w:r w:rsidRPr="00285AF3">
              <w:t>Option 1: Infrastructure improvements to existing ports of call</w:t>
            </w:r>
          </w:p>
        </w:tc>
        <w:tc>
          <w:tcPr>
            <w:tcW w:w="6662" w:type="dxa"/>
            <w:shd w:val="clear" w:color="auto" w:fill="auto"/>
          </w:tcPr>
          <w:p w14:paraId="4A17AE0A" w14:textId="4E139346" w:rsidR="00285AF3" w:rsidRDefault="00285AF3" w:rsidP="00B03734">
            <w:pPr>
              <w:pStyle w:val="TableBullet"/>
            </w:pPr>
            <w:r>
              <w:t xml:space="preserve">Extension of a jetty in </w:t>
            </w:r>
            <w:proofErr w:type="spellStart"/>
            <w:r>
              <w:t>Kitava</w:t>
            </w:r>
            <w:proofErr w:type="spellEnd"/>
            <w:r>
              <w:t xml:space="preserve"> to enable disembarkation of two tenders simultaneously to facilitate the more efficient transportation of passengers to and from larger cruise ships.</w:t>
            </w:r>
          </w:p>
          <w:p w14:paraId="097CA4C1" w14:textId="68C26579" w:rsidR="00285AF3" w:rsidRDefault="00285AF3" w:rsidP="00B03734">
            <w:pPr>
              <w:pStyle w:val="TableBullet"/>
            </w:pPr>
            <w:proofErr w:type="spellStart"/>
            <w:r>
              <w:t>Alotau</w:t>
            </w:r>
            <w:proofErr w:type="spellEnd"/>
            <w:r>
              <w:t xml:space="preserve"> provision of fresh water supplies for cruise ships to WHO standards. As the first port of call for cruise ships from Australia, development of this capability is considered a priority for cruise development in the region.</w:t>
            </w:r>
          </w:p>
          <w:p w14:paraId="5D8EDC98" w14:textId="2F84B869" w:rsidR="00E86ECA" w:rsidRDefault="00285AF3" w:rsidP="00B03734">
            <w:pPr>
              <w:pStyle w:val="TableBullet"/>
            </w:pPr>
            <w:r>
              <w:t>Madang reinforcement and extension of the port berth to enable more regular and larger ships to dock in port. Based on the assessment of DWA marine engineer this would entail construction of two sinker blocks and upgrades to fenders.</w:t>
            </w:r>
          </w:p>
        </w:tc>
        <w:tc>
          <w:tcPr>
            <w:tcW w:w="1560" w:type="dxa"/>
            <w:shd w:val="clear" w:color="auto" w:fill="auto"/>
          </w:tcPr>
          <w:p w14:paraId="4CB19872" w14:textId="7CF200D3" w:rsidR="00E86ECA" w:rsidRDefault="00285AF3" w:rsidP="00B03734">
            <w:pPr>
              <w:pStyle w:val="TableTextNoSpace"/>
              <w:jc w:val="right"/>
            </w:pPr>
            <w:r>
              <w:t>0.7</w:t>
            </w:r>
          </w:p>
        </w:tc>
        <w:tc>
          <w:tcPr>
            <w:tcW w:w="1417" w:type="dxa"/>
            <w:shd w:val="clear" w:color="auto" w:fill="auto"/>
          </w:tcPr>
          <w:p w14:paraId="54323676" w14:textId="6B168A8C" w:rsidR="00E86ECA" w:rsidRDefault="00285AF3" w:rsidP="00B03734">
            <w:pPr>
              <w:pStyle w:val="TableTextNoSpace"/>
              <w:jc w:val="right"/>
            </w:pPr>
            <w:r>
              <w:t>3.1</w:t>
            </w:r>
          </w:p>
        </w:tc>
        <w:tc>
          <w:tcPr>
            <w:tcW w:w="1276" w:type="dxa"/>
            <w:shd w:val="clear" w:color="auto" w:fill="auto"/>
          </w:tcPr>
          <w:p w14:paraId="25604009" w14:textId="5ACE0C47" w:rsidR="00E86ECA" w:rsidRDefault="00285AF3" w:rsidP="00B03734">
            <w:pPr>
              <w:pStyle w:val="TableTextNoSpace"/>
              <w:jc w:val="right"/>
            </w:pPr>
            <w:r>
              <w:t>2.4</w:t>
            </w:r>
          </w:p>
        </w:tc>
        <w:tc>
          <w:tcPr>
            <w:tcW w:w="1213" w:type="dxa"/>
            <w:shd w:val="clear" w:color="auto" w:fill="auto"/>
          </w:tcPr>
          <w:p w14:paraId="788553B6" w14:textId="2DB9DD88" w:rsidR="00E86ECA" w:rsidRDefault="00285AF3" w:rsidP="00B03734">
            <w:pPr>
              <w:pStyle w:val="TableTextNoSpace"/>
              <w:jc w:val="right"/>
            </w:pPr>
            <w:r>
              <w:t>4.3</w:t>
            </w:r>
          </w:p>
        </w:tc>
      </w:tr>
      <w:tr w:rsidR="00285AF3" w14:paraId="7C5565FA" w14:textId="77777777" w:rsidTr="00B03734">
        <w:tc>
          <w:tcPr>
            <w:tcW w:w="1840" w:type="dxa"/>
            <w:shd w:val="clear" w:color="auto" w:fill="auto"/>
          </w:tcPr>
          <w:p w14:paraId="64BD14E4" w14:textId="1152CA01" w:rsidR="00285AF3" w:rsidRDefault="00285AF3" w:rsidP="00E86ECA">
            <w:pPr>
              <w:pStyle w:val="TableTextNoSpace"/>
            </w:pPr>
            <w:r w:rsidRPr="00285AF3">
              <w:t xml:space="preserve">Option 2: Upgrade port amenities in PNG  </w:t>
            </w:r>
          </w:p>
        </w:tc>
        <w:tc>
          <w:tcPr>
            <w:tcW w:w="6662" w:type="dxa"/>
            <w:shd w:val="clear" w:color="auto" w:fill="auto"/>
          </w:tcPr>
          <w:p w14:paraId="20F42FA5" w14:textId="11A368D1" w:rsidR="00285AF3" w:rsidRDefault="00285AF3" w:rsidP="00B03734">
            <w:pPr>
              <w:pStyle w:val="TableBullet"/>
            </w:pPr>
            <w:r>
              <w:t xml:space="preserve">Construct a sanitation block near or at the wharf area in </w:t>
            </w:r>
            <w:proofErr w:type="spellStart"/>
            <w:r>
              <w:t>Kitava</w:t>
            </w:r>
            <w:proofErr w:type="spellEnd"/>
            <w:r>
              <w:t xml:space="preserve">, </w:t>
            </w:r>
            <w:proofErr w:type="spellStart"/>
            <w:r>
              <w:t>Kiriwina</w:t>
            </w:r>
            <w:proofErr w:type="spellEnd"/>
            <w:r>
              <w:t>;</w:t>
            </w:r>
          </w:p>
          <w:p w14:paraId="52D48EE1" w14:textId="19626948" w:rsidR="00285AF3" w:rsidRDefault="00285AF3" w:rsidP="00B03734">
            <w:pPr>
              <w:pStyle w:val="TableBullet"/>
            </w:pPr>
            <w:r>
              <w:t xml:space="preserve">Provide covered areas, including seating for passengers in </w:t>
            </w:r>
            <w:proofErr w:type="spellStart"/>
            <w:r>
              <w:t>Kitava</w:t>
            </w:r>
            <w:proofErr w:type="spellEnd"/>
            <w:r>
              <w:t xml:space="preserve">, </w:t>
            </w:r>
            <w:proofErr w:type="spellStart"/>
            <w:r>
              <w:t>Kiriwina</w:t>
            </w:r>
            <w:proofErr w:type="spellEnd"/>
          </w:p>
          <w:p w14:paraId="44D759C0" w14:textId="5C2770F8" w:rsidR="00285AF3" w:rsidRDefault="00285AF3" w:rsidP="00B03734">
            <w:pPr>
              <w:pStyle w:val="TableBullet"/>
            </w:pPr>
            <w:r>
              <w:t xml:space="preserve">Clear signage to enable cruise passengers to navigate from the port area to leading attractions and points of interest In </w:t>
            </w:r>
            <w:proofErr w:type="spellStart"/>
            <w:r>
              <w:t>Alotau</w:t>
            </w:r>
            <w:proofErr w:type="spellEnd"/>
            <w:r>
              <w:t xml:space="preserve"> and </w:t>
            </w:r>
            <w:proofErr w:type="spellStart"/>
            <w:r>
              <w:t>Rabaul</w:t>
            </w:r>
            <w:proofErr w:type="spellEnd"/>
            <w:r>
              <w:t>. Although amenities exist, passengers do not know where to go to reach them (i.e. currency exchange and banks).</w:t>
            </w:r>
          </w:p>
        </w:tc>
        <w:tc>
          <w:tcPr>
            <w:tcW w:w="1560" w:type="dxa"/>
            <w:shd w:val="clear" w:color="auto" w:fill="auto"/>
          </w:tcPr>
          <w:p w14:paraId="149AFC4F" w14:textId="4B6734C8" w:rsidR="00285AF3" w:rsidRDefault="00285AF3" w:rsidP="00B03734">
            <w:pPr>
              <w:pStyle w:val="TableTextNoSpace"/>
              <w:jc w:val="right"/>
            </w:pPr>
            <w:r>
              <w:t>0.2</w:t>
            </w:r>
          </w:p>
        </w:tc>
        <w:tc>
          <w:tcPr>
            <w:tcW w:w="1417" w:type="dxa"/>
            <w:shd w:val="clear" w:color="auto" w:fill="auto"/>
          </w:tcPr>
          <w:p w14:paraId="18CE2936" w14:textId="7563FD3C" w:rsidR="00285AF3" w:rsidRDefault="008B268C" w:rsidP="00B03734">
            <w:pPr>
              <w:pStyle w:val="TableTextNoSpace"/>
              <w:jc w:val="right"/>
            </w:pPr>
            <w:r>
              <w:t>1.6</w:t>
            </w:r>
          </w:p>
        </w:tc>
        <w:tc>
          <w:tcPr>
            <w:tcW w:w="1276" w:type="dxa"/>
            <w:shd w:val="clear" w:color="auto" w:fill="auto"/>
          </w:tcPr>
          <w:p w14:paraId="380FAD2C" w14:textId="486559EE" w:rsidR="00285AF3" w:rsidRDefault="008B268C" w:rsidP="00B03734">
            <w:pPr>
              <w:pStyle w:val="TableTextNoSpace"/>
              <w:jc w:val="right"/>
            </w:pPr>
            <w:r>
              <w:t>1.4</w:t>
            </w:r>
          </w:p>
        </w:tc>
        <w:tc>
          <w:tcPr>
            <w:tcW w:w="1213" w:type="dxa"/>
            <w:shd w:val="clear" w:color="auto" w:fill="auto"/>
          </w:tcPr>
          <w:p w14:paraId="4C733F6F" w14:textId="7337DDF1" w:rsidR="00285AF3" w:rsidRDefault="008B268C" w:rsidP="00B03734">
            <w:pPr>
              <w:pStyle w:val="TableTextNoSpace"/>
              <w:jc w:val="right"/>
            </w:pPr>
            <w:r>
              <w:t>7.6</w:t>
            </w:r>
          </w:p>
        </w:tc>
      </w:tr>
      <w:tr w:rsidR="00285AF3" w:rsidRPr="00595D06" w14:paraId="51210258" w14:textId="77777777" w:rsidTr="00595D06">
        <w:tc>
          <w:tcPr>
            <w:tcW w:w="1840" w:type="dxa"/>
            <w:shd w:val="clear" w:color="auto" w:fill="BFBFBF" w:themeFill="background1" w:themeFillShade="BF"/>
          </w:tcPr>
          <w:p w14:paraId="73363429" w14:textId="35308E15" w:rsidR="00285AF3" w:rsidRDefault="008B268C" w:rsidP="00E86ECA">
            <w:pPr>
              <w:pStyle w:val="TableTextNoSpace"/>
            </w:pPr>
            <w:r w:rsidRPr="008B268C">
              <w:t>Option 3: Improvements to customs and immigration procedures</w:t>
            </w:r>
          </w:p>
        </w:tc>
        <w:tc>
          <w:tcPr>
            <w:tcW w:w="6662" w:type="dxa"/>
            <w:shd w:val="clear" w:color="auto" w:fill="BFBFBF" w:themeFill="background1" w:themeFillShade="BF"/>
          </w:tcPr>
          <w:p w14:paraId="0C16A10F" w14:textId="757F7AF0" w:rsidR="008B268C" w:rsidRDefault="008B268C" w:rsidP="00B03734">
            <w:pPr>
              <w:pStyle w:val="TableBullet"/>
            </w:pPr>
            <w:r>
              <w:t xml:space="preserve">Legislative change to enable the cruise operators to use </w:t>
            </w:r>
            <w:proofErr w:type="gramStart"/>
            <w:r>
              <w:t>non</w:t>
            </w:r>
            <w:proofErr w:type="gramEnd"/>
            <w:r>
              <w:t xml:space="preserve"> proclaimed ports for clearance to plan itineraries more effectively and increase cruise frequency. This could be done by increasing the number of proclaimed entry/exit ports or using procedures like other Pacific island countries where they allow the operator to bear the cost of using immigration services at non proclaimed ports. Most of the costs associated with the new procedure (i.e. to fly customer officer to the non-declared port of entry) would be borne by cruise operators directly. </w:t>
            </w:r>
          </w:p>
          <w:p w14:paraId="017BEAFB" w14:textId="369C2F51" w:rsidR="00285AF3" w:rsidRDefault="008B268C" w:rsidP="00B03734">
            <w:pPr>
              <w:pStyle w:val="TableBullet"/>
            </w:pPr>
            <w:r>
              <w:t xml:space="preserve">Improve the process of clearing passengers in line with processes used in other Pacific countries. Currently the immigration process takes a long time </w:t>
            </w:r>
            <w:r>
              <w:lastRenderedPageBreak/>
              <w:t>(requiring passport copies to be taken for all passengers, which is cumbersome as passenger passports have to be collected by crew) and it reduces on shore time for the passengers who must wait for their passports to be returned before disembarking</w:t>
            </w:r>
          </w:p>
        </w:tc>
        <w:tc>
          <w:tcPr>
            <w:tcW w:w="1560" w:type="dxa"/>
            <w:shd w:val="clear" w:color="auto" w:fill="BFBFBF" w:themeFill="background1" w:themeFillShade="BF"/>
          </w:tcPr>
          <w:p w14:paraId="09F249D2" w14:textId="4B7F8EB8" w:rsidR="00285AF3" w:rsidRDefault="008B268C" w:rsidP="00B03734">
            <w:pPr>
              <w:pStyle w:val="TableTextNoSpace"/>
              <w:jc w:val="right"/>
            </w:pPr>
            <w:r>
              <w:lastRenderedPageBreak/>
              <w:t>0.1</w:t>
            </w:r>
          </w:p>
        </w:tc>
        <w:tc>
          <w:tcPr>
            <w:tcW w:w="1417" w:type="dxa"/>
            <w:shd w:val="clear" w:color="auto" w:fill="BFBFBF" w:themeFill="background1" w:themeFillShade="BF"/>
          </w:tcPr>
          <w:p w14:paraId="2F06BE54" w14:textId="7792FC03" w:rsidR="00285AF3" w:rsidRDefault="008B268C" w:rsidP="00B03734">
            <w:pPr>
              <w:pStyle w:val="TableTextNoSpace"/>
              <w:jc w:val="right"/>
            </w:pPr>
            <w:r>
              <w:t>0.9</w:t>
            </w:r>
          </w:p>
        </w:tc>
        <w:tc>
          <w:tcPr>
            <w:tcW w:w="1276" w:type="dxa"/>
            <w:shd w:val="clear" w:color="auto" w:fill="BFBFBF" w:themeFill="background1" w:themeFillShade="BF"/>
          </w:tcPr>
          <w:p w14:paraId="30C074F8" w14:textId="5CDAF0C1" w:rsidR="00285AF3" w:rsidRDefault="008B268C" w:rsidP="00B03734">
            <w:pPr>
              <w:pStyle w:val="TableTextNoSpace"/>
              <w:jc w:val="right"/>
            </w:pPr>
            <w:r>
              <w:t>0.8</w:t>
            </w:r>
          </w:p>
        </w:tc>
        <w:tc>
          <w:tcPr>
            <w:tcW w:w="1213" w:type="dxa"/>
            <w:shd w:val="clear" w:color="auto" w:fill="BFBFBF" w:themeFill="background1" w:themeFillShade="BF"/>
          </w:tcPr>
          <w:p w14:paraId="6254251F" w14:textId="56530B15" w:rsidR="00285AF3" w:rsidRPr="00595D06" w:rsidRDefault="008B268C" w:rsidP="00B03734">
            <w:pPr>
              <w:pStyle w:val="TableTextNoSpace"/>
              <w:jc w:val="right"/>
              <w:rPr>
                <w:b/>
              </w:rPr>
            </w:pPr>
            <w:r w:rsidRPr="00595D06">
              <w:rPr>
                <w:b/>
              </w:rPr>
              <w:t>13.8</w:t>
            </w:r>
          </w:p>
        </w:tc>
      </w:tr>
      <w:tr w:rsidR="008B268C" w14:paraId="127B6C6B" w14:textId="77777777" w:rsidTr="00595D06">
        <w:tc>
          <w:tcPr>
            <w:tcW w:w="1840" w:type="dxa"/>
            <w:shd w:val="clear" w:color="auto" w:fill="BFBFBF" w:themeFill="background1" w:themeFillShade="BF"/>
          </w:tcPr>
          <w:p w14:paraId="542BCC5F" w14:textId="5FD1D014" w:rsidR="008B268C" w:rsidRPr="008B268C" w:rsidRDefault="008B268C" w:rsidP="00E86ECA">
            <w:pPr>
              <w:pStyle w:val="TableTextNoSpace"/>
            </w:pPr>
            <w:r w:rsidRPr="008B268C">
              <w:lastRenderedPageBreak/>
              <w:t xml:space="preserve">Option 4: Increased provision of foreign exchange services </w:t>
            </w:r>
          </w:p>
        </w:tc>
        <w:tc>
          <w:tcPr>
            <w:tcW w:w="6662" w:type="dxa"/>
            <w:shd w:val="clear" w:color="auto" w:fill="BFBFBF" w:themeFill="background1" w:themeFillShade="BF"/>
          </w:tcPr>
          <w:p w14:paraId="2F4C4981" w14:textId="55016CAB" w:rsidR="008B268C" w:rsidRDefault="008B268C" w:rsidP="00B03734">
            <w:pPr>
              <w:pStyle w:val="TableBullet"/>
            </w:pPr>
            <w:r w:rsidRPr="008B268C">
              <w:t xml:space="preserve">Providing ATM near or at the wharf in </w:t>
            </w:r>
            <w:proofErr w:type="spellStart"/>
            <w:r w:rsidRPr="008B268C">
              <w:t>Alotau</w:t>
            </w:r>
            <w:proofErr w:type="spellEnd"/>
          </w:p>
        </w:tc>
        <w:tc>
          <w:tcPr>
            <w:tcW w:w="1560" w:type="dxa"/>
            <w:shd w:val="clear" w:color="auto" w:fill="BFBFBF" w:themeFill="background1" w:themeFillShade="BF"/>
          </w:tcPr>
          <w:p w14:paraId="1CACB068" w14:textId="32B2B9B5" w:rsidR="008B268C" w:rsidRDefault="008B268C" w:rsidP="00B03734">
            <w:pPr>
              <w:pStyle w:val="TableTextNoSpace"/>
              <w:jc w:val="right"/>
            </w:pPr>
            <w:r>
              <w:t>0.03</w:t>
            </w:r>
          </w:p>
        </w:tc>
        <w:tc>
          <w:tcPr>
            <w:tcW w:w="1417" w:type="dxa"/>
            <w:shd w:val="clear" w:color="auto" w:fill="BFBFBF" w:themeFill="background1" w:themeFillShade="BF"/>
          </w:tcPr>
          <w:p w14:paraId="27F857C1" w14:textId="0D8B2993" w:rsidR="008B268C" w:rsidRDefault="008B268C" w:rsidP="00B03734">
            <w:pPr>
              <w:pStyle w:val="TableTextNoSpace"/>
              <w:jc w:val="right"/>
            </w:pPr>
            <w:r>
              <w:t>1.9</w:t>
            </w:r>
          </w:p>
        </w:tc>
        <w:tc>
          <w:tcPr>
            <w:tcW w:w="1276" w:type="dxa"/>
            <w:shd w:val="clear" w:color="auto" w:fill="BFBFBF" w:themeFill="background1" w:themeFillShade="BF"/>
          </w:tcPr>
          <w:p w14:paraId="7D4B5602" w14:textId="2EC6B78F" w:rsidR="008B268C" w:rsidRDefault="008B268C" w:rsidP="00B03734">
            <w:pPr>
              <w:pStyle w:val="TableTextNoSpace"/>
              <w:jc w:val="right"/>
            </w:pPr>
            <w:r>
              <w:t>1.87</w:t>
            </w:r>
          </w:p>
        </w:tc>
        <w:tc>
          <w:tcPr>
            <w:tcW w:w="1213" w:type="dxa"/>
            <w:shd w:val="clear" w:color="auto" w:fill="BFBFBF" w:themeFill="background1" w:themeFillShade="BF"/>
          </w:tcPr>
          <w:p w14:paraId="4E2F9532" w14:textId="187CA38C" w:rsidR="008B268C" w:rsidRPr="00595D06" w:rsidRDefault="008B268C" w:rsidP="00B03734">
            <w:pPr>
              <w:pStyle w:val="TableTextNoSpace"/>
              <w:jc w:val="right"/>
              <w:rPr>
                <w:b/>
              </w:rPr>
            </w:pPr>
            <w:r w:rsidRPr="00595D06">
              <w:rPr>
                <w:b/>
              </w:rPr>
              <w:t>57</w:t>
            </w:r>
          </w:p>
        </w:tc>
      </w:tr>
      <w:tr w:rsidR="008B268C" w14:paraId="47060A5B" w14:textId="77777777" w:rsidTr="00B03734">
        <w:tc>
          <w:tcPr>
            <w:tcW w:w="1840" w:type="dxa"/>
            <w:shd w:val="clear" w:color="auto" w:fill="auto"/>
          </w:tcPr>
          <w:p w14:paraId="5F9EEE68" w14:textId="7EC8BCA1" w:rsidR="008B268C" w:rsidRPr="008B268C" w:rsidRDefault="008B268C" w:rsidP="00E86ECA">
            <w:pPr>
              <w:pStyle w:val="TableTextNoSpace"/>
            </w:pPr>
            <w:r w:rsidRPr="008B268C">
              <w:t>Option 5: Development of product offer in PNG</w:t>
            </w:r>
          </w:p>
        </w:tc>
        <w:tc>
          <w:tcPr>
            <w:tcW w:w="6662" w:type="dxa"/>
            <w:shd w:val="clear" w:color="auto" w:fill="auto"/>
          </w:tcPr>
          <w:p w14:paraId="769F2A44" w14:textId="669FEE4F" w:rsidR="008B268C" w:rsidRDefault="008B268C" w:rsidP="00B03734">
            <w:pPr>
              <w:pStyle w:val="TableBullet"/>
            </w:pPr>
            <w:r>
              <w:t>Establish a more formalised cruise committee</w:t>
            </w:r>
          </w:p>
          <w:p w14:paraId="6F2CE804" w14:textId="569B0121" w:rsidR="008B268C" w:rsidRDefault="008B268C" w:rsidP="00B03734">
            <w:pPr>
              <w:pStyle w:val="TableBullet"/>
            </w:pPr>
            <w:r>
              <w:t>Develop tours and excursions at smaller islands (</w:t>
            </w:r>
            <w:proofErr w:type="spellStart"/>
            <w:r>
              <w:t>Kitava</w:t>
            </w:r>
            <w:proofErr w:type="spellEnd"/>
            <w:r>
              <w:t xml:space="preserve">, </w:t>
            </w:r>
            <w:proofErr w:type="spellStart"/>
            <w:r>
              <w:t>Kriwina</w:t>
            </w:r>
            <w:proofErr w:type="spellEnd"/>
            <w:r>
              <w:t>)</w:t>
            </w:r>
          </w:p>
        </w:tc>
        <w:tc>
          <w:tcPr>
            <w:tcW w:w="1560" w:type="dxa"/>
            <w:shd w:val="clear" w:color="auto" w:fill="auto"/>
          </w:tcPr>
          <w:p w14:paraId="28CDD24C" w14:textId="02EF824F" w:rsidR="008B268C" w:rsidRDefault="008B268C" w:rsidP="00B03734">
            <w:pPr>
              <w:pStyle w:val="TableTextNoSpace"/>
              <w:jc w:val="right"/>
            </w:pPr>
            <w:r>
              <w:t>0.2</w:t>
            </w:r>
          </w:p>
        </w:tc>
        <w:tc>
          <w:tcPr>
            <w:tcW w:w="1417" w:type="dxa"/>
            <w:shd w:val="clear" w:color="auto" w:fill="auto"/>
          </w:tcPr>
          <w:p w14:paraId="7B09765D" w14:textId="3966C0E1" w:rsidR="008B268C" w:rsidRDefault="008B268C" w:rsidP="00B03734">
            <w:pPr>
              <w:pStyle w:val="TableTextNoSpace"/>
              <w:jc w:val="right"/>
            </w:pPr>
            <w:r>
              <w:t>3.1</w:t>
            </w:r>
          </w:p>
        </w:tc>
        <w:tc>
          <w:tcPr>
            <w:tcW w:w="1276" w:type="dxa"/>
            <w:shd w:val="clear" w:color="auto" w:fill="auto"/>
          </w:tcPr>
          <w:p w14:paraId="350EB5F0" w14:textId="360249B7" w:rsidR="008B268C" w:rsidRDefault="008B268C" w:rsidP="00B03734">
            <w:pPr>
              <w:pStyle w:val="TableTextNoSpace"/>
              <w:jc w:val="right"/>
            </w:pPr>
            <w:r>
              <w:t>2.9</w:t>
            </w:r>
          </w:p>
        </w:tc>
        <w:tc>
          <w:tcPr>
            <w:tcW w:w="1213" w:type="dxa"/>
            <w:shd w:val="clear" w:color="auto" w:fill="auto"/>
          </w:tcPr>
          <w:p w14:paraId="10667E40" w14:textId="10D2B106" w:rsidR="008B268C" w:rsidRDefault="008B268C" w:rsidP="00B03734">
            <w:pPr>
              <w:pStyle w:val="TableTextNoSpace"/>
              <w:jc w:val="right"/>
            </w:pPr>
            <w:r>
              <w:t>13.1</w:t>
            </w:r>
          </w:p>
        </w:tc>
      </w:tr>
      <w:tr w:rsidR="008B268C" w14:paraId="09CB4378" w14:textId="77777777" w:rsidTr="00595D06">
        <w:tc>
          <w:tcPr>
            <w:tcW w:w="1840" w:type="dxa"/>
            <w:shd w:val="clear" w:color="auto" w:fill="BFBFBF" w:themeFill="background1" w:themeFillShade="BF"/>
          </w:tcPr>
          <w:p w14:paraId="47648833" w14:textId="30A1CFA9" w:rsidR="008B268C" w:rsidRPr="008B268C" w:rsidRDefault="008B268C" w:rsidP="00E86ECA">
            <w:pPr>
              <w:pStyle w:val="TableTextNoSpace"/>
            </w:pPr>
            <w:r w:rsidRPr="008B268C">
              <w:t>Option 6: Improving information provision to passengers</w:t>
            </w:r>
          </w:p>
        </w:tc>
        <w:tc>
          <w:tcPr>
            <w:tcW w:w="6662" w:type="dxa"/>
            <w:shd w:val="clear" w:color="auto" w:fill="BFBFBF" w:themeFill="background1" w:themeFillShade="BF"/>
          </w:tcPr>
          <w:p w14:paraId="4FB401F4" w14:textId="77777777" w:rsidR="008B268C" w:rsidRDefault="008B268C" w:rsidP="00B03734">
            <w:pPr>
              <w:pStyle w:val="TableBullet"/>
            </w:pPr>
            <w:r>
              <w:t xml:space="preserve">Providing quarantine videos and leaflets to passengers; </w:t>
            </w:r>
          </w:p>
          <w:p w14:paraId="47BBCEBF" w14:textId="13873A83" w:rsidR="008B268C" w:rsidRDefault="008B268C" w:rsidP="00B03734">
            <w:pPr>
              <w:pStyle w:val="TableBullet"/>
            </w:pPr>
            <w:r>
              <w:t>Updating destination information provided by cruise operators to passengers;</w:t>
            </w:r>
          </w:p>
          <w:p w14:paraId="0AF75ED0" w14:textId="45DC802B" w:rsidR="008B268C" w:rsidRDefault="008B268C" w:rsidP="00B03734">
            <w:pPr>
              <w:pStyle w:val="TableBullet"/>
            </w:pPr>
            <w:r>
              <w:t>Develop and provide maps of the port, city centre and areas of interest; and</w:t>
            </w:r>
          </w:p>
          <w:p w14:paraId="76C9EC95" w14:textId="372DBD86" w:rsidR="008B268C" w:rsidRDefault="008B268C" w:rsidP="00B03734">
            <w:pPr>
              <w:pStyle w:val="TableBullet"/>
            </w:pPr>
            <w:r>
              <w:t>Inform passengers of the opportunity to make donations</w:t>
            </w:r>
          </w:p>
        </w:tc>
        <w:tc>
          <w:tcPr>
            <w:tcW w:w="1560" w:type="dxa"/>
            <w:shd w:val="clear" w:color="auto" w:fill="BFBFBF" w:themeFill="background1" w:themeFillShade="BF"/>
          </w:tcPr>
          <w:p w14:paraId="3B860B16" w14:textId="5EFB9CAB" w:rsidR="008B268C" w:rsidRDefault="008B268C" w:rsidP="00B03734">
            <w:pPr>
              <w:pStyle w:val="TableTextNoSpace"/>
              <w:jc w:val="right"/>
            </w:pPr>
            <w:r>
              <w:t>0.1</w:t>
            </w:r>
          </w:p>
        </w:tc>
        <w:tc>
          <w:tcPr>
            <w:tcW w:w="1417" w:type="dxa"/>
            <w:shd w:val="clear" w:color="auto" w:fill="BFBFBF" w:themeFill="background1" w:themeFillShade="BF"/>
          </w:tcPr>
          <w:p w14:paraId="206427AE" w14:textId="75B641E8" w:rsidR="008B268C" w:rsidRDefault="008B268C" w:rsidP="00B03734">
            <w:pPr>
              <w:pStyle w:val="TableTextNoSpace"/>
              <w:jc w:val="right"/>
            </w:pPr>
            <w:r>
              <w:t>3.2</w:t>
            </w:r>
          </w:p>
        </w:tc>
        <w:tc>
          <w:tcPr>
            <w:tcW w:w="1276" w:type="dxa"/>
            <w:shd w:val="clear" w:color="auto" w:fill="BFBFBF" w:themeFill="background1" w:themeFillShade="BF"/>
          </w:tcPr>
          <w:p w14:paraId="3D530C23" w14:textId="6C0B4FCC" w:rsidR="008B268C" w:rsidRDefault="008B268C" w:rsidP="00B03734">
            <w:pPr>
              <w:pStyle w:val="TableTextNoSpace"/>
              <w:jc w:val="right"/>
            </w:pPr>
            <w:r>
              <w:t>3.1</w:t>
            </w:r>
          </w:p>
        </w:tc>
        <w:tc>
          <w:tcPr>
            <w:tcW w:w="1213" w:type="dxa"/>
            <w:shd w:val="clear" w:color="auto" w:fill="BFBFBF" w:themeFill="background1" w:themeFillShade="BF"/>
          </w:tcPr>
          <w:p w14:paraId="360570F5" w14:textId="09014251" w:rsidR="008B268C" w:rsidRPr="00595D06" w:rsidRDefault="008B268C" w:rsidP="00B03734">
            <w:pPr>
              <w:pStyle w:val="TableTextNoSpace"/>
              <w:jc w:val="right"/>
              <w:rPr>
                <w:b/>
              </w:rPr>
            </w:pPr>
            <w:r w:rsidRPr="00595D06">
              <w:rPr>
                <w:b/>
              </w:rPr>
              <w:t>27</w:t>
            </w:r>
          </w:p>
        </w:tc>
      </w:tr>
    </w:tbl>
    <w:p w14:paraId="1DC8D5C2" w14:textId="77777777" w:rsidR="00E86ECA" w:rsidRDefault="00E86ECA" w:rsidP="00B03734">
      <w:pPr>
        <w:pStyle w:val="TableLeft"/>
        <w:numPr>
          <w:ilvl w:val="0"/>
          <w:numId w:val="0"/>
        </w:numPr>
        <w:ind w:left="1077" w:hanging="1077"/>
      </w:pPr>
    </w:p>
    <w:p w14:paraId="50DF9286" w14:textId="77777777" w:rsidR="00E86ECA" w:rsidRDefault="00E86ECA" w:rsidP="000044E7">
      <w:pPr>
        <w:jc w:val="center"/>
        <w:rPr>
          <w:rFonts w:eastAsia="Calibri"/>
        </w:rPr>
      </w:pPr>
    </w:p>
    <w:p w14:paraId="2C050269" w14:textId="77777777" w:rsidR="00E86ECA" w:rsidRDefault="00E86ECA" w:rsidP="000044E7">
      <w:pPr>
        <w:jc w:val="center"/>
        <w:rPr>
          <w:rFonts w:eastAsia="Calibri"/>
        </w:rPr>
      </w:pPr>
    </w:p>
    <w:p w14:paraId="573A46EB" w14:textId="77777777" w:rsidR="00E86ECA" w:rsidRDefault="00E86ECA" w:rsidP="000044E7">
      <w:pPr>
        <w:jc w:val="center"/>
        <w:rPr>
          <w:rFonts w:eastAsia="Calibri"/>
        </w:rPr>
      </w:pPr>
    </w:p>
    <w:p w14:paraId="71BF77DD" w14:textId="77777777" w:rsidR="00E86ECA" w:rsidRDefault="00E86ECA" w:rsidP="000044E7">
      <w:pPr>
        <w:jc w:val="center"/>
        <w:rPr>
          <w:rFonts w:eastAsia="Calibri"/>
        </w:rPr>
      </w:pPr>
    </w:p>
    <w:p w14:paraId="6D235DC0" w14:textId="77777777" w:rsidR="00E86ECA" w:rsidRDefault="00E86ECA" w:rsidP="000044E7">
      <w:pPr>
        <w:jc w:val="center"/>
        <w:rPr>
          <w:rFonts w:eastAsia="Calibri"/>
        </w:rPr>
        <w:sectPr w:rsidR="00E86ECA" w:rsidSect="00A90F7E">
          <w:pgSz w:w="16840" w:h="11907" w:orient="landscape" w:code="9"/>
          <w:pgMar w:top="1418" w:right="1871" w:bottom="1418" w:left="1021" w:header="680" w:footer="454" w:gutter="0"/>
          <w:cols w:space="708"/>
          <w:docGrid w:linePitch="360"/>
        </w:sectPr>
      </w:pPr>
    </w:p>
    <w:p w14:paraId="41B09416" w14:textId="77777777" w:rsidR="00D17D9A" w:rsidRDefault="007905FE" w:rsidP="000044E7">
      <w:pPr>
        <w:pStyle w:val="Heading1NoNumb"/>
      </w:pPr>
      <w:bookmarkStart w:id="37" w:name="_Toc449611806"/>
      <w:r>
        <w:lastRenderedPageBreak/>
        <w:t>Glossary</w:t>
      </w:r>
      <w:bookmarkEnd w:id="37"/>
    </w:p>
    <w:p w14:paraId="2E2DED48" w14:textId="77777777" w:rsidR="00570AB0" w:rsidRDefault="0034497F" w:rsidP="008A1BE4">
      <w:r>
        <w:t>$</w:t>
      </w:r>
      <w:r w:rsidR="00570AB0">
        <w:tab/>
        <w:t>Australian Dollar</w:t>
      </w:r>
    </w:p>
    <w:p w14:paraId="32F49C1A" w14:textId="77777777" w:rsidR="008A1BE4" w:rsidRDefault="008A1BE4" w:rsidP="008A1BE4">
      <w:r>
        <w:t>DFAT</w:t>
      </w:r>
      <w:r>
        <w:tab/>
        <w:t>Australian Department of Foreign Affairs and Trade</w:t>
      </w:r>
    </w:p>
    <w:p w14:paraId="6D156D15" w14:textId="77777777" w:rsidR="001551F5" w:rsidRDefault="001551F5" w:rsidP="001551F5">
      <w:r>
        <w:t>IFC</w:t>
      </w:r>
      <w:r>
        <w:tab/>
        <w:t>In</w:t>
      </w:r>
      <w:r w:rsidR="008A1BE4">
        <w:t>ternational Finance Corporation, of the World Bank Group</w:t>
      </w:r>
    </w:p>
    <w:p w14:paraId="6A069E16" w14:textId="77777777" w:rsidR="001551F5" w:rsidRDefault="001551F5" w:rsidP="001551F5">
      <w:r>
        <w:t>NSO</w:t>
      </w:r>
      <w:r>
        <w:tab/>
        <w:t>National Statistical Office, Papua New Guinea</w:t>
      </w:r>
    </w:p>
    <w:p w14:paraId="1AEB9BB8" w14:textId="77777777" w:rsidR="008A1BE4" w:rsidRDefault="008A1BE4" w:rsidP="008A1BE4">
      <w:r>
        <w:t xml:space="preserve">PNG </w:t>
      </w:r>
      <w:r>
        <w:tab/>
        <w:t>Papua New Guinea</w:t>
      </w:r>
    </w:p>
    <w:p w14:paraId="5BC1A0A2" w14:textId="77777777" w:rsidR="008A1BE4" w:rsidRDefault="008A1BE4" w:rsidP="008A1BE4">
      <w:r>
        <w:t xml:space="preserve">SI </w:t>
      </w:r>
      <w:r>
        <w:tab/>
        <w:t>Solomon Islands</w:t>
      </w:r>
    </w:p>
    <w:p w14:paraId="2E3C48EF" w14:textId="77777777" w:rsidR="008A1BE4" w:rsidRDefault="008A1BE4" w:rsidP="008A1BE4">
      <w:r>
        <w:t>SINSO</w:t>
      </w:r>
      <w:r>
        <w:tab/>
        <w:t>Solomon Islands National Statistics Office</w:t>
      </w:r>
    </w:p>
    <w:p w14:paraId="59C6C9BF" w14:textId="77777777" w:rsidR="0041008E" w:rsidRDefault="0041008E" w:rsidP="008A1BE4">
      <w:r>
        <w:t>TPA</w:t>
      </w:r>
      <w:r>
        <w:tab/>
        <w:t>Papua New Guinea Tourism Promotion Authority</w:t>
      </w:r>
    </w:p>
    <w:p w14:paraId="3A3684D2" w14:textId="77777777" w:rsidR="001551F5" w:rsidRPr="001551F5" w:rsidRDefault="001551F5" w:rsidP="001551F5"/>
    <w:bookmarkEnd w:id="8"/>
    <w:p w14:paraId="53B792C6" w14:textId="77777777" w:rsidR="00F72234" w:rsidRDefault="00F72234">
      <w:pPr>
        <w:spacing w:before="0" w:after="0" w:line="240" w:lineRule="auto"/>
        <w:rPr>
          <w:rFonts w:ascii="Calibri" w:eastAsiaTheme="majorEastAsia" w:hAnsi="Calibri" w:cstheme="majorBidi"/>
          <w:b/>
          <w:bCs/>
          <w:color w:val="0067AC"/>
          <w:sz w:val="32"/>
          <w:szCs w:val="28"/>
        </w:rPr>
      </w:pPr>
      <w:r>
        <w:br w:type="page"/>
      </w:r>
    </w:p>
    <w:p w14:paraId="58923D5C" w14:textId="52C74981" w:rsidR="00C76230" w:rsidRDefault="007905FE" w:rsidP="00D92520">
      <w:pPr>
        <w:pStyle w:val="Heading1"/>
      </w:pPr>
      <w:bookmarkStart w:id="38" w:name="_Toc449611807"/>
      <w:r>
        <w:lastRenderedPageBreak/>
        <w:t>Introduction</w:t>
      </w:r>
      <w:bookmarkEnd w:id="38"/>
      <w:r>
        <w:t xml:space="preserve"> </w:t>
      </w:r>
    </w:p>
    <w:p w14:paraId="7D48E0CA" w14:textId="0EF0CDA1" w:rsidR="000E5742" w:rsidRDefault="000E5742" w:rsidP="000E5742">
      <w:pPr>
        <w:pStyle w:val="BodyText"/>
        <w:rPr>
          <w:lang w:val="en-US"/>
        </w:rPr>
      </w:pPr>
      <w:r w:rsidRPr="000E5742">
        <w:rPr>
          <w:lang w:val="en-US"/>
        </w:rPr>
        <w:t xml:space="preserve">This </w:t>
      </w:r>
      <w:r>
        <w:rPr>
          <w:lang w:val="en-US"/>
        </w:rPr>
        <w:t xml:space="preserve">is the </w:t>
      </w:r>
      <w:r w:rsidR="00F34B1E">
        <w:rPr>
          <w:lang w:val="en-US"/>
        </w:rPr>
        <w:t xml:space="preserve">Final </w:t>
      </w:r>
      <w:r>
        <w:rPr>
          <w:lang w:val="en-US"/>
        </w:rPr>
        <w:t xml:space="preserve">Economic Impact </w:t>
      </w:r>
      <w:r w:rsidRPr="000E5742">
        <w:rPr>
          <w:lang w:val="en-US"/>
        </w:rPr>
        <w:t>Report prepared by ICF, in association with TNS Australia and Seaport</w:t>
      </w:r>
      <w:r>
        <w:rPr>
          <w:lang w:val="en-US"/>
        </w:rPr>
        <w:t xml:space="preserve"> </w:t>
      </w:r>
      <w:r w:rsidRPr="000E5742">
        <w:rPr>
          <w:lang w:val="en-US"/>
        </w:rPr>
        <w:t xml:space="preserve">Group for an </w:t>
      </w:r>
      <w:r w:rsidRPr="000E5742">
        <w:rPr>
          <w:rFonts w:ascii="Helvetica-Oblique" w:hAnsi="Helvetica-Oblique" w:cs="Helvetica-Oblique"/>
          <w:i/>
          <w:iCs/>
          <w:lang w:val="en-US"/>
        </w:rPr>
        <w:t>“Assessment of the Economic Impact of Cruise Tourism in Papua New Guinea</w:t>
      </w:r>
      <w:r>
        <w:rPr>
          <w:lang w:val="en-US"/>
        </w:rPr>
        <w:t xml:space="preserve"> </w:t>
      </w:r>
      <w:r w:rsidRPr="000E5742">
        <w:rPr>
          <w:rFonts w:ascii="Helvetica-Oblique" w:hAnsi="Helvetica-Oblique" w:cs="Helvetica-Oblique"/>
          <w:i/>
          <w:iCs/>
          <w:lang w:val="en-US"/>
        </w:rPr>
        <w:t xml:space="preserve">and Solomon Islands” </w:t>
      </w:r>
      <w:r w:rsidRPr="000E5742">
        <w:rPr>
          <w:lang w:val="en-US"/>
        </w:rPr>
        <w:t xml:space="preserve">(the Study). </w:t>
      </w:r>
    </w:p>
    <w:p w14:paraId="6FE49493" w14:textId="77777777" w:rsidR="00007B2B" w:rsidRDefault="00007B2B" w:rsidP="00662F80">
      <w:pPr>
        <w:pStyle w:val="BodyText"/>
        <w:rPr>
          <w:lang w:val="en-US"/>
        </w:rPr>
      </w:pPr>
      <w:r>
        <w:rPr>
          <w:lang w:val="en-US"/>
        </w:rPr>
        <w:t xml:space="preserve">The </w:t>
      </w:r>
      <w:r w:rsidR="004B56C5">
        <w:rPr>
          <w:lang w:val="en-US"/>
        </w:rPr>
        <w:t>fou</w:t>
      </w:r>
      <w:r w:rsidR="00232BCF">
        <w:rPr>
          <w:lang w:val="en-US"/>
        </w:rPr>
        <w:t>r</w:t>
      </w:r>
      <w:r w:rsidR="004B56C5">
        <w:rPr>
          <w:lang w:val="en-US"/>
        </w:rPr>
        <w:t xml:space="preserve">th deliverable of the </w:t>
      </w:r>
      <w:r w:rsidR="00662F80">
        <w:rPr>
          <w:lang w:val="en-US"/>
        </w:rPr>
        <w:t>study, this</w:t>
      </w:r>
      <w:r w:rsidR="00793B98">
        <w:rPr>
          <w:lang w:val="en-US"/>
        </w:rPr>
        <w:t xml:space="preserve"> report provides a preliminary economic impact assessment</w:t>
      </w:r>
      <w:r w:rsidR="00662F80">
        <w:rPr>
          <w:lang w:val="en-US"/>
        </w:rPr>
        <w:t xml:space="preserve">, </w:t>
      </w:r>
      <w:r w:rsidR="004B56C5">
        <w:rPr>
          <w:lang w:val="en-US"/>
        </w:rPr>
        <w:t>which covers</w:t>
      </w:r>
      <w:r>
        <w:rPr>
          <w:lang w:val="en-US"/>
        </w:rPr>
        <w:t>:</w:t>
      </w:r>
    </w:p>
    <w:p w14:paraId="2F24BA86" w14:textId="77777777" w:rsidR="00007B2B" w:rsidRDefault="00007B2B" w:rsidP="00007B2B">
      <w:pPr>
        <w:pStyle w:val="BTBullet1"/>
        <w:rPr>
          <w:lang w:val="en-US"/>
        </w:rPr>
      </w:pPr>
      <w:r>
        <w:rPr>
          <w:lang w:val="en-US"/>
        </w:rPr>
        <w:t xml:space="preserve">A quantification of direct expenditures injected into port of call economies </w:t>
      </w:r>
      <w:r w:rsidR="004B56C5">
        <w:rPr>
          <w:lang w:val="en-US"/>
        </w:rPr>
        <w:t>from</w:t>
      </w:r>
      <w:r>
        <w:rPr>
          <w:lang w:val="en-US"/>
        </w:rPr>
        <w:t xml:space="preserve"> cruise passenger spending, operator spending and any other direct expenditure flows;</w:t>
      </w:r>
    </w:p>
    <w:p w14:paraId="2F14688B" w14:textId="77777777" w:rsidR="00007B2B" w:rsidRDefault="00007B2B" w:rsidP="00007B2B">
      <w:pPr>
        <w:pStyle w:val="BTBullet1"/>
        <w:rPr>
          <w:lang w:val="en-US"/>
        </w:rPr>
      </w:pPr>
      <w:r>
        <w:rPr>
          <w:lang w:val="en-US"/>
        </w:rPr>
        <w:t>Mapping of the flow of the expenditure through the economy of each country, through two rounds of suppli</w:t>
      </w:r>
      <w:r w:rsidR="004B56C5">
        <w:rPr>
          <w:lang w:val="en-US"/>
        </w:rPr>
        <w:t>ers (indirect impacts), documenting the effects of leakages</w:t>
      </w:r>
      <w:r>
        <w:rPr>
          <w:lang w:val="en-US"/>
        </w:rPr>
        <w:t xml:space="preserve"> as well as employment impacts of cruise expenditure</w:t>
      </w:r>
      <w:r w:rsidR="00662F80">
        <w:rPr>
          <w:lang w:val="en-US"/>
        </w:rPr>
        <w:t>; and</w:t>
      </w:r>
    </w:p>
    <w:p w14:paraId="3CFB695F" w14:textId="77777777" w:rsidR="00793B98" w:rsidRDefault="00007B2B" w:rsidP="00007B2B">
      <w:pPr>
        <w:pStyle w:val="BTBullet1"/>
        <w:rPr>
          <w:lang w:val="en-US"/>
        </w:rPr>
      </w:pPr>
      <w:r>
        <w:rPr>
          <w:lang w:val="en-US"/>
        </w:rPr>
        <w:t>The identification of opportunities to expand cruise tourism and its economic impacts</w:t>
      </w:r>
      <w:r w:rsidR="00662F80">
        <w:rPr>
          <w:lang w:val="en-US"/>
        </w:rPr>
        <w:t>.</w:t>
      </w:r>
      <w:r>
        <w:rPr>
          <w:lang w:val="en-US"/>
        </w:rPr>
        <w:t xml:space="preserve">  </w:t>
      </w:r>
      <w:r w:rsidR="00793B98">
        <w:rPr>
          <w:lang w:val="en-US"/>
        </w:rPr>
        <w:t xml:space="preserve">  </w:t>
      </w:r>
    </w:p>
    <w:p w14:paraId="50366550" w14:textId="77777777" w:rsidR="002248F3" w:rsidRPr="000E5742" w:rsidRDefault="007905FE" w:rsidP="000E5742">
      <w:pPr>
        <w:pStyle w:val="Heading2"/>
        <w:rPr>
          <w:lang w:val="en-US"/>
        </w:rPr>
      </w:pPr>
      <w:bookmarkStart w:id="39" w:name="_Toc449611808"/>
      <w:r>
        <w:t>Background</w:t>
      </w:r>
      <w:bookmarkEnd w:id="39"/>
    </w:p>
    <w:p w14:paraId="51D98833" w14:textId="77777777" w:rsidR="009170ED" w:rsidRDefault="009170ED" w:rsidP="006860FB">
      <w:pPr>
        <w:pStyle w:val="BodyText"/>
      </w:pPr>
      <w:r w:rsidRPr="00130582">
        <w:t xml:space="preserve">In recent years cruising </w:t>
      </w:r>
      <w:r>
        <w:t xml:space="preserve">has </w:t>
      </w:r>
      <w:r w:rsidRPr="00130582">
        <w:t>become one of the fastest growing segments of tourism industry. Globally, the Pacific Islands account for a small fraction of the cruise industry (around 2 per cent in 2015)</w:t>
      </w:r>
      <w:r w:rsidRPr="00130582">
        <w:rPr>
          <w:rStyle w:val="FootnoteReference"/>
        </w:rPr>
        <w:footnoteReference w:id="11"/>
      </w:r>
      <w:r w:rsidRPr="00130582">
        <w:t xml:space="preserve">, but in the coming years the expected growth is high. Given the proximity, Australia and New Zealand are the most important source markets for the region. </w:t>
      </w:r>
    </w:p>
    <w:p w14:paraId="214AFA13" w14:textId="77777777" w:rsidR="007905FE" w:rsidRDefault="00280851" w:rsidP="006860FB">
      <w:pPr>
        <w:pStyle w:val="BodyText"/>
      </w:pPr>
      <w:r>
        <w:t xml:space="preserve">The </w:t>
      </w:r>
      <w:r w:rsidR="009170ED" w:rsidRPr="00130582">
        <w:t>Australian Department of Foreign Affairs and Trade (DFAT), the International Finance Corporation (IFC) and Carnival Australi</w:t>
      </w:r>
      <w:r w:rsidR="009170ED">
        <w:t>a have partnered</w:t>
      </w:r>
      <w:r w:rsidR="006860FB">
        <w:t xml:space="preserve"> in an effort to provide baseline data on the cruise sector’s impact on the economies of Pacific Island Countries (PICs). Given the importance of tourism to the economies of many Pacific Islands, and the growth of cruise tourism, there is opportunity to support further strategic, target</w:t>
      </w:r>
      <w:r w:rsidR="009170ED">
        <w:t>ed</w:t>
      </w:r>
      <w:r w:rsidR="006860FB">
        <w:t xml:space="preserve"> development of cruise tourism and increase its positive impacts. </w:t>
      </w:r>
    </w:p>
    <w:p w14:paraId="546873CF" w14:textId="23FE4137" w:rsidR="007905FE" w:rsidRDefault="00A92EDC">
      <w:pPr>
        <w:pStyle w:val="BodyText"/>
      </w:pPr>
      <w:r>
        <w:t xml:space="preserve">The focus of this study is on Papua New Guinea (PNG) and Solomon Islands (SI). </w:t>
      </w:r>
      <w:r w:rsidR="0041008E">
        <w:t>PNG received 136</w:t>
      </w:r>
      <w:r w:rsidR="0041008E" w:rsidRPr="0041008E">
        <w:t xml:space="preserve"> cruise ship calls at v</w:t>
      </w:r>
      <w:r w:rsidR="0041008E">
        <w:t xml:space="preserve">arious ports in 2015, similar to 137 in 2007. </w:t>
      </w:r>
      <w:r w:rsidR="00D35391">
        <w:t>However whereas the average passenger capacity of cruise ships in 2007 was 347 passengers, in 2015 average passenger capacity was 705 passengers. The trend indicates and increase in</w:t>
      </w:r>
      <w:r w:rsidR="006432CB">
        <w:t xml:space="preserve"> large cruise ships in recent years. </w:t>
      </w:r>
      <w:r w:rsidR="00D35391">
        <w:t xml:space="preserve"> </w:t>
      </w:r>
      <w:r>
        <w:t xml:space="preserve">While SI receives a more limited number of cruises, </w:t>
      </w:r>
      <w:r w:rsidR="009170ED">
        <w:t>it displays an upward growth projection</w:t>
      </w:r>
      <w:r>
        <w:t xml:space="preserve">. This study attempts to quantify the </w:t>
      </w:r>
      <w:r w:rsidR="00FB36D0">
        <w:t xml:space="preserve">current </w:t>
      </w:r>
      <w:r>
        <w:t>impacts of cruise visits on the economies of both countries</w:t>
      </w:r>
      <w:r w:rsidR="00FB36D0">
        <w:t xml:space="preserve">. In so doing, the study also considers the potential of </w:t>
      </w:r>
      <w:r>
        <w:t>cruise tourism sector</w:t>
      </w:r>
      <w:r w:rsidR="00FB36D0">
        <w:t xml:space="preserve"> to grow and further </w:t>
      </w:r>
      <w:r w:rsidR="009170ED">
        <w:t>contribute to economic development</w:t>
      </w:r>
      <w:r>
        <w:t xml:space="preserve">.  </w:t>
      </w:r>
      <w:r w:rsidR="009170ED" w:rsidRPr="00130582">
        <w:t>The potential is recognised by the governments and the Pacific Island Countries recently developed a Pacific Cruise Tourism Development Strategy (PCTDS) 2015 - 2019 to set out the priority strategies for the industry in the next few years</w:t>
      </w:r>
      <w:r w:rsidR="009170ED" w:rsidRPr="00130582">
        <w:rPr>
          <w:rStyle w:val="FootnoteReference"/>
        </w:rPr>
        <w:footnoteReference w:id="12"/>
      </w:r>
      <w:r w:rsidR="009170ED" w:rsidRPr="00130582">
        <w:t xml:space="preserve">. </w:t>
      </w:r>
    </w:p>
    <w:p w14:paraId="462F9BEC" w14:textId="77777777" w:rsidR="007905FE" w:rsidRDefault="00E71F15" w:rsidP="00E71F15">
      <w:pPr>
        <w:pStyle w:val="BodyText"/>
      </w:pPr>
      <w:r>
        <w:t xml:space="preserve">The study </w:t>
      </w:r>
      <w:r w:rsidR="00FB36D0">
        <w:t>contributes to a wide</w:t>
      </w:r>
      <w:r>
        <w:t xml:space="preserve"> body of evidence on the tourism sector in the pacific islands and the strategies and initiative proposed to support growth. </w:t>
      </w:r>
      <w:r w:rsidR="00A92EDC">
        <w:t xml:space="preserve">To enable comparison of results </w:t>
      </w:r>
      <w:r w:rsidR="005E552C">
        <w:t xml:space="preserve">between parallel </w:t>
      </w:r>
      <w:r>
        <w:t>studies, this study has taken into account</w:t>
      </w:r>
      <w:r w:rsidR="00FB36D0">
        <w:t xml:space="preserve"> the methodological approach adopted in </w:t>
      </w:r>
      <w:r>
        <w:t xml:space="preserve">earlier studies, in particular </w:t>
      </w:r>
      <w:r w:rsidR="00FB36D0">
        <w:t>the</w:t>
      </w:r>
      <w:r>
        <w:t xml:space="preserve"> 2015 study on the cruise tourism sector in Vanuatu</w:t>
      </w:r>
      <w:r>
        <w:rPr>
          <w:rStyle w:val="FootnoteReference"/>
        </w:rPr>
        <w:footnoteReference w:id="13"/>
      </w:r>
      <w:r>
        <w:t>.</w:t>
      </w:r>
    </w:p>
    <w:p w14:paraId="2B7D90C4" w14:textId="77777777" w:rsidR="007905FE" w:rsidRDefault="007905FE" w:rsidP="007905FE">
      <w:pPr>
        <w:pStyle w:val="Heading2"/>
      </w:pPr>
      <w:bookmarkStart w:id="40" w:name="_Toc449611809"/>
      <w:r>
        <w:lastRenderedPageBreak/>
        <w:t>Approach and methodology</w:t>
      </w:r>
      <w:bookmarkEnd w:id="40"/>
    </w:p>
    <w:p w14:paraId="0B27757D" w14:textId="112AD0B6" w:rsidR="007905FE" w:rsidRDefault="00280851" w:rsidP="00280851">
      <w:pPr>
        <w:pStyle w:val="BodyText"/>
      </w:pPr>
      <w:r>
        <w:t>The study follows</w:t>
      </w:r>
      <w:r w:rsidR="004A5BB0">
        <w:t xml:space="preserve"> a data</w:t>
      </w:r>
      <w:r>
        <w:t xml:space="preserve"> driven approach, which includes</w:t>
      </w:r>
      <w:r w:rsidR="004A5BB0">
        <w:t xml:space="preserve"> primary data collection from cruise passengers, </w:t>
      </w:r>
      <w:r w:rsidR="00FB36D0">
        <w:t xml:space="preserve">crew, and </w:t>
      </w:r>
      <w:r w:rsidR="004A5BB0">
        <w:t>o</w:t>
      </w:r>
      <w:r w:rsidR="00FB36D0">
        <w:t xml:space="preserve">perators, </w:t>
      </w:r>
      <w:r w:rsidR="004A5BB0">
        <w:t xml:space="preserve">and </w:t>
      </w:r>
      <w:r w:rsidR="00FB36D0">
        <w:t xml:space="preserve">tourism related </w:t>
      </w:r>
      <w:r w:rsidR="004A5BB0">
        <w:t xml:space="preserve">businesses in PNG and SI. This data was collected through surveys, focus groups and interviews on-board two separate </w:t>
      </w:r>
      <w:r w:rsidR="005A0145">
        <w:t>cruises in</w:t>
      </w:r>
      <w:r w:rsidR="004A5BB0">
        <w:t xml:space="preserve"> November 2015 and January 2016.  </w:t>
      </w:r>
      <w:r w:rsidR="005A0145">
        <w:t xml:space="preserve">The ports of call on each </w:t>
      </w:r>
      <w:r w:rsidR="004B3379">
        <w:t xml:space="preserve">cruise </w:t>
      </w:r>
      <w:r w:rsidR="0084091E">
        <w:t xml:space="preserve">are </w:t>
      </w:r>
      <w:r w:rsidR="005A0145">
        <w:t xml:space="preserve">summarised in Figure </w:t>
      </w:r>
      <w:r>
        <w:t>1.1</w:t>
      </w:r>
      <w:r w:rsidR="005A0145">
        <w:t xml:space="preserve">.   </w:t>
      </w:r>
    </w:p>
    <w:p w14:paraId="03D2FE6D" w14:textId="77777777" w:rsidR="007905FE" w:rsidRDefault="005A0145" w:rsidP="005A0145">
      <w:pPr>
        <w:pStyle w:val="Figure"/>
      </w:pPr>
      <w:bookmarkStart w:id="41" w:name="_Toc447631424"/>
      <w:r>
        <w:t>Data collection cruise itineraries and ports of call</w:t>
      </w:r>
      <w:bookmarkEnd w:id="41"/>
      <w:r>
        <w:t xml:space="preserve"> </w:t>
      </w:r>
    </w:p>
    <w:p w14:paraId="5077500C" w14:textId="77777777" w:rsidR="005A0145" w:rsidRDefault="00232BCF" w:rsidP="007905FE">
      <w:pPr>
        <w:pStyle w:val="BodyText"/>
      </w:pPr>
      <w:r>
        <w:rPr>
          <w:noProof/>
          <w:lang w:val="en-AU" w:eastAsia="en-AU"/>
        </w:rPr>
        <w:drawing>
          <wp:inline distT="0" distB="0" distL="0" distR="0" wp14:anchorId="28D7CF9E" wp14:editId="7A44A51B">
            <wp:extent cx="5287717" cy="2847975"/>
            <wp:effectExtent l="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30864" cy="2871214"/>
                    </a:xfrm>
                    <a:prstGeom prst="rect">
                      <a:avLst/>
                    </a:prstGeom>
                    <a:noFill/>
                  </pic:spPr>
                </pic:pic>
              </a:graphicData>
            </a:graphic>
          </wp:inline>
        </w:drawing>
      </w:r>
    </w:p>
    <w:p w14:paraId="0C46BBE5" w14:textId="77777777" w:rsidR="00280851" w:rsidRDefault="00280851" w:rsidP="00280851">
      <w:pPr>
        <w:pStyle w:val="BodyText"/>
      </w:pPr>
      <w:r>
        <w:t>The approach and methodology used for the economic impact assessment of the cruise tourism industry on the economies of Papua New Guinea and Solomon Islands is in line with the global cruise industry studies conducted by BREA</w:t>
      </w:r>
      <w:r>
        <w:rPr>
          <w:rStyle w:val="FootnoteReference"/>
        </w:rPr>
        <w:footnoteReference w:id="14"/>
      </w:r>
      <w:r>
        <w:t xml:space="preserve"> as well as </w:t>
      </w:r>
      <w:r w:rsidR="0084091E">
        <w:t xml:space="preserve">the </w:t>
      </w:r>
      <w:r>
        <w:t>previous Vanuatu 2014 Study:</w:t>
      </w:r>
    </w:p>
    <w:p w14:paraId="10A30A60" w14:textId="77777777" w:rsidR="00280851" w:rsidRPr="008A3CCE" w:rsidRDefault="00280851" w:rsidP="00280851">
      <w:pPr>
        <w:pStyle w:val="BTBullet1Last"/>
        <w:rPr>
          <w:b/>
        </w:rPr>
      </w:pPr>
      <w:r w:rsidRPr="00E4555A">
        <w:rPr>
          <w:b/>
        </w:rPr>
        <w:t>Direct impact</w:t>
      </w:r>
      <w:r>
        <w:rPr>
          <w:b/>
        </w:rPr>
        <w:t xml:space="preserve"> </w:t>
      </w:r>
      <w:r w:rsidRPr="00613AB1">
        <w:t xml:space="preserve">on the economies </w:t>
      </w:r>
      <w:r>
        <w:t>is estimated with</w:t>
      </w:r>
      <w:r w:rsidRPr="00613AB1">
        <w:t xml:space="preserve"> total </w:t>
      </w:r>
      <w:r>
        <w:t xml:space="preserve">direct spent of passengers, crew members and cruise ship operators on goods and services. Data was gathered through survey with passengers and crew members as well as information received by cruise industry. </w:t>
      </w:r>
    </w:p>
    <w:p w14:paraId="59D1B19B" w14:textId="77777777" w:rsidR="00280851" w:rsidRPr="008A3CCE" w:rsidRDefault="00280851" w:rsidP="00280851">
      <w:pPr>
        <w:pStyle w:val="BTBullet1Last"/>
        <w:rPr>
          <w:b/>
        </w:rPr>
      </w:pPr>
      <w:r w:rsidRPr="00E4555A">
        <w:rPr>
          <w:b/>
        </w:rPr>
        <w:t>Indirect impact</w:t>
      </w:r>
      <w:r>
        <w:rPr>
          <w:b/>
        </w:rPr>
        <w:t xml:space="preserve"> </w:t>
      </w:r>
      <w:r>
        <w:t xml:space="preserve">is calculated by simulating the flow of this direct spent into the economy through the value chain. Cost structure of businesses (and their suppliers) was estimated with the use of secondary data review, face-to-face interviews with businesses and in-country experts. </w:t>
      </w:r>
    </w:p>
    <w:p w14:paraId="5C977201" w14:textId="77777777" w:rsidR="00280851" w:rsidRPr="008A3CCE" w:rsidRDefault="00280851" w:rsidP="00280851">
      <w:pPr>
        <w:pStyle w:val="BTBullet1Last"/>
        <w:rPr>
          <w:b/>
        </w:rPr>
      </w:pPr>
      <w:r>
        <w:rPr>
          <w:b/>
        </w:rPr>
        <w:t xml:space="preserve">Aggregation </w:t>
      </w:r>
      <w:r>
        <w:t>categorises</w:t>
      </w:r>
      <w:r w:rsidRPr="00E4555A">
        <w:t xml:space="preserve"> d</w:t>
      </w:r>
      <w:r w:rsidRPr="00F03F6C">
        <w:t>irect and indirect impacts</w:t>
      </w:r>
      <w:r>
        <w:t xml:space="preserve"> into three groups: local beneficiaries (goods and services supplied by local suppliers, wages, rent, profits assumed by locals etc.), government (tax, duty collection etc.) and leakage (money spent on foreign goods and services or a foreign based beneficiary).</w:t>
      </w:r>
    </w:p>
    <w:p w14:paraId="38FD8361" w14:textId="64BB9D85" w:rsidR="00280851" w:rsidRPr="00280851" w:rsidRDefault="00280851" w:rsidP="00280851">
      <w:pPr>
        <w:pStyle w:val="BTBullet1Last"/>
        <w:rPr>
          <w:b/>
        </w:rPr>
      </w:pPr>
      <w:r w:rsidRPr="008A3CCE">
        <w:rPr>
          <w:b/>
        </w:rPr>
        <w:t>Employment Impact</w:t>
      </w:r>
      <w:r>
        <w:rPr>
          <w:b/>
        </w:rPr>
        <w:t xml:space="preserve"> </w:t>
      </w:r>
      <w:r>
        <w:t>is</w:t>
      </w:r>
      <w:r w:rsidRPr="003120DA">
        <w:t xml:space="preserve"> </w:t>
      </w:r>
      <w:r>
        <w:t>estimated as a ratio of total employment to turnover by sector. Information was obtained from face-to-face interviews with businesses, in-country experts and secondary data review.</w:t>
      </w:r>
    </w:p>
    <w:p w14:paraId="70A5F31B" w14:textId="77777777" w:rsidR="00280851" w:rsidRDefault="00280851" w:rsidP="00280851">
      <w:pPr>
        <w:pStyle w:val="BodyText"/>
      </w:pPr>
    </w:p>
    <w:p w14:paraId="296C4EF7" w14:textId="77777777" w:rsidR="00280851" w:rsidRDefault="00280851" w:rsidP="00280851">
      <w:pPr>
        <w:pStyle w:val="BodyText"/>
      </w:pPr>
      <w:r>
        <w:lastRenderedPageBreak/>
        <w:t>A total of 2</w:t>
      </w:r>
      <w:r w:rsidR="004B3379">
        <w:t>,</w:t>
      </w:r>
      <w:r>
        <w:t xml:space="preserve">254 passenger responses were collected. Average passengers’ response rate </w:t>
      </w:r>
      <w:r w:rsidRPr="0092701E">
        <w:t>was 8%</w:t>
      </w:r>
      <w:r>
        <w:t xml:space="preserve"> per port (344 passengers per port), but passengers reported on average for 2.03 persons, in line with other studies. If compared to Vanuatu study, sample sizes are smaller but this was expected because of limited number of cruise ships surveyed (only 2 ships surveyed) and higher number of ports surveyed at each cruise ship (six ports). However, the achieved sample sizes are big enough to provide statistically robust results.  </w:t>
      </w:r>
    </w:p>
    <w:p w14:paraId="3B1E32D2" w14:textId="32959AAD" w:rsidR="00280851" w:rsidRDefault="00280851" w:rsidP="00280851">
      <w:pPr>
        <w:pStyle w:val="BodyText"/>
      </w:pPr>
      <w:r>
        <w:t xml:space="preserve">The survey was </w:t>
      </w:r>
      <w:r w:rsidRPr="00130582">
        <w:t xml:space="preserve">complemented with </w:t>
      </w:r>
      <w:r w:rsidR="0084091E">
        <w:t>four</w:t>
      </w:r>
      <w:r w:rsidR="0084091E" w:rsidRPr="00130582">
        <w:t xml:space="preserve"> </w:t>
      </w:r>
      <w:r w:rsidRPr="00130582">
        <w:t>focus</w:t>
      </w:r>
      <w:r>
        <w:t xml:space="preserve"> groups and several in-depth interviews with passengers on-board to build an in depth understanding of their spending behaviour and drivers.</w:t>
      </w:r>
    </w:p>
    <w:p w14:paraId="10907B02" w14:textId="77777777" w:rsidR="00280851" w:rsidRDefault="00280851" w:rsidP="00280851">
      <w:pPr>
        <w:pStyle w:val="BodyText"/>
      </w:pPr>
      <w:r>
        <w:t>In addition</w:t>
      </w:r>
      <w:r w:rsidRPr="00F667C1">
        <w:t>, 36 face-to-face interviews were conducted with businesses operating in the Study ports. The aim of the interviews was to collect data on the basic cost structure, levels of employment and main suppliers. 29 businesses were interviewed in Papua New Guinea and 7 businesses in Honiara, Solomon Islands.</w:t>
      </w:r>
      <w:r>
        <w:t xml:space="preserve"> Due to smaller sample size data was analysed in aggregate and triangulated with secondary literature and in-country expert opinion. </w:t>
      </w:r>
    </w:p>
    <w:p w14:paraId="11CBB19A" w14:textId="77777777" w:rsidR="00A70F79" w:rsidRDefault="00A70F79" w:rsidP="00A70F79">
      <w:pPr>
        <w:pStyle w:val="BodyText"/>
      </w:pPr>
      <w:r>
        <w:t xml:space="preserve">Draft results of the </w:t>
      </w:r>
      <w:r w:rsidR="00280851">
        <w:t>economic impact assessment and</w:t>
      </w:r>
      <w:r w:rsidR="00070B5B">
        <w:t xml:space="preserve"> underlying assumptions were </w:t>
      </w:r>
      <w:r w:rsidR="00280851">
        <w:t xml:space="preserve">presented </w:t>
      </w:r>
      <w:r w:rsidR="00070B5B">
        <w:t xml:space="preserve">and discussed </w:t>
      </w:r>
      <w:r w:rsidR="00280851">
        <w:t xml:space="preserve">at the in-country workshops in Papua New Guinea and Solomon Islands in March 2016. </w:t>
      </w:r>
    </w:p>
    <w:tbl>
      <w:tblPr>
        <w:tblStyle w:val="TableGrid"/>
        <w:tblW w:w="8222" w:type="dxa"/>
        <w:tblInd w:w="84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9122F6" w14:paraId="205A559D" w14:textId="77777777" w:rsidTr="009122F6">
        <w:tc>
          <w:tcPr>
            <w:tcW w:w="8222" w:type="dxa"/>
            <w:shd w:val="clear" w:color="auto" w:fill="CDEBFF"/>
          </w:tcPr>
          <w:p w14:paraId="4E692B6C" w14:textId="696E3283" w:rsidR="009122F6" w:rsidRDefault="007F6234" w:rsidP="009122F6">
            <w:pPr>
              <w:pStyle w:val="CaseStudy"/>
              <w:numPr>
                <w:ilvl w:val="0"/>
                <w:numId w:val="0"/>
              </w:numPr>
            </w:pPr>
            <w:r>
              <w:t>The</w:t>
            </w:r>
            <w:r w:rsidR="009122F6">
              <w:t xml:space="preserve"> study is based on in-</w:t>
            </w:r>
            <w:r w:rsidR="004B3379">
              <w:t xml:space="preserve">depth </w:t>
            </w:r>
            <w:r w:rsidR="009122F6">
              <w:t xml:space="preserve">qualitative and quantitative research conducted at </w:t>
            </w:r>
            <w:r w:rsidR="0065462B">
              <w:t>five ports in PNG and one port in</w:t>
            </w:r>
            <w:r w:rsidR="009122F6">
              <w:t xml:space="preserve"> SI</w:t>
            </w:r>
          </w:p>
          <w:tbl>
            <w:tblPr>
              <w:tblStyle w:val="TableGrid"/>
              <w:tblW w:w="7494"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1"/>
              <w:gridCol w:w="6493"/>
            </w:tblGrid>
            <w:tr w:rsidR="009122F6" w14:paraId="4FB72FF5" w14:textId="77777777" w:rsidTr="00310ECC">
              <w:tc>
                <w:tcPr>
                  <w:tcW w:w="1001" w:type="dxa"/>
                </w:tcPr>
                <w:p w14:paraId="33B3BD34" w14:textId="77777777" w:rsidR="009122F6" w:rsidRDefault="00310ECC" w:rsidP="009122F6">
                  <w:pPr>
                    <w:pStyle w:val="TableBullet"/>
                    <w:numPr>
                      <w:ilvl w:val="0"/>
                      <w:numId w:val="0"/>
                    </w:numPr>
                    <w:tabs>
                      <w:tab w:val="left" w:pos="1894"/>
                    </w:tabs>
                    <w:spacing w:before="240"/>
                    <w:jc w:val="center"/>
                    <w:rPr>
                      <w:noProof/>
                      <w:lang w:val="en-US"/>
                    </w:rPr>
                  </w:pPr>
                  <w:r>
                    <w:rPr>
                      <w:noProof/>
                      <w:lang w:val="en-AU" w:eastAsia="en-AU"/>
                    </w:rPr>
                    <w:drawing>
                      <wp:inline distT="0" distB="0" distL="0" distR="0" wp14:anchorId="367EEC4E" wp14:editId="3E3C2A9A">
                        <wp:extent cx="469265" cy="463550"/>
                        <wp:effectExtent l="0" t="0" r="698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9265" cy="463550"/>
                                </a:xfrm>
                                <a:prstGeom prst="rect">
                                  <a:avLst/>
                                </a:prstGeom>
                                <a:noFill/>
                              </pic:spPr>
                            </pic:pic>
                          </a:graphicData>
                        </a:graphic>
                      </wp:inline>
                    </w:drawing>
                  </w:r>
                </w:p>
              </w:tc>
              <w:tc>
                <w:tcPr>
                  <w:tcW w:w="6493" w:type="dxa"/>
                  <w:vAlign w:val="center"/>
                </w:tcPr>
                <w:p w14:paraId="116E4E1C" w14:textId="1B3B8D65" w:rsidR="009122F6" w:rsidRPr="0066589E" w:rsidRDefault="00B4202F" w:rsidP="008145AF">
                  <w:pPr>
                    <w:pStyle w:val="TableText"/>
                    <w:spacing w:before="240" w:after="0"/>
                  </w:pPr>
                  <w:proofErr w:type="spellStart"/>
                  <w:r>
                    <w:rPr>
                      <w:b/>
                    </w:rPr>
                    <w:t>Alotau</w:t>
                  </w:r>
                  <w:proofErr w:type="spellEnd"/>
                  <w:r>
                    <w:t xml:space="preserve"> </w:t>
                  </w:r>
                  <w:r w:rsidR="009A4E69">
                    <w:t xml:space="preserve">with </w:t>
                  </w:r>
                  <w:r>
                    <w:t xml:space="preserve">population </w:t>
                  </w:r>
                  <w:r w:rsidR="009A4E69">
                    <w:t xml:space="preserve">of some </w:t>
                  </w:r>
                  <w:r w:rsidR="00F55008">
                    <w:t>12</w:t>
                  </w:r>
                  <w:r>
                    <w:t>,000</w:t>
                  </w:r>
                  <w:r w:rsidRPr="00B4202F">
                    <w:t xml:space="preserve"> </w:t>
                  </w:r>
                  <w:r>
                    <w:t>is one of the</w:t>
                  </w:r>
                  <w:r w:rsidRPr="00B4202F">
                    <w:t xml:space="preserve"> bigger urban ports</w:t>
                  </w:r>
                  <w:r>
                    <w:t xml:space="preserve"> in PNG</w:t>
                  </w:r>
                  <w:r w:rsidR="00E932BB">
                    <w:t xml:space="preserve"> and the capital of Milne Bay </w:t>
                  </w:r>
                  <w:r w:rsidR="00675867">
                    <w:t>Province</w:t>
                  </w:r>
                  <w:r w:rsidRPr="00B4202F">
                    <w:t xml:space="preserve">. </w:t>
                  </w:r>
                  <w:r w:rsidR="000044E7">
                    <w:t>Cruise passengers could pre-book</w:t>
                  </w:r>
                  <w:r w:rsidR="009A4E69">
                    <w:t xml:space="preserve"> the</w:t>
                  </w:r>
                  <w:r w:rsidR="009A4E69" w:rsidRPr="00B4202F">
                    <w:t xml:space="preserve"> biggest variety of tours </w:t>
                  </w:r>
                  <w:r w:rsidR="009A4E69">
                    <w:t xml:space="preserve">combining </w:t>
                  </w:r>
                  <w:r w:rsidR="009A4E69" w:rsidRPr="00B4202F">
                    <w:t xml:space="preserve">war, history and culture tours. </w:t>
                  </w:r>
                  <w:r w:rsidR="008145AF">
                    <w:t>A</w:t>
                  </w:r>
                  <w:r w:rsidR="007F6234">
                    <w:t xml:space="preserve"> good</w:t>
                  </w:r>
                  <w:r w:rsidR="009A4E69" w:rsidRPr="00B4202F">
                    <w:t xml:space="preserve"> range of place</w:t>
                  </w:r>
                  <w:r w:rsidR="009A4E69">
                    <w:t xml:space="preserve">s </w:t>
                  </w:r>
                  <w:r w:rsidR="008145AF">
                    <w:t xml:space="preserve">are </w:t>
                  </w:r>
                  <w:r w:rsidR="009A4E69">
                    <w:t xml:space="preserve">available for food and drinks. </w:t>
                  </w:r>
                  <w:r w:rsidRPr="00B4202F">
                    <w:t xml:space="preserve"> </w:t>
                  </w:r>
                </w:p>
              </w:tc>
            </w:tr>
            <w:tr w:rsidR="00F55008" w14:paraId="7AAC3635" w14:textId="77777777" w:rsidTr="00310ECC">
              <w:tc>
                <w:tcPr>
                  <w:tcW w:w="1001" w:type="dxa"/>
                </w:tcPr>
                <w:p w14:paraId="41B7B527" w14:textId="77777777" w:rsidR="00F55008" w:rsidRDefault="00F55008" w:rsidP="009122F6">
                  <w:pPr>
                    <w:pStyle w:val="TableBullet"/>
                    <w:numPr>
                      <w:ilvl w:val="0"/>
                      <w:numId w:val="0"/>
                    </w:numPr>
                    <w:tabs>
                      <w:tab w:val="left" w:pos="1894"/>
                    </w:tabs>
                    <w:spacing w:before="240"/>
                    <w:jc w:val="center"/>
                    <w:rPr>
                      <w:noProof/>
                      <w:lang w:val="en-US"/>
                    </w:rPr>
                  </w:pPr>
                  <w:r>
                    <w:rPr>
                      <w:noProof/>
                      <w:lang w:val="en-AU" w:eastAsia="en-AU"/>
                    </w:rPr>
                    <w:drawing>
                      <wp:inline distT="0" distB="0" distL="0" distR="0" wp14:anchorId="253B2D9D" wp14:editId="6A51A771">
                        <wp:extent cx="420370" cy="42037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0370" cy="420370"/>
                                </a:xfrm>
                                <a:prstGeom prst="rect">
                                  <a:avLst/>
                                </a:prstGeom>
                                <a:noFill/>
                              </pic:spPr>
                            </pic:pic>
                          </a:graphicData>
                        </a:graphic>
                      </wp:inline>
                    </w:drawing>
                  </w:r>
                </w:p>
              </w:tc>
              <w:tc>
                <w:tcPr>
                  <w:tcW w:w="6493" w:type="dxa"/>
                  <w:vAlign w:val="center"/>
                </w:tcPr>
                <w:p w14:paraId="3FAD6944" w14:textId="138A8CEC" w:rsidR="00F55008" w:rsidRPr="009A4E69" w:rsidRDefault="00675867" w:rsidP="0084091E">
                  <w:pPr>
                    <w:pStyle w:val="TableText"/>
                    <w:spacing w:before="240" w:after="0"/>
                    <w:ind w:left="0"/>
                    <w:rPr>
                      <w:b/>
                    </w:rPr>
                  </w:pPr>
                  <w:proofErr w:type="spellStart"/>
                  <w:r>
                    <w:rPr>
                      <w:b/>
                    </w:rPr>
                    <w:t>Doini</w:t>
                  </w:r>
                  <w:proofErr w:type="spellEnd"/>
                  <w:r>
                    <w:rPr>
                      <w:b/>
                    </w:rPr>
                    <w:t xml:space="preserve"> </w:t>
                  </w:r>
                  <w:r w:rsidRPr="00675867">
                    <w:t>is a privately owned island</w:t>
                  </w:r>
                  <w:r>
                    <w:t xml:space="preserve"> and resort</w:t>
                  </w:r>
                  <w:r>
                    <w:rPr>
                      <w:b/>
                    </w:rPr>
                    <w:t xml:space="preserve"> </w:t>
                  </w:r>
                  <w:r w:rsidRPr="00675867">
                    <w:t>with less than 100 inhabitants.</w:t>
                  </w:r>
                  <w:r>
                    <w:rPr>
                      <w:b/>
                    </w:rPr>
                    <w:t xml:space="preserve"> </w:t>
                  </w:r>
                  <w:r w:rsidRPr="00675867">
                    <w:t xml:space="preserve">Business activities </w:t>
                  </w:r>
                  <w:r>
                    <w:t>include</w:t>
                  </w:r>
                  <w:r w:rsidR="0084091E">
                    <w:t xml:space="preserve"> a</w:t>
                  </w:r>
                  <w:r w:rsidRPr="00675867">
                    <w:t xml:space="preserve"> </w:t>
                  </w:r>
                  <w:r>
                    <w:t xml:space="preserve">restaurant </w:t>
                  </w:r>
                  <w:r w:rsidR="0084091E">
                    <w:t xml:space="preserve">serving </w:t>
                  </w:r>
                  <w:r>
                    <w:t xml:space="preserve">food and drinks, </w:t>
                  </w:r>
                  <w:r w:rsidR="0084091E">
                    <w:t xml:space="preserve">a </w:t>
                  </w:r>
                  <w:r w:rsidRPr="00675867">
                    <w:t xml:space="preserve">pleasant beach, available for activities such as fishing, boat trips, </w:t>
                  </w:r>
                  <w:r w:rsidR="009D552F" w:rsidRPr="00675867">
                    <w:t>and self</w:t>
                  </w:r>
                  <w:r w:rsidRPr="00675867">
                    <w:t>-guided walks around island, kayaking, dancing and singing performance</w:t>
                  </w:r>
                  <w:r>
                    <w:t>s</w:t>
                  </w:r>
                  <w:r w:rsidRPr="00675867">
                    <w:t xml:space="preserve">. There </w:t>
                  </w:r>
                  <w:r w:rsidR="000044E7">
                    <w:t>were no pre-booked or</w:t>
                  </w:r>
                  <w:r w:rsidRPr="00675867">
                    <w:t xml:space="preserve"> local tours a</w:t>
                  </w:r>
                  <w:r>
                    <w:t xml:space="preserve">vailable. </w:t>
                  </w:r>
                </w:p>
              </w:tc>
            </w:tr>
            <w:tr w:rsidR="00F55008" w14:paraId="19CA833C" w14:textId="77777777" w:rsidTr="00310ECC">
              <w:tc>
                <w:tcPr>
                  <w:tcW w:w="1001" w:type="dxa"/>
                </w:tcPr>
                <w:p w14:paraId="3BA88DA9" w14:textId="77777777" w:rsidR="00F55008" w:rsidRDefault="00F55008" w:rsidP="009122F6">
                  <w:pPr>
                    <w:pStyle w:val="TableBullet"/>
                    <w:numPr>
                      <w:ilvl w:val="0"/>
                      <w:numId w:val="0"/>
                    </w:numPr>
                    <w:tabs>
                      <w:tab w:val="left" w:pos="1894"/>
                    </w:tabs>
                    <w:spacing w:before="240"/>
                    <w:jc w:val="center"/>
                    <w:rPr>
                      <w:noProof/>
                      <w:lang w:val="en-US"/>
                    </w:rPr>
                  </w:pPr>
                  <w:r>
                    <w:rPr>
                      <w:noProof/>
                      <w:lang w:val="en-AU" w:eastAsia="en-AU"/>
                    </w:rPr>
                    <w:drawing>
                      <wp:inline distT="0" distB="0" distL="0" distR="0" wp14:anchorId="599177DC" wp14:editId="3CB01CA5">
                        <wp:extent cx="420370" cy="42037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0370" cy="420370"/>
                                </a:xfrm>
                                <a:prstGeom prst="rect">
                                  <a:avLst/>
                                </a:prstGeom>
                                <a:noFill/>
                              </pic:spPr>
                            </pic:pic>
                          </a:graphicData>
                        </a:graphic>
                      </wp:inline>
                    </w:drawing>
                  </w:r>
                </w:p>
              </w:tc>
              <w:tc>
                <w:tcPr>
                  <w:tcW w:w="6493" w:type="dxa"/>
                  <w:vAlign w:val="center"/>
                </w:tcPr>
                <w:p w14:paraId="4C4F505B" w14:textId="77777777" w:rsidR="00F55008" w:rsidRPr="00F55008" w:rsidRDefault="00F55008" w:rsidP="000044E7">
                  <w:pPr>
                    <w:pStyle w:val="TableText"/>
                    <w:spacing w:before="240" w:after="0"/>
                    <w:ind w:left="0"/>
                  </w:pPr>
                  <w:proofErr w:type="spellStart"/>
                  <w:r w:rsidRPr="00F55008">
                    <w:rPr>
                      <w:b/>
                    </w:rPr>
                    <w:t>Kiriwina</w:t>
                  </w:r>
                  <w:proofErr w:type="spellEnd"/>
                  <w:r w:rsidR="0023318B">
                    <w:t xml:space="preserve"> with a population of 37</w:t>
                  </w:r>
                  <w:r w:rsidRPr="00F55008">
                    <w:t>,000 is one of the largest and most populated island</w:t>
                  </w:r>
                  <w:r w:rsidR="0023318B">
                    <w:t>s</w:t>
                  </w:r>
                  <w:r w:rsidRPr="00F55008">
                    <w:t xml:space="preserve"> of the Trobriand Islands. </w:t>
                  </w:r>
                  <w:r w:rsidR="0023318B">
                    <w:t xml:space="preserve">Natives live a self-sustained lifestyle. </w:t>
                  </w:r>
                  <w:r w:rsidRPr="00F55008">
                    <w:t xml:space="preserve">It is renowned for the </w:t>
                  </w:r>
                  <w:r w:rsidR="0023318B">
                    <w:t xml:space="preserve">wood carvings and </w:t>
                  </w:r>
                  <w:r w:rsidRPr="00F55008">
                    <w:t xml:space="preserve">snorkelling. </w:t>
                  </w:r>
                  <w:r w:rsidR="0023318B">
                    <w:t>Many handicraft vendors line up by the footpaths at the beach to sell their goods to cruise tourists. No</w:t>
                  </w:r>
                  <w:r w:rsidR="00675867">
                    <w:t xml:space="preserve"> </w:t>
                  </w:r>
                  <w:r w:rsidR="000044E7">
                    <w:t>pre-booked tours were a</w:t>
                  </w:r>
                  <w:r w:rsidRPr="00F55008">
                    <w:t>vailable</w:t>
                  </w:r>
                  <w:r w:rsidR="0023318B">
                    <w:t xml:space="preserve"> on board of cruise ships but </w:t>
                  </w:r>
                  <w:r w:rsidRPr="00F55008">
                    <w:t>local guides</w:t>
                  </w:r>
                  <w:r w:rsidR="0023318B">
                    <w:t xml:space="preserve"> </w:t>
                  </w:r>
                  <w:r w:rsidRPr="00F55008">
                    <w:t xml:space="preserve">can be hired for a walk to the village, in exchange for a donation. </w:t>
                  </w:r>
                </w:p>
              </w:tc>
            </w:tr>
            <w:tr w:rsidR="009122F6" w14:paraId="555341EF" w14:textId="77777777" w:rsidTr="00310ECC">
              <w:tc>
                <w:tcPr>
                  <w:tcW w:w="1001" w:type="dxa"/>
                </w:tcPr>
                <w:p w14:paraId="091955EA" w14:textId="77777777" w:rsidR="009122F6" w:rsidRDefault="009122F6" w:rsidP="009122F6">
                  <w:pPr>
                    <w:pStyle w:val="TableBullet"/>
                    <w:numPr>
                      <w:ilvl w:val="0"/>
                      <w:numId w:val="0"/>
                    </w:numPr>
                    <w:tabs>
                      <w:tab w:val="left" w:pos="1894"/>
                    </w:tabs>
                    <w:spacing w:before="240"/>
                    <w:jc w:val="center"/>
                    <w:rPr>
                      <w:noProof/>
                      <w:lang w:val="en-US"/>
                    </w:rPr>
                  </w:pPr>
                  <w:r>
                    <w:rPr>
                      <w:noProof/>
                      <w:lang w:val="en-AU" w:eastAsia="en-AU"/>
                    </w:rPr>
                    <w:drawing>
                      <wp:inline distT="0" distB="0" distL="0" distR="0" wp14:anchorId="4B47CB18" wp14:editId="1C4739CD">
                        <wp:extent cx="420370" cy="42037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0370" cy="420370"/>
                                </a:xfrm>
                                <a:prstGeom prst="rect">
                                  <a:avLst/>
                                </a:prstGeom>
                                <a:noFill/>
                              </pic:spPr>
                            </pic:pic>
                          </a:graphicData>
                        </a:graphic>
                      </wp:inline>
                    </w:drawing>
                  </w:r>
                </w:p>
              </w:tc>
              <w:tc>
                <w:tcPr>
                  <w:tcW w:w="6493" w:type="dxa"/>
                  <w:vAlign w:val="center"/>
                </w:tcPr>
                <w:p w14:paraId="2C019F91" w14:textId="77777777" w:rsidR="009122F6" w:rsidRPr="0066589E" w:rsidRDefault="009A4E69" w:rsidP="000044E7">
                  <w:pPr>
                    <w:pStyle w:val="TableText"/>
                    <w:spacing w:before="240" w:after="0"/>
                    <w:ind w:left="0"/>
                    <w:rPr>
                      <w:b/>
                    </w:rPr>
                  </w:pPr>
                  <w:proofErr w:type="spellStart"/>
                  <w:r w:rsidRPr="009A4E69">
                    <w:rPr>
                      <w:b/>
                    </w:rPr>
                    <w:t>Kitava</w:t>
                  </w:r>
                  <w:proofErr w:type="spellEnd"/>
                  <w:r w:rsidRPr="009A4E69">
                    <w:rPr>
                      <w:b/>
                    </w:rPr>
                    <w:t xml:space="preserve"> </w:t>
                  </w:r>
                  <w:r w:rsidRPr="009A4E69">
                    <w:t xml:space="preserve">is a small tropical island with </w:t>
                  </w:r>
                  <w:r w:rsidR="00E932BB">
                    <w:t>some</w:t>
                  </w:r>
                  <w:r w:rsidRPr="009A4E69">
                    <w:t xml:space="preserve"> 2,000</w:t>
                  </w:r>
                  <w:r w:rsidR="00E932BB">
                    <w:t xml:space="preserve"> – 3,000</w:t>
                  </w:r>
                  <w:r w:rsidRPr="009A4E69">
                    <w:t xml:space="preserve"> </w:t>
                  </w:r>
                  <w:r w:rsidR="00E932BB">
                    <w:t>inhabitants</w:t>
                  </w:r>
                  <w:r w:rsidRPr="009A4E69">
                    <w:t xml:space="preserve">. It is part of the Trobriand islands where the natives live a self-subsistent lifestyle. </w:t>
                  </w:r>
                  <w:r w:rsidR="00E932BB">
                    <w:t>Cruise passengers can purchase a diverse type</w:t>
                  </w:r>
                  <w:r w:rsidRPr="009A4E69">
                    <w:t xml:space="preserve"> of </w:t>
                  </w:r>
                  <w:r w:rsidR="00E932BB">
                    <w:t>goods including wood</w:t>
                  </w:r>
                  <w:r w:rsidRPr="009A4E69">
                    <w:t xml:space="preserve"> carvings, crafts, she</w:t>
                  </w:r>
                  <w:r w:rsidR="00E932BB">
                    <w:t xml:space="preserve">lls, jewellery </w:t>
                  </w:r>
                  <w:r w:rsidRPr="009A4E69">
                    <w:t>a</w:t>
                  </w:r>
                  <w:r w:rsidR="00E932BB">
                    <w:t>nd coconut. N</w:t>
                  </w:r>
                  <w:r w:rsidRPr="009A4E69">
                    <w:t>o</w:t>
                  </w:r>
                  <w:r w:rsidR="00675867">
                    <w:t xml:space="preserve"> </w:t>
                  </w:r>
                  <w:r w:rsidR="000044E7">
                    <w:t>tours were</w:t>
                  </w:r>
                  <w:r w:rsidRPr="009A4E69">
                    <w:t xml:space="preserve"> available</w:t>
                  </w:r>
                  <w:r w:rsidR="00E932BB">
                    <w:t xml:space="preserve"> to pre-purchase on the cruise ships. However, </w:t>
                  </w:r>
                  <w:r w:rsidRPr="009A4E69">
                    <w:t xml:space="preserve">there are local </w:t>
                  </w:r>
                  <w:r w:rsidR="00E932BB">
                    <w:t>tour guides offering</w:t>
                  </w:r>
                  <w:r w:rsidRPr="009A4E69">
                    <w:t xml:space="preserve"> skull cave</w:t>
                  </w:r>
                  <w:r w:rsidR="00E932BB">
                    <w:t xml:space="preserve"> visits and b</w:t>
                  </w:r>
                  <w:r w:rsidRPr="009A4E69">
                    <w:t>oat tours</w:t>
                  </w:r>
                  <w:r w:rsidR="00E932BB">
                    <w:t xml:space="preserve">. </w:t>
                  </w:r>
                </w:p>
              </w:tc>
            </w:tr>
            <w:tr w:rsidR="009122F6" w14:paraId="391ED6DB" w14:textId="77777777" w:rsidTr="00310ECC">
              <w:tc>
                <w:tcPr>
                  <w:tcW w:w="1001" w:type="dxa"/>
                </w:tcPr>
                <w:p w14:paraId="761559DE" w14:textId="77777777" w:rsidR="009122F6" w:rsidRDefault="00310ECC" w:rsidP="009122F6">
                  <w:pPr>
                    <w:pStyle w:val="TableBullet"/>
                    <w:numPr>
                      <w:ilvl w:val="0"/>
                      <w:numId w:val="0"/>
                    </w:numPr>
                    <w:tabs>
                      <w:tab w:val="left" w:pos="1894"/>
                    </w:tabs>
                    <w:spacing w:before="240"/>
                    <w:jc w:val="center"/>
                    <w:rPr>
                      <w:noProof/>
                      <w:lang w:val="en-US"/>
                    </w:rPr>
                  </w:pPr>
                  <w:r>
                    <w:rPr>
                      <w:noProof/>
                      <w:lang w:val="en-AU" w:eastAsia="en-AU"/>
                    </w:rPr>
                    <w:drawing>
                      <wp:inline distT="0" distB="0" distL="0" distR="0" wp14:anchorId="73813E64" wp14:editId="40438920">
                        <wp:extent cx="469265" cy="463550"/>
                        <wp:effectExtent l="0" t="0" r="698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9265" cy="463550"/>
                                </a:xfrm>
                                <a:prstGeom prst="rect">
                                  <a:avLst/>
                                </a:prstGeom>
                                <a:noFill/>
                              </pic:spPr>
                            </pic:pic>
                          </a:graphicData>
                        </a:graphic>
                      </wp:inline>
                    </w:drawing>
                  </w:r>
                </w:p>
              </w:tc>
              <w:tc>
                <w:tcPr>
                  <w:tcW w:w="6493" w:type="dxa"/>
                  <w:vAlign w:val="center"/>
                </w:tcPr>
                <w:p w14:paraId="2C259701" w14:textId="77777777" w:rsidR="009122F6" w:rsidRPr="0066589E" w:rsidRDefault="00E932BB" w:rsidP="000044E7">
                  <w:pPr>
                    <w:pStyle w:val="TableText"/>
                    <w:spacing w:before="240" w:after="0"/>
                    <w:ind w:left="0"/>
                    <w:rPr>
                      <w:b/>
                    </w:rPr>
                  </w:pPr>
                  <w:proofErr w:type="spellStart"/>
                  <w:r>
                    <w:rPr>
                      <w:b/>
                    </w:rPr>
                    <w:t>Rabaul</w:t>
                  </w:r>
                  <w:proofErr w:type="spellEnd"/>
                  <w:r>
                    <w:rPr>
                      <w:b/>
                    </w:rPr>
                    <w:t xml:space="preserve"> </w:t>
                  </w:r>
                  <w:r w:rsidRPr="00E932BB">
                    <w:t>with population of some</w:t>
                  </w:r>
                  <w:r w:rsidR="00F55008">
                    <w:t xml:space="preserve"> 8,000</w:t>
                  </w:r>
                  <w:r>
                    <w:rPr>
                      <w:b/>
                    </w:rPr>
                    <w:t xml:space="preserve"> </w:t>
                  </w:r>
                  <w:r w:rsidRPr="00E932BB">
                    <w:t xml:space="preserve">is an </w:t>
                  </w:r>
                  <w:r w:rsidR="00F55008">
                    <w:t xml:space="preserve">urban port in East New Britain province. It </w:t>
                  </w:r>
                  <w:r w:rsidR="0023318B">
                    <w:t xml:space="preserve">is </w:t>
                  </w:r>
                  <w:r w:rsidR="00F55008" w:rsidRPr="00F55008">
                    <w:t xml:space="preserve">popular for its volcanoes, scuba diving, snorkelling sites, </w:t>
                  </w:r>
                  <w:r w:rsidR="0023318B">
                    <w:t>Wo</w:t>
                  </w:r>
                  <w:r w:rsidR="00F55008" w:rsidRPr="00F55008">
                    <w:t>rld War II history and cultural life</w:t>
                  </w:r>
                  <w:r w:rsidR="0023318B">
                    <w:t>. A variety of b</w:t>
                  </w:r>
                  <w:r w:rsidR="00F55008" w:rsidRPr="00F55008">
                    <w:t>usinesses</w:t>
                  </w:r>
                  <w:r w:rsidR="0023318B">
                    <w:t xml:space="preserve"> serve c</w:t>
                  </w:r>
                  <w:r w:rsidR="00F55008" w:rsidRPr="00F55008">
                    <w:t xml:space="preserve">ruise passengers </w:t>
                  </w:r>
                  <w:r w:rsidR="0023318B">
                    <w:t>including</w:t>
                  </w:r>
                  <w:r w:rsidR="00F55008" w:rsidRPr="00F55008">
                    <w:t xml:space="preserve"> local tour operators, souvenir and handicraft vendors, supermarkets and local markets. Tours </w:t>
                  </w:r>
                  <w:r w:rsidR="000044E7">
                    <w:t>were</w:t>
                  </w:r>
                  <w:r w:rsidR="00F55008" w:rsidRPr="00F55008">
                    <w:t xml:space="preserve"> available either </w:t>
                  </w:r>
                  <w:r w:rsidR="000044E7">
                    <w:t>to pre-book on cruise ships</w:t>
                  </w:r>
                  <w:r w:rsidR="00675867">
                    <w:t xml:space="preserve"> o</w:t>
                  </w:r>
                  <w:r w:rsidR="00F55008" w:rsidRPr="00F55008">
                    <w:t xml:space="preserve">r </w:t>
                  </w:r>
                  <w:r w:rsidR="00675867">
                    <w:t xml:space="preserve">to purchase directly from </w:t>
                  </w:r>
                  <w:r w:rsidR="00F55008" w:rsidRPr="00F55008">
                    <w:t>local operators.</w:t>
                  </w:r>
                  <w:r w:rsidR="00675867">
                    <w:t xml:space="preserve"> </w:t>
                  </w:r>
                </w:p>
              </w:tc>
            </w:tr>
            <w:tr w:rsidR="00310ECC" w14:paraId="6B99F7EE" w14:textId="77777777" w:rsidTr="00310ECC">
              <w:tc>
                <w:tcPr>
                  <w:tcW w:w="1001" w:type="dxa"/>
                </w:tcPr>
                <w:p w14:paraId="6F257310" w14:textId="77777777" w:rsidR="00310ECC" w:rsidRDefault="00310ECC" w:rsidP="009122F6">
                  <w:pPr>
                    <w:pStyle w:val="TableBullet"/>
                    <w:numPr>
                      <w:ilvl w:val="0"/>
                      <w:numId w:val="0"/>
                    </w:numPr>
                    <w:tabs>
                      <w:tab w:val="left" w:pos="1894"/>
                    </w:tabs>
                    <w:spacing w:before="240"/>
                    <w:jc w:val="center"/>
                    <w:rPr>
                      <w:noProof/>
                      <w:lang w:val="en-US"/>
                    </w:rPr>
                  </w:pPr>
                  <w:r>
                    <w:rPr>
                      <w:noProof/>
                      <w:lang w:val="en-AU" w:eastAsia="en-AU"/>
                    </w:rPr>
                    <w:lastRenderedPageBreak/>
                    <w:drawing>
                      <wp:inline distT="0" distB="0" distL="0" distR="0" wp14:anchorId="79F061C5" wp14:editId="15E3B7E8">
                        <wp:extent cx="469265" cy="463550"/>
                        <wp:effectExtent l="0" t="0" r="698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9265" cy="463550"/>
                                </a:xfrm>
                                <a:prstGeom prst="rect">
                                  <a:avLst/>
                                </a:prstGeom>
                                <a:noFill/>
                              </pic:spPr>
                            </pic:pic>
                          </a:graphicData>
                        </a:graphic>
                      </wp:inline>
                    </w:drawing>
                  </w:r>
                </w:p>
              </w:tc>
              <w:tc>
                <w:tcPr>
                  <w:tcW w:w="6493" w:type="dxa"/>
                  <w:vAlign w:val="center"/>
                </w:tcPr>
                <w:p w14:paraId="0ABC0F0C" w14:textId="77777777" w:rsidR="00310ECC" w:rsidRDefault="00310ECC" w:rsidP="000044E7">
                  <w:pPr>
                    <w:pStyle w:val="TableText"/>
                    <w:spacing w:before="240" w:after="0"/>
                    <w:ind w:left="0"/>
                    <w:rPr>
                      <w:b/>
                    </w:rPr>
                  </w:pPr>
                  <w:r>
                    <w:rPr>
                      <w:b/>
                    </w:rPr>
                    <w:t xml:space="preserve">Honiara </w:t>
                  </w:r>
                  <w:r w:rsidR="007F6234" w:rsidRPr="007F6234">
                    <w:t xml:space="preserve">with </w:t>
                  </w:r>
                  <w:r w:rsidR="007F6234">
                    <w:t>some 65,000 inhabitants</w:t>
                  </w:r>
                  <w:r w:rsidR="007F6234" w:rsidRPr="007F6234">
                    <w:t xml:space="preserve"> is the capital city of Solomon islands</w:t>
                  </w:r>
                  <w:r w:rsidR="007F6234">
                    <w:t>.</w:t>
                  </w:r>
                  <w:r w:rsidR="007F6234" w:rsidRPr="007F6234">
                    <w:t xml:space="preserve">  </w:t>
                  </w:r>
                  <w:r w:rsidR="007F6234">
                    <w:t xml:space="preserve">When large cruise ships arrive local </w:t>
                  </w:r>
                  <w:r w:rsidR="007F6234" w:rsidRPr="007F6234">
                    <w:t xml:space="preserve">businesses set up </w:t>
                  </w:r>
                  <w:r w:rsidR="007F6234">
                    <w:t xml:space="preserve">a </w:t>
                  </w:r>
                  <w:r w:rsidR="007F6234" w:rsidRPr="007F6234">
                    <w:t xml:space="preserve">craft and souvenir market at the wharf, offering </w:t>
                  </w:r>
                  <w:r w:rsidR="007F6234">
                    <w:t xml:space="preserve">a </w:t>
                  </w:r>
                  <w:r w:rsidR="007F6234" w:rsidRPr="007F6234">
                    <w:t>variety</w:t>
                  </w:r>
                  <w:r w:rsidR="007F6234">
                    <w:t xml:space="preserve"> of handicrafts. </w:t>
                  </w:r>
                  <w:r w:rsidR="007F6234" w:rsidRPr="007F6234">
                    <w:t xml:space="preserve">Tours </w:t>
                  </w:r>
                  <w:r w:rsidR="000044E7">
                    <w:t>were</w:t>
                  </w:r>
                  <w:r w:rsidR="007F6234" w:rsidRPr="007F6234">
                    <w:t xml:space="preserve"> not available </w:t>
                  </w:r>
                  <w:r w:rsidR="007F6234">
                    <w:t>to pre-book</w:t>
                  </w:r>
                  <w:r w:rsidR="000044E7">
                    <w:t xml:space="preserve"> on cruise ships</w:t>
                  </w:r>
                  <w:r w:rsidR="007F6234" w:rsidRPr="007F6234">
                    <w:t xml:space="preserve">, but local operators </w:t>
                  </w:r>
                  <w:r w:rsidR="000044E7">
                    <w:t>were</w:t>
                  </w:r>
                  <w:r w:rsidR="007F6234" w:rsidRPr="007F6234">
                    <w:t xml:space="preserve"> accessible at the wh</w:t>
                  </w:r>
                  <w:r w:rsidR="007F6234">
                    <w:t xml:space="preserve">arf. </w:t>
                  </w:r>
                </w:p>
              </w:tc>
            </w:tr>
          </w:tbl>
          <w:p w14:paraId="0CC944A0" w14:textId="77777777" w:rsidR="009122F6" w:rsidRPr="009122F6" w:rsidRDefault="009122F6" w:rsidP="009122F6">
            <w:pPr>
              <w:pStyle w:val="TableBullet"/>
              <w:numPr>
                <w:ilvl w:val="0"/>
                <w:numId w:val="0"/>
              </w:numPr>
              <w:ind w:left="397" w:hanging="340"/>
            </w:pPr>
          </w:p>
        </w:tc>
      </w:tr>
    </w:tbl>
    <w:p w14:paraId="4493374F" w14:textId="77777777" w:rsidR="0084091E" w:rsidRDefault="007905FE" w:rsidP="00A70F79">
      <w:pPr>
        <w:pStyle w:val="Heading2"/>
      </w:pPr>
      <w:bookmarkStart w:id="42" w:name="_Toc449611810"/>
      <w:r>
        <w:lastRenderedPageBreak/>
        <w:t>Limitation of this study</w:t>
      </w:r>
      <w:bookmarkEnd w:id="42"/>
    </w:p>
    <w:p w14:paraId="2E6D532B" w14:textId="77777777" w:rsidR="007905FE" w:rsidRDefault="0084091E" w:rsidP="00F72234">
      <w:pPr>
        <w:pStyle w:val="BodyText"/>
      </w:pPr>
      <w:r>
        <w:t>While ev</w:t>
      </w:r>
      <w:r w:rsidR="002C25ED">
        <w:t xml:space="preserve">ery effort </w:t>
      </w:r>
      <w:r w:rsidR="009E7526">
        <w:t>has been</w:t>
      </w:r>
      <w:r w:rsidR="002C25ED">
        <w:t xml:space="preserve"> made to ensure that the sample of data collected is representative of the population, and that the methods used in collection and analysis are robust, there are a number of limitations to </w:t>
      </w:r>
      <w:r w:rsidR="009E7526">
        <w:t>th</w:t>
      </w:r>
      <w:r w:rsidR="008145AF">
        <w:t>e</w:t>
      </w:r>
      <w:r w:rsidR="009E7526">
        <w:t xml:space="preserve"> study</w:t>
      </w:r>
      <w:r w:rsidR="002C25ED">
        <w:t>:</w:t>
      </w:r>
      <w:r>
        <w:t xml:space="preserve"> </w:t>
      </w:r>
      <w:r w:rsidR="007905FE">
        <w:t xml:space="preserve"> </w:t>
      </w:r>
    </w:p>
    <w:p w14:paraId="331C5863" w14:textId="77777777" w:rsidR="00891880" w:rsidRDefault="009650A5" w:rsidP="009650A5">
      <w:pPr>
        <w:pStyle w:val="BTBullet1Last"/>
      </w:pPr>
      <w:r w:rsidRPr="009650A5">
        <w:rPr>
          <w:b/>
        </w:rPr>
        <w:t>Study does not estimate induced impacts</w:t>
      </w:r>
      <w:r>
        <w:t xml:space="preserve">. </w:t>
      </w:r>
      <w:r w:rsidR="00891880" w:rsidRPr="00891880">
        <w:t xml:space="preserve">Induced impacts, defined as the impacts of expenditure from private beneficiaries of indirect cruise ship tourism spending (i.e. household expenditure from employees of cruise tourism benefiting businesses) have not been considered as part of this study.  </w:t>
      </w:r>
      <w:r w:rsidR="00891880">
        <w:t xml:space="preserve">To do so, would require an understanding of how private beneficiaries spend the income they received from cruise ship tourism. </w:t>
      </w:r>
    </w:p>
    <w:p w14:paraId="6177978B" w14:textId="5AC336EC" w:rsidR="00592DFA" w:rsidRDefault="009650A5" w:rsidP="009650A5">
      <w:pPr>
        <w:pStyle w:val="BTBullet1Last"/>
      </w:pPr>
      <w:r w:rsidRPr="00F72234">
        <w:rPr>
          <w:b/>
        </w:rPr>
        <w:t xml:space="preserve">Sample is based on data collected </w:t>
      </w:r>
      <w:r w:rsidR="00575490" w:rsidRPr="00F72234">
        <w:rPr>
          <w:b/>
        </w:rPr>
        <w:t>on</w:t>
      </w:r>
      <w:r w:rsidRPr="00F72234">
        <w:rPr>
          <w:b/>
        </w:rPr>
        <w:t xml:space="preserve"> two large cruise ships</w:t>
      </w:r>
      <w:r w:rsidR="000B2E63" w:rsidRPr="00F72234">
        <w:rPr>
          <w:b/>
        </w:rPr>
        <w:t xml:space="preserve">, smaller expeditionary cruise ships were not </w:t>
      </w:r>
      <w:r w:rsidR="002C25ED">
        <w:rPr>
          <w:b/>
        </w:rPr>
        <w:t>surveyed</w:t>
      </w:r>
      <w:r w:rsidR="000B2E63" w:rsidRPr="00F72234">
        <w:rPr>
          <w:b/>
        </w:rPr>
        <w:t>.</w:t>
      </w:r>
      <w:r w:rsidR="000B2E63" w:rsidRPr="002C25ED">
        <w:rPr>
          <w:b/>
        </w:rPr>
        <w:t xml:space="preserve"> </w:t>
      </w:r>
      <w:r w:rsidR="00E85807" w:rsidRPr="002C25ED">
        <w:t>D</w:t>
      </w:r>
      <w:r w:rsidR="00891880" w:rsidRPr="002C25ED">
        <w:t>ata</w:t>
      </w:r>
      <w:r w:rsidR="00891880">
        <w:t xml:space="preserve"> collection</w:t>
      </w:r>
      <w:r w:rsidR="00E85807">
        <w:t xml:space="preserve"> was undertaken on </w:t>
      </w:r>
      <w:r w:rsidR="00891880">
        <w:t>two</w:t>
      </w:r>
      <w:r w:rsidR="00E85807">
        <w:t xml:space="preserve"> </w:t>
      </w:r>
      <w:r w:rsidR="00575490">
        <w:t>large</w:t>
      </w:r>
      <w:r w:rsidR="00E85807">
        <w:t xml:space="preserve"> cruise ships visiting</w:t>
      </w:r>
      <w:r w:rsidR="00873CEA">
        <w:t xml:space="preserve"> PNG and SI </w:t>
      </w:r>
      <w:r w:rsidR="00891880">
        <w:t>with the most comprehensive itineraries</w:t>
      </w:r>
      <w:r w:rsidR="00873CEA">
        <w:t>,</w:t>
      </w:r>
      <w:r w:rsidR="00891880">
        <w:t xml:space="preserve"> during the </w:t>
      </w:r>
      <w:r w:rsidR="00873CEA">
        <w:t xml:space="preserve">months of November 2015 and January 2016. The </w:t>
      </w:r>
      <w:r w:rsidR="00153E21">
        <w:t>cruise tourist population</w:t>
      </w:r>
      <w:r w:rsidR="00873CEA">
        <w:t xml:space="preserve"> on-board both cruises is considered representative of the </w:t>
      </w:r>
      <w:r w:rsidR="00592DFA">
        <w:t xml:space="preserve">larger vessels </w:t>
      </w:r>
      <w:r w:rsidR="00873CEA">
        <w:t xml:space="preserve">visiting </w:t>
      </w:r>
      <w:r w:rsidR="00153E21">
        <w:t xml:space="preserve">PNG and SI in 2015/16.  </w:t>
      </w:r>
      <w:r w:rsidR="00E83C19">
        <w:t xml:space="preserve">As </w:t>
      </w:r>
      <w:r w:rsidR="0013135E">
        <w:t xml:space="preserve">the </w:t>
      </w:r>
      <w:r w:rsidR="00873CEA">
        <w:t xml:space="preserve">popularity of </w:t>
      </w:r>
      <w:r w:rsidR="0013135E">
        <w:t xml:space="preserve">cruise tourism </w:t>
      </w:r>
      <w:r w:rsidR="00873CEA">
        <w:t xml:space="preserve">to PNG and SI continues to expand, </w:t>
      </w:r>
      <w:r w:rsidR="0013135E">
        <w:t>the demography of tourists</w:t>
      </w:r>
      <w:r w:rsidR="00873CEA">
        <w:t xml:space="preserve"> and their spending patterns are likely to change. </w:t>
      </w:r>
      <w:r w:rsidR="0013135E">
        <w:t xml:space="preserve">The study, therefore only provide a snapshot of expenditure and its impacts in 2015/2016. </w:t>
      </w:r>
      <w:r w:rsidR="002C25ED">
        <w:t xml:space="preserve">Although PNG and SI are also visited by a number of smaller cruise vessels and private yachts, it was not feasible to survey these passengers and crew within the scope of this study. </w:t>
      </w:r>
    </w:p>
    <w:p w14:paraId="43FD9792" w14:textId="3562A933" w:rsidR="00837EF2" w:rsidRDefault="00575490" w:rsidP="009650A5">
      <w:pPr>
        <w:pStyle w:val="BTBullet1Last"/>
      </w:pPr>
      <w:r w:rsidRPr="00575490">
        <w:rPr>
          <w:b/>
        </w:rPr>
        <w:t>Sample data to estimate expenditure of crew members was low</w:t>
      </w:r>
      <w:r>
        <w:t xml:space="preserve">. </w:t>
      </w:r>
      <w:r w:rsidR="00260880">
        <w:t xml:space="preserve">On each cruise ship, a survey of crew expenditure was carried out. However, the response rate from those who disembarked at each destination was very low. Several factors contributed to this outcome: </w:t>
      </w:r>
      <w:r w:rsidR="009D552F">
        <w:t>I</w:t>
      </w:r>
      <w:r w:rsidR="00260880">
        <w:t xml:space="preserve">) crew have limited time-off from their duties while on-board, in which case they are reluctant to spend that time completing a questionnaire; ii) very few crew members were found to leave the ship at each destination, other than at larger ports; and iii) there is a high level of survey fatigue as many crew have encountered such surveys before on other cruise trips.  </w:t>
      </w:r>
      <w:r w:rsidR="00691C89">
        <w:t>In response, i</w:t>
      </w:r>
      <w:r w:rsidR="00260880">
        <w:t xml:space="preserve">nformal interviews were </w:t>
      </w:r>
      <w:r w:rsidR="00691C89">
        <w:t xml:space="preserve">held between the researchers on-board and crew members to find out about their spending patterns and motivations for expenditure, which </w:t>
      </w:r>
      <w:r w:rsidR="002C25ED">
        <w:t xml:space="preserve">are </w:t>
      </w:r>
      <w:r w:rsidR="00691C89">
        <w:t>included in our assessment. Nevertheless the amount of quantitative information obtained rema</w:t>
      </w:r>
      <w:r w:rsidR="00837EF2">
        <w:t xml:space="preserve">ins negligible. To account for such a small sample size, care has been taken to validate the results by reviewing the estimated expenditure with researcher’s on-board the cruise to ensure it mirrors their general observations and experience of crew spending patterns.  Secondly, the result have been compared to crew expenditure in other studies. As crew incomes and hours worked are similar across </w:t>
      </w:r>
      <w:r w:rsidR="002C25ED">
        <w:t xml:space="preserve">different </w:t>
      </w:r>
      <w:r w:rsidR="00837EF2">
        <w:t xml:space="preserve">cruises, it is reasonable to assume expenditure is similar. </w:t>
      </w:r>
    </w:p>
    <w:p w14:paraId="0E0FBB84" w14:textId="77777777" w:rsidR="009170AD" w:rsidRDefault="009170AD" w:rsidP="009650A5">
      <w:pPr>
        <w:pStyle w:val="BTBullet1Last"/>
      </w:pPr>
    </w:p>
    <w:tbl>
      <w:tblPr>
        <w:tblStyle w:val="TableGrid"/>
        <w:tblW w:w="8221" w:type="dxa"/>
        <w:tblInd w:w="84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1"/>
      </w:tblGrid>
      <w:tr w:rsidR="009170AD" w:rsidRPr="000044E7" w14:paraId="35684B15" w14:textId="77777777" w:rsidTr="00B03734">
        <w:tc>
          <w:tcPr>
            <w:tcW w:w="8221" w:type="dxa"/>
            <w:shd w:val="clear" w:color="auto" w:fill="CDEBFF"/>
          </w:tcPr>
          <w:p w14:paraId="70E9E816" w14:textId="77777777" w:rsidR="009170AD" w:rsidRDefault="009170AD" w:rsidP="00B03734">
            <w:pPr>
              <w:tabs>
                <w:tab w:val="left" w:pos="1814"/>
              </w:tabs>
              <w:rPr>
                <w:rFonts w:ascii="Calibri" w:eastAsia="Calibri" w:hAnsi="Calibri"/>
                <w:b/>
                <w:color w:val="0067AC"/>
                <w:sz w:val="28"/>
              </w:rPr>
            </w:pPr>
            <w:r w:rsidRPr="00850D9B">
              <w:rPr>
                <w:rFonts w:ascii="Calibri" w:eastAsia="Calibri" w:hAnsi="Calibri"/>
                <w:b/>
                <w:color w:val="0067AC"/>
                <w:sz w:val="28"/>
              </w:rPr>
              <w:t xml:space="preserve">Economic impacts of cruise tourism </w:t>
            </w:r>
            <w:r>
              <w:rPr>
                <w:rFonts w:ascii="Calibri" w:eastAsia="Calibri" w:hAnsi="Calibri"/>
                <w:b/>
                <w:color w:val="0067AC"/>
                <w:sz w:val="28"/>
              </w:rPr>
              <w:t>expenditure</w:t>
            </w:r>
          </w:p>
          <w:p w14:paraId="58798EF3" w14:textId="77777777" w:rsidR="009170AD" w:rsidRDefault="009170AD" w:rsidP="00B03734">
            <w:pPr>
              <w:pStyle w:val="TableText"/>
            </w:pPr>
            <w:r>
              <w:t>This summary presents two estimates of cruise tourism expenditure:</w:t>
            </w:r>
          </w:p>
          <w:p w14:paraId="4A6DDCF7" w14:textId="77777777" w:rsidR="009170AD" w:rsidRDefault="009170AD" w:rsidP="00B03734">
            <w:pPr>
              <w:pStyle w:val="TableBullet"/>
            </w:pPr>
            <w:r w:rsidRPr="00850D9B">
              <w:rPr>
                <w:b/>
              </w:rPr>
              <w:t>The economic impact on the five researched ports</w:t>
            </w:r>
            <w:r w:rsidRPr="00EE34AE">
              <w:t xml:space="preserve"> (</w:t>
            </w:r>
            <w:proofErr w:type="spellStart"/>
            <w:r w:rsidRPr="00EE34AE">
              <w:t>Alotau</w:t>
            </w:r>
            <w:proofErr w:type="spellEnd"/>
            <w:r w:rsidRPr="00EE34AE">
              <w:t xml:space="preserve">, </w:t>
            </w:r>
            <w:proofErr w:type="spellStart"/>
            <w:r w:rsidRPr="00EE34AE">
              <w:t>Rabaul</w:t>
            </w:r>
            <w:proofErr w:type="spellEnd"/>
            <w:r w:rsidRPr="00EE34AE">
              <w:t xml:space="preserve">, </w:t>
            </w:r>
            <w:proofErr w:type="spellStart"/>
            <w:r w:rsidRPr="00EE34AE">
              <w:t>Kiriwina</w:t>
            </w:r>
            <w:proofErr w:type="spellEnd"/>
            <w:r w:rsidRPr="00EE34AE">
              <w:t xml:space="preserve">, </w:t>
            </w:r>
            <w:proofErr w:type="spellStart"/>
            <w:r w:rsidRPr="00EE34AE">
              <w:t>Kitava</w:t>
            </w:r>
            <w:proofErr w:type="spellEnd"/>
            <w:r w:rsidRPr="00EE34AE">
              <w:t xml:space="preserve"> and </w:t>
            </w:r>
            <w:proofErr w:type="spellStart"/>
            <w:r w:rsidRPr="00EE34AE">
              <w:t>Doini</w:t>
            </w:r>
            <w:proofErr w:type="spellEnd"/>
            <w:r w:rsidRPr="00EE34AE">
              <w:t xml:space="preserve"> Island</w:t>
            </w:r>
            <w:r>
              <w:t xml:space="preserve">) in PNG and one port in SI (Honiara). These estimates are based solely on the data obtained from the two cruises, scaling up by the number of times cruise ships of this size are scheduled to call in </w:t>
            </w:r>
            <w:proofErr w:type="gramStart"/>
            <w:r>
              <w:t>the these</w:t>
            </w:r>
            <w:proofErr w:type="gramEnd"/>
            <w:r>
              <w:t xml:space="preserve"> ports in 2016. </w:t>
            </w:r>
          </w:p>
          <w:p w14:paraId="73C2BDA7" w14:textId="77777777" w:rsidR="009170AD" w:rsidRDefault="009170AD" w:rsidP="00B03734">
            <w:pPr>
              <w:pStyle w:val="TableBullet"/>
            </w:pPr>
            <w:r w:rsidRPr="00850D9B">
              <w:rPr>
                <w:b/>
              </w:rPr>
              <w:t>The economic impact on the whole country of PNG and SI</w:t>
            </w:r>
            <w:r>
              <w:t xml:space="preserve">, accounts for the fact that mainly smaller cruise ships call at ports other than the researched ports in PNG and SI. To do this, </w:t>
            </w:r>
            <w:r>
              <w:lastRenderedPageBreak/>
              <w:t xml:space="preserve">assumptions were revised to reflect the lower port fee paid by smaller ships, the lower number of passengers per ship arriving in each port and the frequency of port calls. Extrapolation on this basis provides a first estimate of the total economic impact of cruise tourism on each economy.  </w:t>
            </w:r>
          </w:p>
          <w:p w14:paraId="10F2AC47" w14:textId="77777777" w:rsidR="009170AD" w:rsidRDefault="009170AD" w:rsidP="00B03734">
            <w:pPr>
              <w:pStyle w:val="TableBullet"/>
              <w:numPr>
                <w:ilvl w:val="0"/>
                <w:numId w:val="0"/>
              </w:numPr>
              <w:ind w:left="397"/>
            </w:pPr>
          </w:p>
          <w:p w14:paraId="48C7D5F7" w14:textId="77777777" w:rsidR="009170AD" w:rsidRPr="000044E7" w:rsidRDefault="009170AD" w:rsidP="00B03734">
            <w:pPr>
              <w:pStyle w:val="TableBullet"/>
              <w:numPr>
                <w:ilvl w:val="0"/>
                <w:numId w:val="0"/>
              </w:numPr>
              <w:ind w:left="397" w:hanging="340"/>
            </w:pPr>
            <w:r>
              <w:t xml:space="preserve">Unless otherwise stated, the impacts reported are based on the economic impact on the </w:t>
            </w:r>
            <w:r w:rsidRPr="007C4DBE">
              <w:t>researched ports</w:t>
            </w:r>
            <w:r>
              <w:t>, due to insufficient data being available to estimate the country wide impacts, other than in aggregate.</w:t>
            </w:r>
          </w:p>
        </w:tc>
      </w:tr>
    </w:tbl>
    <w:p w14:paraId="78969669" w14:textId="77777777" w:rsidR="00F34B1E" w:rsidRDefault="00F34B1E" w:rsidP="00B03734">
      <w:pPr>
        <w:pStyle w:val="BTBullet1Last"/>
        <w:numPr>
          <w:ilvl w:val="0"/>
          <w:numId w:val="0"/>
        </w:numPr>
        <w:ind w:left="851"/>
      </w:pPr>
    </w:p>
    <w:p w14:paraId="72ACA157" w14:textId="77777777" w:rsidR="007905FE" w:rsidRDefault="007905FE" w:rsidP="007905FE">
      <w:pPr>
        <w:pStyle w:val="Heading2"/>
      </w:pPr>
      <w:bookmarkStart w:id="43" w:name="_Toc449611811"/>
      <w:r>
        <w:t>Comparison with/lessons from other studies</w:t>
      </w:r>
      <w:bookmarkEnd w:id="43"/>
      <w:r>
        <w:t xml:space="preserve"> </w:t>
      </w:r>
    </w:p>
    <w:p w14:paraId="63B6769F" w14:textId="77777777" w:rsidR="00837EF2" w:rsidRDefault="00837EF2" w:rsidP="007905FE">
      <w:pPr>
        <w:pStyle w:val="BodyText"/>
      </w:pPr>
      <w:r>
        <w:t xml:space="preserve">It is natural to compare the </w:t>
      </w:r>
      <w:r w:rsidR="00144687">
        <w:t>results of this study with similar studies conducted in other Pacific Islands or similar island tourist destinations in the Caribbean. However, care should be taken in comparing countries and their economies</w:t>
      </w:r>
      <w:r w:rsidR="00871F6A">
        <w:t>, as</w:t>
      </w:r>
      <w:r w:rsidR="00144687">
        <w:t xml:space="preserve"> eluded to above, PNG and SI differ significantly from other Pacific Islands for the following reasons:  </w:t>
      </w:r>
    </w:p>
    <w:p w14:paraId="69F1A0E1" w14:textId="776C0C77" w:rsidR="004445D3" w:rsidRDefault="004445D3" w:rsidP="00A44E34">
      <w:pPr>
        <w:pStyle w:val="BTBullet1"/>
      </w:pPr>
      <w:r>
        <w:t xml:space="preserve">PNG and to a lesser degree SI are highly undeveloped tourism destinations, in terms of </w:t>
      </w:r>
      <w:r w:rsidR="00B47955">
        <w:t xml:space="preserve">the </w:t>
      </w:r>
      <w:r>
        <w:t>number of cruise and other tourists visiting these countries and the tourism infrastructure available to them, including road transport, cultural and retail destin</w:t>
      </w:r>
      <w:r w:rsidR="00144687">
        <w:t>ations and awareness of tourism</w:t>
      </w:r>
      <w:r>
        <w:t xml:space="preserve"> as an important source of revenue among businesses. Numbers of visitors are increasing and improvements are being made infrastructure, although it will take time to reach the numbers seen in similar Pacific and Caribbean tourist destinations.</w:t>
      </w:r>
    </w:p>
    <w:p w14:paraId="75B5BFE3" w14:textId="1EFD5AA3" w:rsidR="004445D3" w:rsidRPr="004A5BB0" w:rsidRDefault="004445D3" w:rsidP="00A44E34">
      <w:pPr>
        <w:pStyle w:val="BTBullet1"/>
      </w:pPr>
      <w:r>
        <w:t xml:space="preserve">Cruise ship tourism in PNG includes stops at </w:t>
      </w:r>
      <w:r w:rsidR="008D305D">
        <w:t xml:space="preserve">otherwise hard to reach and largely unspoilt destinations. While this is ultimately the attraction of ports like </w:t>
      </w:r>
      <w:proofErr w:type="spellStart"/>
      <w:r w:rsidR="009B1595">
        <w:t>Kiriwina</w:t>
      </w:r>
      <w:proofErr w:type="spellEnd"/>
      <w:r w:rsidR="008D305D">
        <w:t xml:space="preserve">, </w:t>
      </w:r>
      <w:proofErr w:type="spellStart"/>
      <w:r w:rsidR="009B1595">
        <w:t>Kitava</w:t>
      </w:r>
      <w:proofErr w:type="spellEnd"/>
      <w:r w:rsidR="00570AB0">
        <w:t>,</w:t>
      </w:r>
      <w:r w:rsidR="009B1595">
        <w:t xml:space="preserve"> </w:t>
      </w:r>
      <w:r w:rsidR="008D305D">
        <w:t xml:space="preserve">and </w:t>
      </w:r>
      <w:proofErr w:type="spellStart"/>
      <w:r w:rsidR="009B1595">
        <w:t>Doini</w:t>
      </w:r>
      <w:proofErr w:type="spellEnd"/>
      <w:r w:rsidR="009B1595">
        <w:t xml:space="preserve"> Island</w:t>
      </w:r>
      <w:r w:rsidR="008D305D">
        <w:t xml:space="preserve">, </w:t>
      </w:r>
      <w:r w:rsidR="00A44E34">
        <w:t>commercial business is limited</w:t>
      </w:r>
      <w:r w:rsidR="008D305D">
        <w:t>. Many local people are employed in subsistence farming and fishing</w:t>
      </w:r>
      <w:r w:rsidR="00A44E34">
        <w:t xml:space="preserve">. </w:t>
      </w:r>
      <w:r w:rsidR="008D305D">
        <w:t xml:space="preserve">Cruise tourism provides a supplementary source of </w:t>
      </w:r>
      <w:r w:rsidR="00A44E34">
        <w:t>cash income</w:t>
      </w:r>
      <w:r w:rsidR="008D305D">
        <w:t>, in which products and services are sold from no fixed premises</w:t>
      </w:r>
      <w:r w:rsidR="00A44E34">
        <w:t xml:space="preserve"> or registered business to visiting tourists.  This informal economy is difficult to capture</w:t>
      </w:r>
      <w:r w:rsidR="00B47955">
        <w:t xml:space="preserve"> and </w:t>
      </w:r>
      <w:r w:rsidR="00A44E34">
        <w:t>has limited indirect impacts as revenue is kept by the family</w:t>
      </w:r>
      <w:r w:rsidR="00144687">
        <w:t xml:space="preserve"> producing the good or service</w:t>
      </w:r>
      <w:r w:rsidR="00B47955">
        <w:t xml:space="preserve">. Cash income </w:t>
      </w:r>
      <w:r w:rsidR="00144687">
        <w:t>contributes</w:t>
      </w:r>
      <w:r w:rsidR="00B47955">
        <w:t xml:space="preserve"> directly</w:t>
      </w:r>
      <w:r w:rsidR="00144687">
        <w:t xml:space="preserve"> to the household budget</w:t>
      </w:r>
      <w:r w:rsidR="00B47955">
        <w:t xml:space="preserve"> in such cases</w:t>
      </w:r>
      <w:r w:rsidR="00144687">
        <w:t xml:space="preserve">. This informal economic activity </w:t>
      </w:r>
      <w:r w:rsidR="00A44E34">
        <w:t>is much more pronounced in PNG</w:t>
      </w:r>
      <w:r w:rsidR="00C831B1">
        <w:t xml:space="preserve"> and SI</w:t>
      </w:r>
      <w:r w:rsidR="00A44E34">
        <w:t xml:space="preserve"> tha</w:t>
      </w:r>
      <w:r w:rsidR="00144687">
        <w:t xml:space="preserve">n in other tourist destinations and should be taken into account when interpreting the expenditure </w:t>
      </w:r>
      <w:r w:rsidR="00B47955">
        <w:t>findings</w:t>
      </w:r>
      <w:r w:rsidR="00144687">
        <w:t>.</w:t>
      </w:r>
      <w:r w:rsidR="00A44E34">
        <w:t xml:space="preserve"> </w:t>
      </w:r>
    </w:p>
    <w:p w14:paraId="588F53BC" w14:textId="77777777" w:rsidR="009B5F9E" w:rsidRDefault="00A44E34" w:rsidP="009B5F9E">
      <w:pPr>
        <w:pStyle w:val="BodyText"/>
      </w:pPr>
      <w:r>
        <w:t xml:space="preserve">Taking into account these differences, </w:t>
      </w:r>
      <w:r w:rsidR="003409EB">
        <w:t xml:space="preserve">levels of </w:t>
      </w:r>
      <w:r>
        <w:t xml:space="preserve">passenger and crew </w:t>
      </w:r>
      <w:r w:rsidR="003409EB">
        <w:t xml:space="preserve">spend are broadly aligned with the results seen in Vanuatu and elsewhere. </w:t>
      </w:r>
      <w:r w:rsidR="006728C4">
        <w:t xml:space="preserve">A change in the itinerary in the second cruise also enabled the </w:t>
      </w:r>
      <w:r w:rsidR="009B5F9E">
        <w:t>expenditure</w:t>
      </w:r>
      <w:r w:rsidR="006728C4">
        <w:t xml:space="preserve"> </w:t>
      </w:r>
      <w:r w:rsidR="009B5F9E">
        <w:t>surveys</w:t>
      </w:r>
      <w:r w:rsidR="006728C4">
        <w:t xml:space="preserve"> to be completed for Port Vila in Vanuatu. The results obtained from Port Vila confirmed broad alignment </w:t>
      </w:r>
      <w:r w:rsidR="00570AB0">
        <w:t>of the results of this study</w:t>
      </w:r>
      <w:r w:rsidR="006728C4">
        <w:t xml:space="preserve">. </w:t>
      </w:r>
      <w:r w:rsidR="009B5F9E">
        <w:t>Regarding the family (informal) component of many local economies, this study, in co</w:t>
      </w:r>
      <w:r w:rsidR="00570AB0">
        <w:t>ntrast to many similar studies, accounts</w:t>
      </w:r>
      <w:r w:rsidR="009B5F9E">
        <w:t xml:space="preserve"> for these effects in </w:t>
      </w:r>
      <w:r w:rsidR="00570AB0">
        <w:t xml:space="preserve">the </w:t>
      </w:r>
      <w:r w:rsidR="009B5F9E">
        <w:t>quantification methodology</w:t>
      </w:r>
      <w:r w:rsidR="00570AB0">
        <w:t xml:space="preserve"> of indirect impacts</w:t>
      </w:r>
      <w:r w:rsidR="009B5F9E">
        <w:t xml:space="preserve">.  Further, the assumptions used have been tested with tourism representatives in each country and with </w:t>
      </w:r>
      <w:r w:rsidR="00570AB0">
        <w:t xml:space="preserve">the </w:t>
      </w:r>
      <w:r w:rsidR="009B5F9E">
        <w:t xml:space="preserve">researchers who visited each </w:t>
      </w:r>
      <w:r w:rsidR="00570AB0">
        <w:t>port of call</w:t>
      </w:r>
      <w:r w:rsidR="009B5F9E">
        <w:t>.</w:t>
      </w:r>
    </w:p>
    <w:p w14:paraId="0D8C3F46" w14:textId="77777777" w:rsidR="007905FE" w:rsidRDefault="007905FE" w:rsidP="007905FE">
      <w:pPr>
        <w:pStyle w:val="Heading2"/>
      </w:pPr>
      <w:bookmarkStart w:id="44" w:name="_Toc449611812"/>
      <w:r>
        <w:t>Structure of this report</w:t>
      </w:r>
      <w:bookmarkEnd w:id="44"/>
      <w:r>
        <w:t xml:space="preserve"> </w:t>
      </w:r>
    </w:p>
    <w:p w14:paraId="58640A17" w14:textId="77777777" w:rsidR="006728C4" w:rsidRDefault="006728C4" w:rsidP="00AD0D93">
      <w:pPr>
        <w:pStyle w:val="BodyText"/>
      </w:pPr>
      <w:r>
        <w:t>The remainder of this report follows the logical sequence of impacts:</w:t>
      </w:r>
    </w:p>
    <w:p w14:paraId="10E3EDE6" w14:textId="77777777" w:rsidR="006728C4" w:rsidRDefault="006728C4" w:rsidP="00AD0D93">
      <w:pPr>
        <w:pStyle w:val="BTBullet1"/>
      </w:pPr>
      <w:r>
        <w:t xml:space="preserve">Section </w:t>
      </w:r>
      <w:r w:rsidR="00AD0D93">
        <w:t>2:</w:t>
      </w:r>
      <w:r w:rsidR="009B5F9E">
        <w:t xml:space="preserve"> provides a quantification of the direct expenditure impacts;</w:t>
      </w:r>
    </w:p>
    <w:p w14:paraId="132A465B" w14:textId="77777777" w:rsidR="006728C4" w:rsidRDefault="006728C4" w:rsidP="00AD0D93">
      <w:pPr>
        <w:pStyle w:val="BTBullet1"/>
      </w:pPr>
      <w:r>
        <w:t xml:space="preserve">Section </w:t>
      </w:r>
      <w:r w:rsidR="00AD0D93">
        <w:t>3:</w:t>
      </w:r>
      <w:r w:rsidR="009B5F9E">
        <w:t xml:space="preserve"> </w:t>
      </w:r>
      <w:r w:rsidR="00871F6A">
        <w:t>presents the quantification of indirect economic impacts, including on employment and leakage from each countries’ economy; and</w:t>
      </w:r>
    </w:p>
    <w:p w14:paraId="57D9D491" w14:textId="77777777" w:rsidR="006728C4" w:rsidRDefault="006728C4" w:rsidP="00AD0D93">
      <w:pPr>
        <w:pStyle w:val="BTBullet1"/>
      </w:pPr>
      <w:r>
        <w:t>Section</w:t>
      </w:r>
      <w:r w:rsidR="00AD0D93">
        <w:t xml:space="preserve"> 4:</w:t>
      </w:r>
      <w:r w:rsidR="00871F6A">
        <w:t xml:space="preserve"> identifies the barriers to and opportunities for further economic development from cruise tourism.</w:t>
      </w:r>
    </w:p>
    <w:p w14:paraId="5ABCB1C4" w14:textId="77777777" w:rsidR="006728C4" w:rsidRDefault="00AD0D93" w:rsidP="007905FE">
      <w:pPr>
        <w:pStyle w:val="BodyText"/>
      </w:pPr>
      <w:r>
        <w:t xml:space="preserve">Technical </w:t>
      </w:r>
      <w:r w:rsidR="006728C4">
        <w:t>A</w:t>
      </w:r>
      <w:r>
        <w:t>nnexes are also provided supplementing the main report</w:t>
      </w:r>
      <w:r w:rsidR="006728C4">
        <w:t>:</w:t>
      </w:r>
    </w:p>
    <w:p w14:paraId="13FC860C" w14:textId="77777777" w:rsidR="006728C4" w:rsidRDefault="006728C4" w:rsidP="00AD0D93">
      <w:pPr>
        <w:pStyle w:val="BTBullet1"/>
      </w:pPr>
      <w:r>
        <w:t>Annex 1</w:t>
      </w:r>
      <w:r w:rsidR="00AD0D93">
        <w:t>:</w:t>
      </w:r>
      <w:r w:rsidR="00871F6A">
        <w:t xml:space="preserve"> </w:t>
      </w:r>
      <w:r w:rsidR="00B43014">
        <w:t>Methodology;</w:t>
      </w:r>
    </w:p>
    <w:p w14:paraId="59AF25AB" w14:textId="35BD66E7" w:rsidR="006728C4" w:rsidRDefault="006728C4" w:rsidP="00AD0D93">
      <w:pPr>
        <w:pStyle w:val="BTBullet1"/>
      </w:pPr>
      <w:r>
        <w:t>Annex 2</w:t>
      </w:r>
      <w:r w:rsidR="00AD0D93">
        <w:t>:</w:t>
      </w:r>
      <w:r w:rsidR="00B43014">
        <w:t xml:space="preserve"> Quantitative analysis of passenger’s spending drivers</w:t>
      </w:r>
      <w:r w:rsidR="008D3BF7">
        <w:t xml:space="preserve">; </w:t>
      </w:r>
    </w:p>
    <w:p w14:paraId="4E8EF407" w14:textId="37E4A3F2" w:rsidR="00F34B1E" w:rsidRDefault="006728C4" w:rsidP="00AD0D93">
      <w:pPr>
        <w:pStyle w:val="BTBullet1"/>
      </w:pPr>
      <w:r>
        <w:lastRenderedPageBreak/>
        <w:t>Annex 3</w:t>
      </w:r>
      <w:r w:rsidR="00AD0D93">
        <w:t>:</w:t>
      </w:r>
      <w:r w:rsidR="008D3BF7">
        <w:t xml:space="preserve"> Cost structures and a</w:t>
      </w:r>
      <w:r w:rsidR="00B43014">
        <w:t>ssumptions</w:t>
      </w:r>
      <w:r w:rsidR="00F34B1E">
        <w:t xml:space="preserve">; </w:t>
      </w:r>
    </w:p>
    <w:p w14:paraId="5FAE063C" w14:textId="33C7430C" w:rsidR="00F34B1E" w:rsidRDefault="00F34B1E" w:rsidP="00F34B1E">
      <w:pPr>
        <w:pStyle w:val="BTBullet1"/>
      </w:pPr>
      <w:r>
        <w:t xml:space="preserve">Annex 4: </w:t>
      </w:r>
      <w:r w:rsidRPr="00F34B1E">
        <w:t xml:space="preserve">Assumptions for </w:t>
      </w:r>
      <w:r w:rsidR="009170AD">
        <w:t xml:space="preserve">the </w:t>
      </w:r>
      <w:r w:rsidRPr="00F34B1E">
        <w:t>Cost Benefit Analysis</w:t>
      </w:r>
      <w:r>
        <w:t xml:space="preserve">; and </w:t>
      </w:r>
    </w:p>
    <w:p w14:paraId="59725653" w14:textId="5E070EAA" w:rsidR="00F34B1E" w:rsidRPr="00F34B1E" w:rsidRDefault="00A90F7E" w:rsidP="00F34B1E">
      <w:pPr>
        <w:pStyle w:val="BTBullet1"/>
      </w:pPr>
      <w:r>
        <w:t xml:space="preserve">Annex 5: </w:t>
      </w:r>
      <w:r w:rsidR="00F34B1E">
        <w:t>Long list of actions.</w:t>
      </w:r>
    </w:p>
    <w:p w14:paraId="01E571D2" w14:textId="77777777" w:rsidR="006728C4" w:rsidRDefault="006728C4" w:rsidP="007905FE">
      <w:pPr>
        <w:pStyle w:val="BodyText"/>
      </w:pPr>
    </w:p>
    <w:p w14:paraId="5A4C2AAD" w14:textId="77777777" w:rsidR="007905FE" w:rsidRDefault="007905FE" w:rsidP="007905FE">
      <w:pPr>
        <w:pStyle w:val="Heading1"/>
      </w:pPr>
      <w:bookmarkStart w:id="45" w:name="_Toc449611813"/>
      <w:r>
        <w:lastRenderedPageBreak/>
        <w:t>Direct Economic Impact</w:t>
      </w:r>
      <w:bookmarkEnd w:id="45"/>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B848FF" w14:paraId="6C6B3990" w14:textId="77777777" w:rsidTr="00153E21">
        <w:tc>
          <w:tcPr>
            <w:tcW w:w="8222" w:type="dxa"/>
            <w:shd w:val="clear" w:color="auto" w:fill="CDEBFF"/>
          </w:tcPr>
          <w:p w14:paraId="370E2131" w14:textId="77777777" w:rsidR="00570AB0" w:rsidRDefault="009461A0" w:rsidP="00570AB0">
            <w:pPr>
              <w:pStyle w:val="BoxNumb"/>
              <w:numPr>
                <w:ilvl w:val="0"/>
                <w:numId w:val="0"/>
              </w:numPr>
              <w:spacing w:before="80" w:after="80"/>
            </w:pPr>
            <w:r>
              <w:t xml:space="preserve">PNG </w:t>
            </w:r>
            <w:r w:rsidR="00570AB0">
              <w:t xml:space="preserve">Summary </w:t>
            </w:r>
          </w:p>
          <w:p w14:paraId="653AC4FE" w14:textId="77777777" w:rsidR="006432CB" w:rsidRPr="006432CB" w:rsidRDefault="006432CB" w:rsidP="006432CB">
            <w:pPr>
              <w:pStyle w:val="TableText"/>
              <w:spacing w:after="80"/>
              <w:ind w:left="38" w:right="38"/>
              <w:rPr>
                <w:szCs w:val="18"/>
              </w:rPr>
            </w:pPr>
            <w:r w:rsidRPr="006432CB">
              <w:rPr>
                <w:szCs w:val="18"/>
              </w:rPr>
              <w:t>In total, cruise companies, passengers and crew spent $5.7 million in PNG in 2015 in five researched ports (</w:t>
            </w:r>
            <w:proofErr w:type="spellStart"/>
            <w:r w:rsidRPr="006432CB">
              <w:rPr>
                <w:szCs w:val="18"/>
              </w:rPr>
              <w:t>Alotau</w:t>
            </w:r>
            <w:proofErr w:type="spellEnd"/>
            <w:r w:rsidRPr="006432CB">
              <w:rPr>
                <w:szCs w:val="18"/>
              </w:rPr>
              <w:t xml:space="preserve">, </w:t>
            </w:r>
            <w:proofErr w:type="spellStart"/>
            <w:r w:rsidRPr="006432CB">
              <w:rPr>
                <w:szCs w:val="18"/>
              </w:rPr>
              <w:t>Rabaul</w:t>
            </w:r>
            <w:proofErr w:type="spellEnd"/>
            <w:r w:rsidRPr="006432CB">
              <w:rPr>
                <w:szCs w:val="18"/>
              </w:rPr>
              <w:t xml:space="preserve">, </w:t>
            </w:r>
            <w:proofErr w:type="spellStart"/>
            <w:r w:rsidRPr="006432CB">
              <w:rPr>
                <w:szCs w:val="18"/>
              </w:rPr>
              <w:t>Kiriwina</w:t>
            </w:r>
            <w:proofErr w:type="spellEnd"/>
            <w:r w:rsidRPr="006432CB">
              <w:rPr>
                <w:szCs w:val="18"/>
              </w:rPr>
              <w:t xml:space="preserve">, </w:t>
            </w:r>
            <w:proofErr w:type="spellStart"/>
            <w:r w:rsidRPr="006432CB">
              <w:rPr>
                <w:szCs w:val="18"/>
              </w:rPr>
              <w:t>Kitava</w:t>
            </w:r>
            <w:proofErr w:type="spellEnd"/>
            <w:r w:rsidRPr="006432CB">
              <w:rPr>
                <w:szCs w:val="18"/>
              </w:rPr>
              <w:t xml:space="preserve"> and </w:t>
            </w:r>
            <w:proofErr w:type="spellStart"/>
            <w:r w:rsidRPr="006432CB">
              <w:rPr>
                <w:szCs w:val="18"/>
              </w:rPr>
              <w:t>Doini</w:t>
            </w:r>
            <w:proofErr w:type="spellEnd"/>
            <w:r w:rsidRPr="006432CB">
              <w:rPr>
                <w:szCs w:val="18"/>
              </w:rPr>
              <w:t xml:space="preserve"> Island). On average, each cruise ship call brought between $24,000 and $160,000 depending on the port.  </w:t>
            </w:r>
          </w:p>
          <w:p w14:paraId="1AA42F46" w14:textId="25FE61B2" w:rsidR="006432CB" w:rsidRPr="006432CB" w:rsidRDefault="006432CB" w:rsidP="006432CB">
            <w:pPr>
              <w:pStyle w:val="TableText"/>
              <w:spacing w:after="80"/>
              <w:ind w:left="38" w:right="38"/>
              <w:rPr>
                <w:szCs w:val="18"/>
              </w:rPr>
            </w:pPr>
            <w:r w:rsidRPr="006432CB">
              <w:rPr>
                <w:szCs w:val="18"/>
              </w:rPr>
              <w:t xml:space="preserve">If this data is extrapolated, total direct economic impact of cruise tourism in PNG is estimated at some $6.3 </w:t>
            </w:r>
            <w:r w:rsidR="00672001" w:rsidRPr="006432CB">
              <w:rPr>
                <w:szCs w:val="18"/>
              </w:rPr>
              <w:t xml:space="preserve">million. </w:t>
            </w:r>
          </w:p>
          <w:p w14:paraId="27B65298" w14:textId="77777777" w:rsidR="006432CB" w:rsidRPr="006432CB" w:rsidRDefault="006432CB" w:rsidP="006432CB">
            <w:pPr>
              <w:pStyle w:val="TableText"/>
              <w:spacing w:after="80"/>
              <w:ind w:left="38" w:right="38"/>
              <w:rPr>
                <w:szCs w:val="18"/>
              </w:rPr>
            </w:pPr>
            <w:r w:rsidRPr="006432CB">
              <w:rPr>
                <w:szCs w:val="18"/>
              </w:rPr>
              <w:t xml:space="preserve">The major source of the expenditure is cruise companies (which account for 54 per cent of total expenditure) mainly through a variety of fees paid to ports, government agencies or communities. The remaining expenditure comes from passengers (43 per cent) mainly through purchases of tours. Crew expenditure accounts for only 3 per cent. </w:t>
            </w:r>
          </w:p>
          <w:p w14:paraId="188B539C" w14:textId="78F26C72" w:rsidR="006432CB" w:rsidRPr="006432CB" w:rsidRDefault="006432CB" w:rsidP="006432CB">
            <w:pPr>
              <w:pStyle w:val="TableText"/>
              <w:spacing w:after="80"/>
              <w:ind w:left="38" w:right="38"/>
              <w:rPr>
                <w:szCs w:val="18"/>
              </w:rPr>
            </w:pPr>
            <w:r w:rsidRPr="006432CB">
              <w:rPr>
                <w:szCs w:val="18"/>
              </w:rPr>
              <w:t xml:space="preserve">The distribution among ports differ. The majority of expenditure in PNG benefits </w:t>
            </w:r>
            <w:proofErr w:type="spellStart"/>
            <w:r w:rsidRPr="006432CB">
              <w:rPr>
                <w:szCs w:val="18"/>
              </w:rPr>
              <w:t>Alotau</w:t>
            </w:r>
            <w:proofErr w:type="spellEnd"/>
            <w:r w:rsidRPr="006432CB">
              <w:rPr>
                <w:szCs w:val="18"/>
              </w:rPr>
              <w:t xml:space="preserve"> (42 per cent) and </w:t>
            </w:r>
            <w:proofErr w:type="spellStart"/>
            <w:r w:rsidRPr="006432CB">
              <w:rPr>
                <w:szCs w:val="18"/>
              </w:rPr>
              <w:t>Rabaul</w:t>
            </w:r>
            <w:proofErr w:type="spellEnd"/>
            <w:r w:rsidRPr="006432CB">
              <w:rPr>
                <w:szCs w:val="18"/>
              </w:rPr>
              <w:t xml:space="preserve"> (41 per cent) as these are entry ports and are more developed ports. Total and breakdown of expenditure by port in PNG is provided in Table</w:t>
            </w:r>
            <w:r>
              <w:rPr>
                <w:szCs w:val="18"/>
              </w:rPr>
              <w:t xml:space="preserve"> 2.1</w:t>
            </w:r>
            <w:r w:rsidRPr="006432CB">
              <w:rPr>
                <w:szCs w:val="18"/>
              </w:rPr>
              <w:t>.</w:t>
            </w:r>
          </w:p>
          <w:p w14:paraId="3E3855C7" w14:textId="5AAECED4" w:rsidR="00570AB0" w:rsidRDefault="006432CB" w:rsidP="000E240F">
            <w:pPr>
              <w:pStyle w:val="TableText"/>
              <w:spacing w:after="80"/>
              <w:ind w:left="38" w:right="38"/>
              <w:rPr>
                <w:szCs w:val="18"/>
              </w:rPr>
            </w:pPr>
            <w:r w:rsidRPr="006432CB">
              <w:rPr>
                <w:szCs w:val="18"/>
              </w:rPr>
              <w:t>The total number of calls assumed for the impact assessment in PNG in 2015 is 60 at five researched ports. There were additional 76 calls at other mostly small island destinations with significantly smaller average vessel size (between 150 – 300 passengers). It is estimated that this additional calls bring a marginal share (11 per cent) to total cruise tourism impact in PNG. As a result, the five researched ports in focus of this Study, provide a good insight.</w:t>
            </w:r>
            <w:r w:rsidR="00570AB0">
              <w:rPr>
                <w:szCs w:val="18"/>
              </w:rPr>
              <w:t xml:space="preserve"> </w:t>
            </w:r>
          </w:p>
          <w:p w14:paraId="123F7E4D" w14:textId="77777777" w:rsidR="00B848FF" w:rsidRPr="00B848FF" w:rsidRDefault="00540EDA" w:rsidP="00540EDA">
            <w:pPr>
              <w:pStyle w:val="Table"/>
              <w:tabs>
                <w:tab w:val="clear" w:pos="851"/>
                <w:tab w:val="num" w:pos="570"/>
              </w:tabs>
              <w:spacing w:before="80" w:after="80"/>
              <w:ind w:left="832" w:hanging="759"/>
            </w:pPr>
            <w:bookmarkStart w:id="46" w:name="_Toc447632114"/>
            <w:r>
              <w:t>Total estimated direct spend</w:t>
            </w:r>
            <w:r w:rsidR="00EC05B8">
              <w:t xml:space="preserve"> per average call PNG 2015 (</w:t>
            </w:r>
            <w:r w:rsidR="0034497F">
              <w:t>$</w:t>
            </w:r>
            <w:r w:rsidR="00EC05B8">
              <w:t>AUD</w:t>
            </w:r>
            <w:r>
              <w:t>)</w:t>
            </w:r>
            <w:bookmarkEnd w:id="46"/>
          </w:p>
          <w:tbl>
            <w:tblPr>
              <w:tblW w:w="7797" w:type="dxa"/>
              <w:tblInd w:w="105"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276"/>
              <w:gridCol w:w="851"/>
              <w:gridCol w:w="1134"/>
              <w:gridCol w:w="1134"/>
              <w:gridCol w:w="1134"/>
              <w:gridCol w:w="1134"/>
              <w:gridCol w:w="1134"/>
            </w:tblGrid>
            <w:tr w:rsidR="006432CB" w:rsidRPr="00E03AFC" w14:paraId="5E125AB5" w14:textId="77777777" w:rsidTr="003D09AD">
              <w:trPr>
                <w:cantSplit/>
              </w:trPr>
              <w:tc>
                <w:tcPr>
                  <w:tcW w:w="1276" w:type="dxa"/>
                  <w:tcBorders>
                    <w:bottom w:val="nil"/>
                    <w:right w:val="single" w:sz="2" w:space="0" w:color="0067AB"/>
                  </w:tcBorders>
                  <w:shd w:val="solid" w:color="0067AB" w:fill="0067AB"/>
                </w:tcPr>
                <w:p w14:paraId="28DCFCA2" w14:textId="77777777" w:rsidR="006432CB" w:rsidRPr="00E03AFC" w:rsidRDefault="006432CB" w:rsidP="006432CB">
                  <w:pPr>
                    <w:pStyle w:val="TableHeadingWhite"/>
                    <w:ind w:left="38" w:right="38"/>
                    <w:rPr>
                      <w:sz w:val="18"/>
                      <w:szCs w:val="18"/>
                    </w:rPr>
                  </w:pPr>
                </w:p>
              </w:tc>
              <w:tc>
                <w:tcPr>
                  <w:tcW w:w="851" w:type="dxa"/>
                  <w:tcBorders>
                    <w:left w:val="single" w:sz="2" w:space="0" w:color="0067AB"/>
                    <w:bottom w:val="nil"/>
                    <w:right w:val="single" w:sz="2" w:space="0" w:color="0067AB"/>
                  </w:tcBorders>
                  <w:shd w:val="solid" w:color="0067AB" w:fill="0067AB"/>
                </w:tcPr>
                <w:p w14:paraId="40D49038" w14:textId="77777777" w:rsidR="006432CB" w:rsidRPr="00E03AFC" w:rsidRDefault="006432CB" w:rsidP="006432CB">
                  <w:pPr>
                    <w:pStyle w:val="TableHeadingWhite"/>
                    <w:ind w:left="0" w:right="38"/>
                    <w:jc w:val="center"/>
                    <w:rPr>
                      <w:sz w:val="18"/>
                      <w:szCs w:val="18"/>
                    </w:rPr>
                  </w:pPr>
                  <w:r>
                    <w:rPr>
                      <w:sz w:val="18"/>
                      <w:szCs w:val="18"/>
                    </w:rPr>
                    <w:t>Calls</w:t>
                  </w:r>
                </w:p>
              </w:tc>
              <w:tc>
                <w:tcPr>
                  <w:tcW w:w="1134" w:type="dxa"/>
                  <w:tcBorders>
                    <w:left w:val="single" w:sz="2" w:space="0" w:color="0067AB"/>
                    <w:bottom w:val="nil"/>
                    <w:right w:val="single" w:sz="2" w:space="0" w:color="0067AB"/>
                  </w:tcBorders>
                  <w:shd w:val="solid" w:color="0067AB" w:fill="0067AB"/>
                </w:tcPr>
                <w:p w14:paraId="35AD851E" w14:textId="67E7B6C8" w:rsidR="006432CB" w:rsidRDefault="006432CB" w:rsidP="006432CB">
                  <w:pPr>
                    <w:pStyle w:val="TableHeadingWhite"/>
                    <w:ind w:left="0" w:right="38"/>
                    <w:jc w:val="center"/>
                    <w:rPr>
                      <w:sz w:val="18"/>
                      <w:szCs w:val="18"/>
                    </w:rPr>
                  </w:pPr>
                  <w:r>
                    <w:rPr>
                      <w:rFonts w:eastAsia="Calibri"/>
                      <w:sz w:val="18"/>
                      <w:szCs w:val="18"/>
                    </w:rPr>
                    <w:t>Total</w:t>
                  </w:r>
                  <w:r w:rsidRPr="000044E7">
                    <w:rPr>
                      <w:rFonts w:eastAsia="Calibri"/>
                      <w:sz w:val="18"/>
                      <w:szCs w:val="18"/>
                    </w:rPr>
                    <w:t xml:space="preserve"> Passenger Spend</w:t>
                  </w:r>
                  <w:r>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5CD8A265" w14:textId="3F5C095F" w:rsidR="006432CB" w:rsidRDefault="006432CB" w:rsidP="006432CB">
                  <w:pPr>
                    <w:pStyle w:val="TableHeadingWhite"/>
                    <w:ind w:left="0" w:right="38"/>
                    <w:jc w:val="center"/>
                    <w:rPr>
                      <w:sz w:val="18"/>
                      <w:szCs w:val="18"/>
                    </w:rPr>
                  </w:pPr>
                  <w:r>
                    <w:rPr>
                      <w:rFonts w:eastAsia="Calibri"/>
                      <w:sz w:val="18"/>
                      <w:szCs w:val="18"/>
                    </w:rPr>
                    <w:t>Total</w:t>
                  </w:r>
                  <w:r w:rsidRPr="000044E7">
                    <w:rPr>
                      <w:rFonts w:eastAsia="Calibri"/>
                      <w:sz w:val="18"/>
                      <w:szCs w:val="18"/>
                    </w:rPr>
                    <w:t xml:space="preserve"> Crew Spend</w:t>
                  </w:r>
                  <w:r>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7DDAD601" w14:textId="48E05EDF" w:rsidR="006432CB" w:rsidRDefault="006432CB" w:rsidP="006432CB">
                  <w:pPr>
                    <w:pStyle w:val="TableHeadingWhite"/>
                    <w:ind w:left="0" w:right="38"/>
                    <w:jc w:val="center"/>
                    <w:rPr>
                      <w:sz w:val="18"/>
                      <w:szCs w:val="18"/>
                    </w:rPr>
                  </w:pPr>
                  <w:r>
                    <w:rPr>
                      <w:rFonts w:eastAsia="Calibri"/>
                      <w:sz w:val="18"/>
                      <w:szCs w:val="18"/>
                    </w:rPr>
                    <w:t>Total</w:t>
                  </w:r>
                  <w:r w:rsidRPr="000044E7">
                    <w:rPr>
                      <w:rFonts w:eastAsia="Calibri"/>
                      <w:sz w:val="18"/>
                      <w:szCs w:val="18"/>
                    </w:rPr>
                    <w:t xml:space="preserve"> </w:t>
                  </w:r>
                  <w:r>
                    <w:rPr>
                      <w:rFonts w:eastAsia="Calibri"/>
                      <w:sz w:val="18"/>
                      <w:szCs w:val="18"/>
                    </w:rPr>
                    <w:t>C</w:t>
                  </w:r>
                  <w:r w:rsidRPr="000044E7">
                    <w:rPr>
                      <w:rFonts w:eastAsia="Calibri"/>
                      <w:sz w:val="18"/>
                      <w:szCs w:val="18"/>
                    </w:rPr>
                    <w:t xml:space="preserve">ruise </w:t>
                  </w:r>
                  <w:r>
                    <w:rPr>
                      <w:rFonts w:eastAsia="Calibri"/>
                      <w:sz w:val="18"/>
                      <w:szCs w:val="18"/>
                    </w:rPr>
                    <w:t>L</w:t>
                  </w:r>
                  <w:r w:rsidRPr="000044E7">
                    <w:rPr>
                      <w:rFonts w:eastAsia="Calibri"/>
                      <w:sz w:val="18"/>
                      <w:szCs w:val="18"/>
                    </w:rPr>
                    <w:t xml:space="preserve">ine </w:t>
                  </w:r>
                  <w:r>
                    <w:rPr>
                      <w:rFonts w:eastAsia="Calibri"/>
                      <w:sz w:val="18"/>
                      <w:szCs w:val="18"/>
                    </w:rPr>
                    <w:t>S</w:t>
                  </w:r>
                  <w:r w:rsidRPr="000044E7">
                    <w:rPr>
                      <w:rFonts w:eastAsia="Calibri"/>
                      <w:sz w:val="18"/>
                      <w:szCs w:val="18"/>
                    </w:rPr>
                    <w:t>pend</w:t>
                  </w:r>
                  <w:r>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4F50D1FC" w14:textId="5A812966" w:rsidR="006432CB" w:rsidRDefault="006432CB" w:rsidP="006432CB">
                  <w:pPr>
                    <w:pStyle w:val="TableHeadingWhite"/>
                    <w:ind w:left="0" w:right="38"/>
                    <w:jc w:val="center"/>
                    <w:rPr>
                      <w:sz w:val="18"/>
                      <w:szCs w:val="18"/>
                    </w:rPr>
                  </w:pPr>
                  <w:r w:rsidRPr="000044E7">
                    <w:rPr>
                      <w:rFonts w:eastAsia="Calibri"/>
                      <w:sz w:val="18"/>
                      <w:szCs w:val="18"/>
                    </w:rPr>
                    <w:t>TOTAL</w:t>
                  </w:r>
                  <w:r>
                    <w:rPr>
                      <w:rFonts w:eastAsia="Calibri"/>
                      <w:sz w:val="18"/>
                      <w:szCs w:val="18"/>
                    </w:rPr>
                    <w:t xml:space="preserve"> Spend</w:t>
                  </w:r>
                  <w:r w:rsidRPr="000044E7">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6A94807E" w14:textId="77777777" w:rsidR="006432CB" w:rsidRDefault="006432CB" w:rsidP="006432CB">
                  <w:pPr>
                    <w:pStyle w:val="TableHeadingWhite"/>
                    <w:ind w:left="0" w:right="38"/>
                    <w:jc w:val="center"/>
                    <w:rPr>
                      <w:sz w:val="18"/>
                      <w:szCs w:val="18"/>
                    </w:rPr>
                  </w:pPr>
                  <w:r>
                    <w:rPr>
                      <w:sz w:val="18"/>
                      <w:szCs w:val="18"/>
                    </w:rPr>
                    <w:t>TOTAL</w:t>
                  </w:r>
                </w:p>
              </w:tc>
            </w:tr>
            <w:tr w:rsidR="003D09AD" w:rsidRPr="00E03AFC" w14:paraId="385EA675" w14:textId="77777777" w:rsidTr="003D09AD">
              <w:tc>
                <w:tcPr>
                  <w:tcW w:w="1276" w:type="dxa"/>
                  <w:tcBorders>
                    <w:top w:val="nil"/>
                    <w:left w:val="nil"/>
                    <w:bottom w:val="dotted" w:sz="4" w:space="0" w:color="0067AB"/>
                    <w:right w:val="nil"/>
                  </w:tcBorders>
                  <w:shd w:val="clear" w:color="auto" w:fill="auto"/>
                </w:tcPr>
                <w:p w14:paraId="012EB20A" w14:textId="77777777" w:rsidR="003D09AD" w:rsidRPr="00E03AFC" w:rsidRDefault="003D09AD" w:rsidP="00540EDA">
                  <w:pPr>
                    <w:pStyle w:val="TableTextNoSpace"/>
                    <w:ind w:left="38" w:right="38"/>
                    <w:rPr>
                      <w:sz w:val="16"/>
                      <w:szCs w:val="16"/>
                    </w:rPr>
                  </w:pPr>
                  <w:proofErr w:type="spellStart"/>
                  <w:r>
                    <w:rPr>
                      <w:sz w:val="16"/>
                      <w:szCs w:val="16"/>
                    </w:rPr>
                    <w:t>Alotau</w:t>
                  </w:r>
                  <w:proofErr w:type="spellEnd"/>
                </w:p>
              </w:tc>
              <w:tc>
                <w:tcPr>
                  <w:tcW w:w="851" w:type="dxa"/>
                  <w:tcBorders>
                    <w:top w:val="nil"/>
                    <w:left w:val="nil"/>
                    <w:bottom w:val="dotted" w:sz="4" w:space="0" w:color="0067AB"/>
                    <w:right w:val="nil"/>
                  </w:tcBorders>
                  <w:shd w:val="clear" w:color="auto" w:fill="auto"/>
                </w:tcPr>
                <w:p w14:paraId="7770ECC4" w14:textId="77777777" w:rsidR="003D09AD" w:rsidRPr="00E03AFC" w:rsidRDefault="003D09AD" w:rsidP="00540EDA">
                  <w:pPr>
                    <w:pStyle w:val="TableTextNoSpace"/>
                    <w:ind w:left="38" w:right="38"/>
                    <w:jc w:val="center"/>
                    <w:rPr>
                      <w:sz w:val="16"/>
                      <w:szCs w:val="16"/>
                    </w:rPr>
                  </w:pPr>
                  <w:r>
                    <w:rPr>
                      <w:sz w:val="16"/>
                      <w:szCs w:val="16"/>
                    </w:rPr>
                    <w:t>15</w:t>
                  </w:r>
                </w:p>
              </w:tc>
              <w:tc>
                <w:tcPr>
                  <w:tcW w:w="1134" w:type="dxa"/>
                  <w:tcBorders>
                    <w:top w:val="nil"/>
                    <w:left w:val="nil"/>
                    <w:bottom w:val="dotted" w:sz="4" w:space="0" w:color="0067AB"/>
                    <w:right w:val="nil"/>
                  </w:tcBorders>
                </w:tcPr>
                <w:p w14:paraId="423811D1" w14:textId="77777777" w:rsidR="003D09AD" w:rsidRPr="00E03AFC" w:rsidRDefault="003D09AD" w:rsidP="00540EDA">
                  <w:pPr>
                    <w:pStyle w:val="TableTextNoSpace"/>
                    <w:ind w:left="38" w:right="38"/>
                    <w:jc w:val="center"/>
                    <w:rPr>
                      <w:sz w:val="16"/>
                      <w:szCs w:val="16"/>
                    </w:rPr>
                  </w:pPr>
                  <w:r>
                    <w:rPr>
                      <w:sz w:val="16"/>
                      <w:szCs w:val="16"/>
                    </w:rPr>
                    <w:t>50,113</w:t>
                  </w:r>
                </w:p>
              </w:tc>
              <w:tc>
                <w:tcPr>
                  <w:tcW w:w="1134" w:type="dxa"/>
                  <w:tcBorders>
                    <w:top w:val="nil"/>
                    <w:left w:val="nil"/>
                    <w:bottom w:val="dotted" w:sz="4" w:space="0" w:color="0067AB"/>
                    <w:right w:val="nil"/>
                  </w:tcBorders>
                </w:tcPr>
                <w:p w14:paraId="7C10529E" w14:textId="77777777" w:rsidR="003D09AD" w:rsidRPr="00E03AFC" w:rsidRDefault="003D09AD" w:rsidP="00540EDA">
                  <w:pPr>
                    <w:pStyle w:val="TableTextNoSpace"/>
                    <w:ind w:left="38" w:right="38"/>
                    <w:jc w:val="center"/>
                    <w:rPr>
                      <w:sz w:val="16"/>
                      <w:szCs w:val="16"/>
                    </w:rPr>
                  </w:pPr>
                  <w:r>
                    <w:rPr>
                      <w:sz w:val="16"/>
                      <w:szCs w:val="16"/>
                    </w:rPr>
                    <w:t>4,706</w:t>
                  </w:r>
                </w:p>
              </w:tc>
              <w:tc>
                <w:tcPr>
                  <w:tcW w:w="1134" w:type="dxa"/>
                  <w:tcBorders>
                    <w:top w:val="nil"/>
                    <w:left w:val="nil"/>
                    <w:bottom w:val="dotted" w:sz="4" w:space="0" w:color="0067AB"/>
                    <w:right w:val="nil"/>
                  </w:tcBorders>
                </w:tcPr>
                <w:p w14:paraId="193E737B" w14:textId="77777777" w:rsidR="003D09AD" w:rsidRPr="00E03AFC" w:rsidRDefault="009878CB" w:rsidP="00540EDA">
                  <w:pPr>
                    <w:pStyle w:val="TableTextNoSpace"/>
                    <w:ind w:left="38" w:right="38"/>
                    <w:jc w:val="center"/>
                    <w:rPr>
                      <w:sz w:val="16"/>
                      <w:szCs w:val="16"/>
                    </w:rPr>
                  </w:pPr>
                  <w:r>
                    <w:rPr>
                      <w:sz w:val="16"/>
                      <w:szCs w:val="16"/>
                    </w:rPr>
                    <w:t>104,167</w:t>
                  </w:r>
                </w:p>
              </w:tc>
              <w:tc>
                <w:tcPr>
                  <w:tcW w:w="1134" w:type="dxa"/>
                  <w:tcBorders>
                    <w:top w:val="nil"/>
                    <w:left w:val="nil"/>
                    <w:bottom w:val="dotted" w:sz="4" w:space="0" w:color="0067AB"/>
                    <w:right w:val="nil"/>
                  </w:tcBorders>
                </w:tcPr>
                <w:p w14:paraId="0BE107BC" w14:textId="77777777" w:rsidR="003D09AD" w:rsidRDefault="009878CB" w:rsidP="00193B8E">
                  <w:pPr>
                    <w:pStyle w:val="TableTextNoSpace"/>
                    <w:ind w:left="38" w:right="38"/>
                    <w:jc w:val="center"/>
                    <w:rPr>
                      <w:sz w:val="16"/>
                      <w:szCs w:val="16"/>
                    </w:rPr>
                  </w:pPr>
                  <w:r>
                    <w:rPr>
                      <w:sz w:val="16"/>
                      <w:szCs w:val="16"/>
                    </w:rPr>
                    <w:t>158,986</w:t>
                  </w:r>
                </w:p>
              </w:tc>
              <w:tc>
                <w:tcPr>
                  <w:tcW w:w="1134" w:type="dxa"/>
                  <w:tcBorders>
                    <w:top w:val="nil"/>
                    <w:left w:val="nil"/>
                    <w:bottom w:val="dotted" w:sz="4" w:space="0" w:color="0067AB"/>
                    <w:right w:val="nil"/>
                  </w:tcBorders>
                </w:tcPr>
                <w:p w14:paraId="52F266CD" w14:textId="77777777" w:rsidR="003D09AD" w:rsidRPr="00E03AFC" w:rsidRDefault="00AE4EED" w:rsidP="00193B8E">
                  <w:pPr>
                    <w:pStyle w:val="TableTextNoSpace"/>
                    <w:ind w:left="38" w:right="38"/>
                    <w:jc w:val="center"/>
                    <w:rPr>
                      <w:sz w:val="16"/>
                      <w:szCs w:val="16"/>
                    </w:rPr>
                  </w:pPr>
                  <w:r>
                    <w:rPr>
                      <w:sz w:val="16"/>
                      <w:szCs w:val="16"/>
                    </w:rPr>
                    <w:t>2,384,789</w:t>
                  </w:r>
                </w:p>
              </w:tc>
            </w:tr>
            <w:tr w:rsidR="003D09AD" w:rsidRPr="00E03AFC" w14:paraId="7FA477E5" w14:textId="77777777" w:rsidTr="003D09AD">
              <w:tc>
                <w:tcPr>
                  <w:tcW w:w="1276" w:type="dxa"/>
                  <w:tcBorders>
                    <w:top w:val="dotted" w:sz="4" w:space="0" w:color="0067AB"/>
                    <w:left w:val="nil"/>
                    <w:bottom w:val="dotted" w:sz="4" w:space="0" w:color="0067AB"/>
                    <w:right w:val="nil"/>
                  </w:tcBorders>
                  <w:shd w:val="clear" w:color="auto" w:fill="auto"/>
                </w:tcPr>
                <w:p w14:paraId="2224A422" w14:textId="77777777" w:rsidR="003D09AD" w:rsidRPr="00E03AFC" w:rsidRDefault="003D09AD" w:rsidP="00540EDA">
                  <w:pPr>
                    <w:pStyle w:val="TableTextNoSpace"/>
                    <w:ind w:left="38" w:right="38"/>
                    <w:rPr>
                      <w:sz w:val="16"/>
                      <w:szCs w:val="16"/>
                    </w:rPr>
                  </w:pPr>
                  <w:proofErr w:type="spellStart"/>
                  <w:r>
                    <w:rPr>
                      <w:sz w:val="16"/>
                      <w:szCs w:val="16"/>
                    </w:rPr>
                    <w:t>Doini</w:t>
                  </w:r>
                  <w:proofErr w:type="spellEnd"/>
                  <w:r>
                    <w:rPr>
                      <w:sz w:val="16"/>
                      <w:szCs w:val="16"/>
                    </w:rPr>
                    <w:t xml:space="preserve"> Island</w:t>
                  </w:r>
                </w:p>
              </w:tc>
              <w:tc>
                <w:tcPr>
                  <w:tcW w:w="851" w:type="dxa"/>
                  <w:tcBorders>
                    <w:top w:val="dotted" w:sz="4" w:space="0" w:color="0067AB"/>
                    <w:left w:val="nil"/>
                    <w:bottom w:val="dotted" w:sz="4" w:space="0" w:color="0067AB"/>
                    <w:right w:val="nil"/>
                  </w:tcBorders>
                  <w:shd w:val="clear" w:color="auto" w:fill="auto"/>
                </w:tcPr>
                <w:p w14:paraId="72B966B8" w14:textId="77777777" w:rsidR="003D09AD" w:rsidRPr="00E03AFC" w:rsidRDefault="003D09AD" w:rsidP="00540EDA">
                  <w:pPr>
                    <w:pStyle w:val="TableTextNoSpace"/>
                    <w:ind w:left="38" w:right="38"/>
                    <w:jc w:val="center"/>
                    <w:rPr>
                      <w:sz w:val="16"/>
                      <w:szCs w:val="16"/>
                    </w:rPr>
                  </w:pPr>
                  <w:r>
                    <w:rPr>
                      <w:sz w:val="16"/>
                      <w:szCs w:val="16"/>
                    </w:rPr>
                    <w:t>11</w:t>
                  </w:r>
                </w:p>
              </w:tc>
              <w:tc>
                <w:tcPr>
                  <w:tcW w:w="1134" w:type="dxa"/>
                  <w:tcBorders>
                    <w:top w:val="dotted" w:sz="4" w:space="0" w:color="0067AB"/>
                    <w:left w:val="nil"/>
                    <w:bottom w:val="dotted" w:sz="4" w:space="0" w:color="0067AB"/>
                    <w:right w:val="nil"/>
                  </w:tcBorders>
                </w:tcPr>
                <w:p w14:paraId="4DA68DCA" w14:textId="77777777" w:rsidR="003D09AD" w:rsidRPr="00E03AFC" w:rsidRDefault="003D09AD" w:rsidP="00540EDA">
                  <w:pPr>
                    <w:pStyle w:val="TableTextNoSpace"/>
                    <w:ind w:left="38" w:right="38"/>
                    <w:jc w:val="center"/>
                    <w:rPr>
                      <w:sz w:val="16"/>
                      <w:szCs w:val="16"/>
                    </w:rPr>
                  </w:pPr>
                  <w:r>
                    <w:rPr>
                      <w:sz w:val="16"/>
                      <w:szCs w:val="16"/>
                    </w:rPr>
                    <w:t>20,782</w:t>
                  </w:r>
                </w:p>
              </w:tc>
              <w:tc>
                <w:tcPr>
                  <w:tcW w:w="1134" w:type="dxa"/>
                  <w:tcBorders>
                    <w:top w:val="dotted" w:sz="4" w:space="0" w:color="0067AB"/>
                    <w:left w:val="nil"/>
                    <w:bottom w:val="dotted" w:sz="4" w:space="0" w:color="0067AB"/>
                    <w:right w:val="nil"/>
                  </w:tcBorders>
                </w:tcPr>
                <w:p w14:paraId="099A5C6C" w14:textId="77777777" w:rsidR="003D09AD" w:rsidRPr="00E03AFC" w:rsidRDefault="003D09AD" w:rsidP="00540EDA">
                  <w:pPr>
                    <w:pStyle w:val="TableTextNoSpace"/>
                    <w:ind w:left="38" w:right="38"/>
                    <w:jc w:val="center"/>
                    <w:rPr>
                      <w:sz w:val="16"/>
                      <w:szCs w:val="16"/>
                    </w:rPr>
                  </w:pPr>
                  <w:r>
                    <w:rPr>
                      <w:sz w:val="16"/>
                      <w:szCs w:val="16"/>
                    </w:rPr>
                    <w:t>505</w:t>
                  </w:r>
                </w:p>
              </w:tc>
              <w:tc>
                <w:tcPr>
                  <w:tcW w:w="1134" w:type="dxa"/>
                  <w:tcBorders>
                    <w:top w:val="dotted" w:sz="4" w:space="0" w:color="0067AB"/>
                    <w:left w:val="nil"/>
                    <w:bottom w:val="dotted" w:sz="4" w:space="0" w:color="0067AB"/>
                    <w:right w:val="nil"/>
                  </w:tcBorders>
                </w:tcPr>
                <w:p w14:paraId="01D84D24" w14:textId="77777777" w:rsidR="003D09AD" w:rsidRPr="00E03AFC" w:rsidRDefault="003D09AD" w:rsidP="00540EDA">
                  <w:pPr>
                    <w:pStyle w:val="TableTextNoSpace"/>
                    <w:ind w:left="38" w:right="38"/>
                    <w:jc w:val="center"/>
                    <w:rPr>
                      <w:sz w:val="16"/>
                      <w:szCs w:val="16"/>
                    </w:rPr>
                  </w:pPr>
                  <w:r>
                    <w:rPr>
                      <w:sz w:val="16"/>
                      <w:szCs w:val="16"/>
                    </w:rPr>
                    <w:t>22,000</w:t>
                  </w:r>
                </w:p>
              </w:tc>
              <w:tc>
                <w:tcPr>
                  <w:tcW w:w="1134" w:type="dxa"/>
                  <w:tcBorders>
                    <w:top w:val="dotted" w:sz="4" w:space="0" w:color="0067AB"/>
                    <w:left w:val="nil"/>
                    <w:bottom w:val="dotted" w:sz="4" w:space="0" w:color="0067AB"/>
                    <w:right w:val="nil"/>
                  </w:tcBorders>
                </w:tcPr>
                <w:p w14:paraId="62141081" w14:textId="77777777" w:rsidR="003D09AD" w:rsidRDefault="003D09AD" w:rsidP="00193B8E">
                  <w:pPr>
                    <w:pStyle w:val="TableTextNoSpace"/>
                    <w:ind w:left="38" w:right="38"/>
                    <w:jc w:val="center"/>
                    <w:rPr>
                      <w:sz w:val="16"/>
                      <w:szCs w:val="16"/>
                    </w:rPr>
                  </w:pPr>
                  <w:r>
                    <w:rPr>
                      <w:sz w:val="16"/>
                      <w:szCs w:val="16"/>
                    </w:rPr>
                    <w:t>43,287</w:t>
                  </w:r>
                </w:p>
              </w:tc>
              <w:tc>
                <w:tcPr>
                  <w:tcW w:w="1134" w:type="dxa"/>
                  <w:tcBorders>
                    <w:top w:val="dotted" w:sz="4" w:space="0" w:color="0067AB"/>
                    <w:left w:val="nil"/>
                    <w:bottom w:val="dotted" w:sz="4" w:space="0" w:color="0067AB"/>
                    <w:right w:val="nil"/>
                  </w:tcBorders>
                </w:tcPr>
                <w:p w14:paraId="36CA0812" w14:textId="77777777" w:rsidR="003D09AD" w:rsidRPr="00E03AFC" w:rsidRDefault="003D09AD" w:rsidP="00193B8E">
                  <w:pPr>
                    <w:pStyle w:val="TableTextNoSpace"/>
                    <w:ind w:left="38" w:right="38"/>
                    <w:jc w:val="center"/>
                    <w:rPr>
                      <w:sz w:val="16"/>
                      <w:szCs w:val="16"/>
                    </w:rPr>
                  </w:pPr>
                  <w:r>
                    <w:rPr>
                      <w:sz w:val="16"/>
                      <w:szCs w:val="16"/>
                    </w:rPr>
                    <w:t>476,159</w:t>
                  </w:r>
                </w:p>
              </w:tc>
            </w:tr>
            <w:tr w:rsidR="003D09AD" w:rsidRPr="00E03AFC" w14:paraId="7C1291DC" w14:textId="77777777" w:rsidTr="003D09AD">
              <w:tc>
                <w:tcPr>
                  <w:tcW w:w="1276" w:type="dxa"/>
                  <w:tcBorders>
                    <w:top w:val="dotted" w:sz="4" w:space="0" w:color="0067AB"/>
                    <w:left w:val="nil"/>
                    <w:bottom w:val="dotted" w:sz="4" w:space="0" w:color="0067AB"/>
                    <w:right w:val="nil"/>
                  </w:tcBorders>
                  <w:shd w:val="clear" w:color="auto" w:fill="auto"/>
                </w:tcPr>
                <w:p w14:paraId="639898D4" w14:textId="77777777" w:rsidR="003D09AD" w:rsidRPr="00E03AFC" w:rsidRDefault="003D09AD" w:rsidP="00540EDA">
                  <w:pPr>
                    <w:pStyle w:val="TableTextNoSpace"/>
                    <w:ind w:left="38" w:right="38"/>
                    <w:rPr>
                      <w:sz w:val="16"/>
                      <w:szCs w:val="16"/>
                    </w:rPr>
                  </w:pPr>
                  <w:proofErr w:type="spellStart"/>
                  <w:r>
                    <w:rPr>
                      <w:sz w:val="16"/>
                      <w:szCs w:val="16"/>
                    </w:rPr>
                    <w:t>Kiriwina</w:t>
                  </w:r>
                  <w:proofErr w:type="spellEnd"/>
                </w:p>
              </w:tc>
              <w:tc>
                <w:tcPr>
                  <w:tcW w:w="851" w:type="dxa"/>
                  <w:tcBorders>
                    <w:top w:val="dotted" w:sz="4" w:space="0" w:color="0067AB"/>
                    <w:left w:val="nil"/>
                    <w:bottom w:val="dotted" w:sz="4" w:space="0" w:color="0067AB"/>
                    <w:right w:val="nil"/>
                  </w:tcBorders>
                  <w:shd w:val="clear" w:color="auto" w:fill="auto"/>
                </w:tcPr>
                <w:p w14:paraId="702BFAF8" w14:textId="77777777" w:rsidR="003D09AD" w:rsidRPr="00E03AFC" w:rsidRDefault="003D09AD" w:rsidP="00540EDA">
                  <w:pPr>
                    <w:pStyle w:val="TableTextNoSpace"/>
                    <w:ind w:left="38" w:right="38"/>
                    <w:jc w:val="center"/>
                    <w:rPr>
                      <w:sz w:val="16"/>
                      <w:szCs w:val="16"/>
                    </w:rPr>
                  </w:pPr>
                  <w:r>
                    <w:rPr>
                      <w:sz w:val="16"/>
                      <w:szCs w:val="16"/>
                    </w:rPr>
                    <w:t>10</w:t>
                  </w:r>
                </w:p>
              </w:tc>
              <w:tc>
                <w:tcPr>
                  <w:tcW w:w="1134" w:type="dxa"/>
                  <w:tcBorders>
                    <w:top w:val="dotted" w:sz="4" w:space="0" w:color="0067AB"/>
                    <w:left w:val="nil"/>
                    <w:bottom w:val="dotted" w:sz="4" w:space="0" w:color="0067AB"/>
                    <w:right w:val="nil"/>
                  </w:tcBorders>
                </w:tcPr>
                <w:p w14:paraId="6247E2E5" w14:textId="77777777" w:rsidR="003D09AD" w:rsidRPr="00E03AFC" w:rsidRDefault="003D09AD" w:rsidP="00540EDA">
                  <w:pPr>
                    <w:pStyle w:val="TableTextNoSpace"/>
                    <w:ind w:left="38" w:right="38"/>
                    <w:jc w:val="center"/>
                    <w:rPr>
                      <w:sz w:val="16"/>
                      <w:szCs w:val="16"/>
                    </w:rPr>
                  </w:pPr>
                  <w:r>
                    <w:rPr>
                      <w:sz w:val="16"/>
                      <w:szCs w:val="16"/>
                    </w:rPr>
                    <w:t>17,112</w:t>
                  </w:r>
                </w:p>
              </w:tc>
              <w:tc>
                <w:tcPr>
                  <w:tcW w:w="1134" w:type="dxa"/>
                  <w:tcBorders>
                    <w:top w:val="dotted" w:sz="4" w:space="0" w:color="0067AB"/>
                    <w:left w:val="nil"/>
                    <w:bottom w:val="dotted" w:sz="4" w:space="0" w:color="0067AB"/>
                    <w:right w:val="nil"/>
                  </w:tcBorders>
                </w:tcPr>
                <w:p w14:paraId="7AD84D1F" w14:textId="77777777" w:rsidR="003D09AD" w:rsidRPr="00E03AFC" w:rsidRDefault="003D09AD" w:rsidP="00540EDA">
                  <w:pPr>
                    <w:pStyle w:val="TableTextNoSpace"/>
                    <w:ind w:left="38" w:right="38"/>
                    <w:jc w:val="center"/>
                    <w:rPr>
                      <w:sz w:val="16"/>
                      <w:szCs w:val="16"/>
                    </w:rPr>
                  </w:pPr>
                  <w:r>
                    <w:rPr>
                      <w:sz w:val="16"/>
                      <w:szCs w:val="16"/>
                    </w:rPr>
                    <w:t>511</w:t>
                  </w:r>
                </w:p>
              </w:tc>
              <w:tc>
                <w:tcPr>
                  <w:tcW w:w="1134" w:type="dxa"/>
                  <w:tcBorders>
                    <w:top w:val="dotted" w:sz="4" w:space="0" w:color="0067AB"/>
                    <w:left w:val="nil"/>
                    <w:bottom w:val="dotted" w:sz="4" w:space="0" w:color="0067AB"/>
                    <w:right w:val="nil"/>
                  </w:tcBorders>
                </w:tcPr>
                <w:p w14:paraId="5713879C" w14:textId="77777777" w:rsidR="003D09AD" w:rsidRPr="00E03AFC" w:rsidRDefault="003D09AD" w:rsidP="00540EDA">
                  <w:pPr>
                    <w:pStyle w:val="TableTextNoSpace"/>
                    <w:ind w:left="38" w:right="38"/>
                    <w:jc w:val="center"/>
                    <w:rPr>
                      <w:sz w:val="16"/>
                      <w:szCs w:val="16"/>
                    </w:rPr>
                  </w:pPr>
                  <w:r>
                    <w:rPr>
                      <w:sz w:val="16"/>
                      <w:szCs w:val="16"/>
                    </w:rPr>
                    <w:t>12,000</w:t>
                  </w:r>
                </w:p>
              </w:tc>
              <w:tc>
                <w:tcPr>
                  <w:tcW w:w="1134" w:type="dxa"/>
                  <w:tcBorders>
                    <w:top w:val="dotted" w:sz="4" w:space="0" w:color="0067AB"/>
                    <w:left w:val="nil"/>
                    <w:bottom w:val="dotted" w:sz="4" w:space="0" w:color="0067AB"/>
                    <w:right w:val="nil"/>
                  </w:tcBorders>
                </w:tcPr>
                <w:p w14:paraId="23465480" w14:textId="77777777" w:rsidR="003D09AD" w:rsidRDefault="003D09AD" w:rsidP="00193B8E">
                  <w:pPr>
                    <w:pStyle w:val="TableTextNoSpace"/>
                    <w:ind w:left="0" w:right="38"/>
                    <w:jc w:val="center"/>
                    <w:rPr>
                      <w:sz w:val="16"/>
                      <w:szCs w:val="16"/>
                    </w:rPr>
                  </w:pPr>
                  <w:r>
                    <w:rPr>
                      <w:sz w:val="16"/>
                      <w:szCs w:val="16"/>
                    </w:rPr>
                    <w:t>29,623</w:t>
                  </w:r>
                </w:p>
              </w:tc>
              <w:tc>
                <w:tcPr>
                  <w:tcW w:w="1134" w:type="dxa"/>
                  <w:tcBorders>
                    <w:top w:val="dotted" w:sz="4" w:space="0" w:color="0067AB"/>
                    <w:left w:val="nil"/>
                    <w:bottom w:val="dotted" w:sz="4" w:space="0" w:color="0067AB"/>
                    <w:right w:val="nil"/>
                  </w:tcBorders>
                </w:tcPr>
                <w:p w14:paraId="5C246A65" w14:textId="77777777" w:rsidR="003D09AD" w:rsidRPr="00E03AFC" w:rsidRDefault="003D09AD" w:rsidP="00193B8E">
                  <w:pPr>
                    <w:pStyle w:val="TableTextNoSpace"/>
                    <w:ind w:left="0" w:right="38"/>
                    <w:jc w:val="center"/>
                    <w:rPr>
                      <w:sz w:val="16"/>
                      <w:szCs w:val="16"/>
                    </w:rPr>
                  </w:pPr>
                  <w:r>
                    <w:rPr>
                      <w:sz w:val="16"/>
                      <w:szCs w:val="16"/>
                    </w:rPr>
                    <w:t>296,226</w:t>
                  </w:r>
                </w:p>
              </w:tc>
            </w:tr>
            <w:tr w:rsidR="003D09AD" w:rsidRPr="00E03AFC" w14:paraId="5BBCF2C6" w14:textId="77777777" w:rsidTr="003D09AD">
              <w:tc>
                <w:tcPr>
                  <w:tcW w:w="1276" w:type="dxa"/>
                  <w:tcBorders>
                    <w:top w:val="dotted" w:sz="4" w:space="0" w:color="0067AB"/>
                    <w:left w:val="nil"/>
                    <w:bottom w:val="dotted" w:sz="4" w:space="0" w:color="0067AB"/>
                    <w:right w:val="nil"/>
                  </w:tcBorders>
                  <w:shd w:val="clear" w:color="auto" w:fill="auto"/>
                </w:tcPr>
                <w:p w14:paraId="6F7297B6" w14:textId="77777777" w:rsidR="003D09AD" w:rsidRPr="00E03AFC" w:rsidRDefault="003D09AD" w:rsidP="00540EDA">
                  <w:pPr>
                    <w:pStyle w:val="TableTextNoSpace"/>
                    <w:ind w:left="38" w:right="38"/>
                    <w:rPr>
                      <w:sz w:val="16"/>
                      <w:szCs w:val="16"/>
                    </w:rPr>
                  </w:pPr>
                  <w:proofErr w:type="spellStart"/>
                  <w:r>
                    <w:rPr>
                      <w:sz w:val="16"/>
                      <w:szCs w:val="16"/>
                    </w:rPr>
                    <w:t>Kitava</w:t>
                  </w:r>
                  <w:proofErr w:type="spellEnd"/>
                </w:p>
              </w:tc>
              <w:tc>
                <w:tcPr>
                  <w:tcW w:w="851" w:type="dxa"/>
                  <w:tcBorders>
                    <w:top w:val="dotted" w:sz="4" w:space="0" w:color="0067AB"/>
                    <w:left w:val="nil"/>
                    <w:bottom w:val="dotted" w:sz="4" w:space="0" w:color="0067AB"/>
                    <w:right w:val="nil"/>
                  </w:tcBorders>
                  <w:shd w:val="clear" w:color="auto" w:fill="auto"/>
                </w:tcPr>
                <w:p w14:paraId="1A330573" w14:textId="77777777" w:rsidR="003D09AD" w:rsidRPr="00E03AFC" w:rsidRDefault="003D09AD" w:rsidP="00540EDA">
                  <w:pPr>
                    <w:pStyle w:val="TableTextNoSpace"/>
                    <w:ind w:left="38" w:right="38"/>
                    <w:jc w:val="center"/>
                    <w:rPr>
                      <w:sz w:val="16"/>
                      <w:szCs w:val="16"/>
                    </w:rPr>
                  </w:pPr>
                  <w:r>
                    <w:rPr>
                      <w:sz w:val="16"/>
                      <w:szCs w:val="16"/>
                    </w:rPr>
                    <w:t>8</w:t>
                  </w:r>
                </w:p>
              </w:tc>
              <w:tc>
                <w:tcPr>
                  <w:tcW w:w="1134" w:type="dxa"/>
                  <w:tcBorders>
                    <w:top w:val="dotted" w:sz="4" w:space="0" w:color="0067AB"/>
                    <w:left w:val="nil"/>
                    <w:bottom w:val="dotted" w:sz="4" w:space="0" w:color="0067AB"/>
                    <w:right w:val="nil"/>
                  </w:tcBorders>
                </w:tcPr>
                <w:p w14:paraId="3264C8A5" w14:textId="77777777" w:rsidR="003D09AD" w:rsidRPr="00E03AFC" w:rsidRDefault="003D09AD" w:rsidP="00540EDA">
                  <w:pPr>
                    <w:pStyle w:val="TableTextNoSpace"/>
                    <w:ind w:left="38" w:right="38"/>
                    <w:jc w:val="center"/>
                    <w:rPr>
                      <w:sz w:val="16"/>
                      <w:szCs w:val="16"/>
                    </w:rPr>
                  </w:pPr>
                  <w:r>
                    <w:rPr>
                      <w:sz w:val="16"/>
                      <w:szCs w:val="16"/>
                    </w:rPr>
                    <w:t>11,546</w:t>
                  </w:r>
                </w:p>
              </w:tc>
              <w:tc>
                <w:tcPr>
                  <w:tcW w:w="1134" w:type="dxa"/>
                  <w:tcBorders>
                    <w:top w:val="dotted" w:sz="4" w:space="0" w:color="0067AB"/>
                    <w:left w:val="nil"/>
                    <w:bottom w:val="dotted" w:sz="4" w:space="0" w:color="0067AB"/>
                    <w:right w:val="nil"/>
                  </w:tcBorders>
                </w:tcPr>
                <w:p w14:paraId="5F7240CD" w14:textId="77777777" w:rsidR="003D09AD" w:rsidRPr="00E03AFC" w:rsidRDefault="003D09AD" w:rsidP="00540EDA">
                  <w:pPr>
                    <w:pStyle w:val="TableTextNoSpace"/>
                    <w:ind w:left="38" w:right="38"/>
                    <w:jc w:val="center"/>
                    <w:rPr>
                      <w:sz w:val="16"/>
                      <w:szCs w:val="16"/>
                    </w:rPr>
                  </w:pPr>
                  <w:r>
                    <w:rPr>
                      <w:sz w:val="16"/>
                      <w:szCs w:val="16"/>
                    </w:rPr>
                    <w:t>462</w:t>
                  </w:r>
                </w:p>
              </w:tc>
              <w:tc>
                <w:tcPr>
                  <w:tcW w:w="1134" w:type="dxa"/>
                  <w:tcBorders>
                    <w:top w:val="dotted" w:sz="4" w:space="0" w:color="0067AB"/>
                    <w:left w:val="nil"/>
                    <w:bottom w:val="dotted" w:sz="4" w:space="0" w:color="0067AB"/>
                    <w:right w:val="nil"/>
                  </w:tcBorders>
                </w:tcPr>
                <w:p w14:paraId="3D2CD0AA" w14:textId="77777777" w:rsidR="003D09AD" w:rsidRPr="00E03AFC" w:rsidRDefault="003D09AD" w:rsidP="00540EDA">
                  <w:pPr>
                    <w:pStyle w:val="TableTextNoSpace"/>
                    <w:ind w:left="38" w:right="38"/>
                    <w:jc w:val="center"/>
                    <w:rPr>
                      <w:sz w:val="16"/>
                      <w:szCs w:val="16"/>
                    </w:rPr>
                  </w:pPr>
                  <w:r>
                    <w:rPr>
                      <w:sz w:val="16"/>
                      <w:szCs w:val="16"/>
                    </w:rPr>
                    <w:t>12,000</w:t>
                  </w:r>
                </w:p>
              </w:tc>
              <w:tc>
                <w:tcPr>
                  <w:tcW w:w="1134" w:type="dxa"/>
                  <w:tcBorders>
                    <w:top w:val="dotted" w:sz="4" w:space="0" w:color="0067AB"/>
                    <w:left w:val="nil"/>
                    <w:bottom w:val="dotted" w:sz="4" w:space="0" w:color="0067AB"/>
                    <w:right w:val="nil"/>
                  </w:tcBorders>
                </w:tcPr>
                <w:p w14:paraId="7B4DDB94" w14:textId="77777777" w:rsidR="003D09AD" w:rsidRDefault="003D09AD" w:rsidP="00193B8E">
                  <w:pPr>
                    <w:pStyle w:val="TableTextNoSpace"/>
                    <w:ind w:left="0" w:right="38"/>
                    <w:jc w:val="center"/>
                    <w:rPr>
                      <w:sz w:val="16"/>
                      <w:szCs w:val="16"/>
                    </w:rPr>
                  </w:pPr>
                  <w:r>
                    <w:rPr>
                      <w:sz w:val="16"/>
                      <w:szCs w:val="16"/>
                    </w:rPr>
                    <w:t>24,008</w:t>
                  </w:r>
                </w:p>
              </w:tc>
              <w:tc>
                <w:tcPr>
                  <w:tcW w:w="1134" w:type="dxa"/>
                  <w:tcBorders>
                    <w:top w:val="dotted" w:sz="4" w:space="0" w:color="0067AB"/>
                    <w:left w:val="nil"/>
                    <w:bottom w:val="dotted" w:sz="4" w:space="0" w:color="0067AB"/>
                    <w:right w:val="nil"/>
                  </w:tcBorders>
                </w:tcPr>
                <w:p w14:paraId="74EDA417" w14:textId="77777777" w:rsidR="003D09AD" w:rsidRPr="00E03AFC" w:rsidRDefault="003D09AD" w:rsidP="00193B8E">
                  <w:pPr>
                    <w:pStyle w:val="TableTextNoSpace"/>
                    <w:ind w:left="0" w:right="38"/>
                    <w:jc w:val="center"/>
                    <w:rPr>
                      <w:sz w:val="16"/>
                      <w:szCs w:val="16"/>
                    </w:rPr>
                  </w:pPr>
                  <w:r>
                    <w:rPr>
                      <w:sz w:val="16"/>
                      <w:szCs w:val="16"/>
                    </w:rPr>
                    <w:t>192,065</w:t>
                  </w:r>
                </w:p>
              </w:tc>
            </w:tr>
            <w:tr w:rsidR="003D09AD" w:rsidRPr="00E03AFC" w14:paraId="78D364F2" w14:textId="77777777" w:rsidTr="003D09AD">
              <w:tc>
                <w:tcPr>
                  <w:tcW w:w="1276" w:type="dxa"/>
                  <w:tcBorders>
                    <w:top w:val="dotted" w:sz="4" w:space="0" w:color="0067AB"/>
                    <w:left w:val="nil"/>
                    <w:bottom w:val="single" w:sz="4" w:space="0" w:color="0067B0"/>
                    <w:right w:val="nil"/>
                  </w:tcBorders>
                  <w:shd w:val="clear" w:color="auto" w:fill="auto"/>
                </w:tcPr>
                <w:p w14:paraId="7ABA8FD6" w14:textId="77777777" w:rsidR="003D09AD" w:rsidRPr="00E03AFC" w:rsidRDefault="003D09AD" w:rsidP="00540EDA">
                  <w:pPr>
                    <w:pStyle w:val="TableTextNoSpace"/>
                    <w:ind w:left="38" w:right="38"/>
                    <w:rPr>
                      <w:sz w:val="16"/>
                      <w:szCs w:val="16"/>
                    </w:rPr>
                  </w:pPr>
                  <w:proofErr w:type="spellStart"/>
                  <w:r>
                    <w:rPr>
                      <w:sz w:val="16"/>
                      <w:szCs w:val="16"/>
                    </w:rPr>
                    <w:t>Rabaul</w:t>
                  </w:r>
                  <w:proofErr w:type="spellEnd"/>
                </w:p>
              </w:tc>
              <w:tc>
                <w:tcPr>
                  <w:tcW w:w="851" w:type="dxa"/>
                  <w:tcBorders>
                    <w:top w:val="dotted" w:sz="4" w:space="0" w:color="0067AB"/>
                    <w:left w:val="nil"/>
                    <w:bottom w:val="single" w:sz="4" w:space="0" w:color="0067B0"/>
                    <w:right w:val="nil"/>
                  </w:tcBorders>
                  <w:shd w:val="clear" w:color="auto" w:fill="auto"/>
                </w:tcPr>
                <w:p w14:paraId="622CF2E3" w14:textId="77777777" w:rsidR="003D09AD" w:rsidRPr="00E03AFC" w:rsidRDefault="003D09AD" w:rsidP="00540EDA">
                  <w:pPr>
                    <w:pStyle w:val="TableTextNoSpace"/>
                    <w:ind w:left="38" w:right="38"/>
                    <w:jc w:val="center"/>
                    <w:rPr>
                      <w:sz w:val="16"/>
                      <w:szCs w:val="16"/>
                    </w:rPr>
                  </w:pPr>
                  <w:r>
                    <w:rPr>
                      <w:sz w:val="16"/>
                      <w:szCs w:val="16"/>
                    </w:rPr>
                    <w:t>16</w:t>
                  </w:r>
                </w:p>
              </w:tc>
              <w:tc>
                <w:tcPr>
                  <w:tcW w:w="1134" w:type="dxa"/>
                  <w:tcBorders>
                    <w:top w:val="dotted" w:sz="4" w:space="0" w:color="0067AB"/>
                    <w:left w:val="nil"/>
                    <w:bottom w:val="single" w:sz="4" w:space="0" w:color="0067B0"/>
                    <w:right w:val="nil"/>
                  </w:tcBorders>
                </w:tcPr>
                <w:p w14:paraId="716EC8E7" w14:textId="77777777" w:rsidR="003D09AD" w:rsidRPr="00E03AFC" w:rsidRDefault="003D09AD" w:rsidP="00540EDA">
                  <w:pPr>
                    <w:pStyle w:val="TableTextNoSpace"/>
                    <w:ind w:left="38" w:right="38"/>
                    <w:jc w:val="center"/>
                    <w:rPr>
                      <w:sz w:val="16"/>
                      <w:szCs w:val="16"/>
                    </w:rPr>
                  </w:pPr>
                  <w:r>
                    <w:rPr>
                      <w:sz w:val="16"/>
                      <w:szCs w:val="16"/>
                    </w:rPr>
                    <w:t>79,546</w:t>
                  </w:r>
                </w:p>
              </w:tc>
              <w:tc>
                <w:tcPr>
                  <w:tcW w:w="1134" w:type="dxa"/>
                  <w:tcBorders>
                    <w:top w:val="dotted" w:sz="4" w:space="0" w:color="0067AB"/>
                    <w:left w:val="nil"/>
                    <w:bottom w:val="single" w:sz="4" w:space="0" w:color="0067B0"/>
                    <w:right w:val="nil"/>
                  </w:tcBorders>
                </w:tcPr>
                <w:p w14:paraId="421E28F9" w14:textId="77777777" w:rsidR="003D09AD" w:rsidRPr="00E03AFC" w:rsidRDefault="003D09AD" w:rsidP="00540EDA">
                  <w:pPr>
                    <w:pStyle w:val="TableTextNoSpace"/>
                    <w:ind w:left="38" w:right="38"/>
                    <w:jc w:val="center"/>
                    <w:rPr>
                      <w:sz w:val="16"/>
                      <w:szCs w:val="16"/>
                    </w:rPr>
                  </w:pPr>
                  <w:r>
                    <w:rPr>
                      <w:sz w:val="16"/>
                      <w:szCs w:val="16"/>
                    </w:rPr>
                    <w:t>4,607</w:t>
                  </w:r>
                </w:p>
              </w:tc>
              <w:tc>
                <w:tcPr>
                  <w:tcW w:w="1134" w:type="dxa"/>
                  <w:tcBorders>
                    <w:top w:val="dotted" w:sz="4" w:space="0" w:color="0067AB"/>
                    <w:left w:val="nil"/>
                    <w:bottom w:val="single" w:sz="4" w:space="0" w:color="0067B0"/>
                    <w:right w:val="nil"/>
                  </w:tcBorders>
                </w:tcPr>
                <w:p w14:paraId="1A16B765" w14:textId="77777777" w:rsidR="003D09AD" w:rsidRPr="00E03AFC" w:rsidRDefault="00AE4EED" w:rsidP="00540EDA">
                  <w:pPr>
                    <w:pStyle w:val="TableTextNoSpace"/>
                    <w:ind w:left="38" w:right="38"/>
                    <w:jc w:val="center"/>
                    <w:rPr>
                      <w:sz w:val="16"/>
                      <w:szCs w:val="16"/>
                    </w:rPr>
                  </w:pPr>
                  <w:r>
                    <w:rPr>
                      <w:sz w:val="16"/>
                      <w:szCs w:val="16"/>
                    </w:rPr>
                    <w:t>57,000</w:t>
                  </w:r>
                </w:p>
              </w:tc>
              <w:tc>
                <w:tcPr>
                  <w:tcW w:w="1134" w:type="dxa"/>
                  <w:tcBorders>
                    <w:top w:val="dotted" w:sz="4" w:space="0" w:color="0067AB"/>
                    <w:left w:val="nil"/>
                    <w:bottom w:val="single" w:sz="4" w:space="0" w:color="0067B0"/>
                    <w:right w:val="nil"/>
                  </w:tcBorders>
                </w:tcPr>
                <w:p w14:paraId="7486567C" w14:textId="77777777" w:rsidR="003D09AD" w:rsidRDefault="00AE4EED" w:rsidP="00193B8E">
                  <w:pPr>
                    <w:pStyle w:val="TableTextNoSpace"/>
                    <w:ind w:left="0" w:right="38"/>
                    <w:jc w:val="center"/>
                    <w:rPr>
                      <w:sz w:val="16"/>
                      <w:szCs w:val="16"/>
                    </w:rPr>
                  </w:pPr>
                  <w:r>
                    <w:rPr>
                      <w:sz w:val="16"/>
                      <w:szCs w:val="16"/>
                    </w:rPr>
                    <w:t>144,903</w:t>
                  </w:r>
                </w:p>
              </w:tc>
              <w:tc>
                <w:tcPr>
                  <w:tcW w:w="1134" w:type="dxa"/>
                  <w:tcBorders>
                    <w:top w:val="dotted" w:sz="4" w:space="0" w:color="0067AB"/>
                    <w:left w:val="nil"/>
                    <w:bottom w:val="single" w:sz="4" w:space="0" w:color="0067B0"/>
                    <w:right w:val="nil"/>
                  </w:tcBorders>
                </w:tcPr>
                <w:p w14:paraId="60B0C71C" w14:textId="77777777" w:rsidR="003D09AD" w:rsidRPr="00E03AFC" w:rsidRDefault="00AE4EED" w:rsidP="00193B8E">
                  <w:pPr>
                    <w:pStyle w:val="TableTextNoSpace"/>
                    <w:ind w:left="0" w:right="38"/>
                    <w:jc w:val="center"/>
                    <w:rPr>
                      <w:sz w:val="16"/>
                      <w:szCs w:val="16"/>
                    </w:rPr>
                  </w:pPr>
                  <w:r>
                    <w:rPr>
                      <w:sz w:val="16"/>
                      <w:szCs w:val="16"/>
                    </w:rPr>
                    <w:t>2,318,447</w:t>
                  </w:r>
                </w:p>
              </w:tc>
            </w:tr>
            <w:tr w:rsidR="006432CB" w:rsidRPr="00E03AFC" w14:paraId="0CEBDB95" w14:textId="77777777" w:rsidTr="003D09AD">
              <w:tc>
                <w:tcPr>
                  <w:tcW w:w="1276" w:type="dxa"/>
                  <w:tcBorders>
                    <w:top w:val="single" w:sz="4" w:space="0" w:color="0067B0"/>
                    <w:left w:val="nil"/>
                    <w:bottom w:val="dotted" w:sz="4" w:space="0" w:color="0067B0"/>
                    <w:right w:val="nil"/>
                  </w:tcBorders>
                  <w:shd w:val="clear" w:color="auto" w:fill="auto"/>
                </w:tcPr>
                <w:p w14:paraId="60D487B5" w14:textId="281E0DE4" w:rsidR="006432CB" w:rsidRPr="00495624" w:rsidRDefault="006432CB" w:rsidP="006432CB">
                  <w:pPr>
                    <w:pStyle w:val="TableTextNoSpace"/>
                    <w:ind w:left="38" w:right="38"/>
                    <w:rPr>
                      <w:b/>
                      <w:sz w:val="16"/>
                      <w:szCs w:val="16"/>
                    </w:rPr>
                  </w:pPr>
                  <w:r w:rsidRPr="000044E7">
                    <w:rPr>
                      <w:rFonts w:eastAsia="Calibri"/>
                      <w:b/>
                      <w:sz w:val="16"/>
                      <w:szCs w:val="16"/>
                    </w:rPr>
                    <w:t xml:space="preserve">TOTAL </w:t>
                  </w:r>
                  <w:r>
                    <w:rPr>
                      <w:rFonts w:eastAsia="Calibri"/>
                      <w:b/>
                      <w:sz w:val="16"/>
                      <w:szCs w:val="16"/>
                    </w:rPr>
                    <w:t>5 Researched Ports</w:t>
                  </w:r>
                </w:p>
              </w:tc>
              <w:tc>
                <w:tcPr>
                  <w:tcW w:w="851" w:type="dxa"/>
                  <w:tcBorders>
                    <w:top w:val="single" w:sz="4" w:space="0" w:color="0067B0"/>
                    <w:left w:val="nil"/>
                    <w:bottom w:val="dotted" w:sz="4" w:space="0" w:color="0067B0"/>
                    <w:right w:val="nil"/>
                  </w:tcBorders>
                  <w:shd w:val="clear" w:color="auto" w:fill="auto"/>
                </w:tcPr>
                <w:p w14:paraId="546704E4" w14:textId="77777777" w:rsidR="006432CB" w:rsidRPr="00495624" w:rsidRDefault="006432CB" w:rsidP="006432CB">
                  <w:pPr>
                    <w:pStyle w:val="TableTextNoSpace"/>
                    <w:ind w:left="38" w:right="38"/>
                    <w:jc w:val="center"/>
                    <w:rPr>
                      <w:b/>
                      <w:sz w:val="16"/>
                      <w:szCs w:val="16"/>
                    </w:rPr>
                  </w:pPr>
                  <w:r>
                    <w:rPr>
                      <w:b/>
                      <w:sz w:val="16"/>
                      <w:szCs w:val="16"/>
                    </w:rPr>
                    <w:t>60</w:t>
                  </w:r>
                </w:p>
              </w:tc>
              <w:tc>
                <w:tcPr>
                  <w:tcW w:w="1134" w:type="dxa"/>
                  <w:tcBorders>
                    <w:top w:val="single" w:sz="4" w:space="0" w:color="0067B0"/>
                    <w:left w:val="nil"/>
                    <w:bottom w:val="dotted" w:sz="4" w:space="0" w:color="0067B0"/>
                    <w:right w:val="nil"/>
                  </w:tcBorders>
                </w:tcPr>
                <w:p w14:paraId="0F338C60" w14:textId="77777777" w:rsidR="006432CB" w:rsidRPr="00495624" w:rsidRDefault="006432CB" w:rsidP="006432CB">
                  <w:pPr>
                    <w:pStyle w:val="TableTextNoSpace"/>
                    <w:ind w:left="38" w:right="38"/>
                    <w:jc w:val="center"/>
                    <w:rPr>
                      <w:b/>
                      <w:sz w:val="16"/>
                      <w:szCs w:val="16"/>
                    </w:rPr>
                  </w:pPr>
                </w:p>
              </w:tc>
              <w:tc>
                <w:tcPr>
                  <w:tcW w:w="1134" w:type="dxa"/>
                  <w:tcBorders>
                    <w:top w:val="single" w:sz="4" w:space="0" w:color="0067B0"/>
                    <w:left w:val="nil"/>
                    <w:bottom w:val="dotted" w:sz="4" w:space="0" w:color="0067B0"/>
                    <w:right w:val="nil"/>
                  </w:tcBorders>
                </w:tcPr>
                <w:p w14:paraId="479D07C8" w14:textId="77777777" w:rsidR="006432CB" w:rsidRPr="00495624" w:rsidRDefault="006432CB" w:rsidP="006432CB">
                  <w:pPr>
                    <w:pStyle w:val="TableTextNoSpace"/>
                    <w:ind w:left="38" w:right="38"/>
                    <w:jc w:val="center"/>
                    <w:rPr>
                      <w:b/>
                      <w:sz w:val="16"/>
                      <w:szCs w:val="16"/>
                    </w:rPr>
                  </w:pPr>
                </w:p>
              </w:tc>
              <w:tc>
                <w:tcPr>
                  <w:tcW w:w="1134" w:type="dxa"/>
                  <w:tcBorders>
                    <w:top w:val="single" w:sz="4" w:space="0" w:color="0067B0"/>
                    <w:left w:val="nil"/>
                    <w:bottom w:val="dotted" w:sz="4" w:space="0" w:color="0067B0"/>
                    <w:right w:val="nil"/>
                  </w:tcBorders>
                </w:tcPr>
                <w:p w14:paraId="6E405361" w14:textId="77777777" w:rsidR="006432CB" w:rsidRPr="00495624" w:rsidRDefault="006432CB" w:rsidP="006432CB">
                  <w:pPr>
                    <w:pStyle w:val="TableTextNoSpace"/>
                    <w:ind w:left="38" w:right="38"/>
                    <w:jc w:val="center"/>
                    <w:rPr>
                      <w:b/>
                      <w:sz w:val="16"/>
                      <w:szCs w:val="16"/>
                    </w:rPr>
                  </w:pPr>
                </w:p>
              </w:tc>
              <w:tc>
                <w:tcPr>
                  <w:tcW w:w="1134" w:type="dxa"/>
                  <w:tcBorders>
                    <w:top w:val="single" w:sz="4" w:space="0" w:color="0067B0"/>
                    <w:left w:val="nil"/>
                    <w:bottom w:val="dotted" w:sz="4" w:space="0" w:color="0067B0"/>
                    <w:right w:val="nil"/>
                  </w:tcBorders>
                </w:tcPr>
                <w:p w14:paraId="34CB9445" w14:textId="77777777" w:rsidR="006432CB" w:rsidRDefault="006432CB" w:rsidP="006432CB">
                  <w:pPr>
                    <w:pStyle w:val="TableTextNoSpace"/>
                    <w:ind w:left="0" w:right="38"/>
                    <w:jc w:val="center"/>
                    <w:rPr>
                      <w:b/>
                      <w:sz w:val="16"/>
                      <w:szCs w:val="16"/>
                    </w:rPr>
                  </w:pPr>
                  <w:r>
                    <w:rPr>
                      <w:b/>
                      <w:sz w:val="16"/>
                      <w:szCs w:val="16"/>
                    </w:rPr>
                    <w:t>94,461</w:t>
                  </w:r>
                </w:p>
              </w:tc>
              <w:tc>
                <w:tcPr>
                  <w:tcW w:w="1134" w:type="dxa"/>
                  <w:tcBorders>
                    <w:top w:val="single" w:sz="4" w:space="0" w:color="0067B0"/>
                    <w:left w:val="nil"/>
                    <w:bottom w:val="dotted" w:sz="4" w:space="0" w:color="0067B0"/>
                    <w:right w:val="nil"/>
                  </w:tcBorders>
                </w:tcPr>
                <w:p w14:paraId="0103E16E" w14:textId="77777777" w:rsidR="006432CB" w:rsidRPr="00495624" w:rsidRDefault="006432CB" w:rsidP="006432CB">
                  <w:pPr>
                    <w:pStyle w:val="TableTextNoSpace"/>
                    <w:ind w:left="38" w:right="38"/>
                    <w:jc w:val="center"/>
                    <w:rPr>
                      <w:b/>
                      <w:sz w:val="16"/>
                      <w:szCs w:val="16"/>
                    </w:rPr>
                  </w:pPr>
                  <w:r>
                    <w:rPr>
                      <w:b/>
                      <w:sz w:val="16"/>
                      <w:szCs w:val="16"/>
                    </w:rPr>
                    <w:t>5,667,686</w:t>
                  </w:r>
                </w:p>
              </w:tc>
            </w:tr>
            <w:tr w:rsidR="006432CB" w:rsidRPr="00E03AFC" w14:paraId="1FF1149C" w14:textId="77777777" w:rsidTr="003D09AD">
              <w:tc>
                <w:tcPr>
                  <w:tcW w:w="1276" w:type="dxa"/>
                  <w:tcBorders>
                    <w:top w:val="dotted" w:sz="4" w:space="0" w:color="0067B0"/>
                    <w:left w:val="nil"/>
                    <w:bottom w:val="single" w:sz="4" w:space="0" w:color="0067B0"/>
                    <w:right w:val="nil"/>
                  </w:tcBorders>
                  <w:shd w:val="clear" w:color="auto" w:fill="auto"/>
                </w:tcPr>
                <w:p w14:paraId="4F539375" w14:textId="2407A385" w:rsidR="006432CB" w:rsidRPr="00495624" w:rsidRDefault="006432CB" w:rsidP="006432CB">
                  <w:pPr>
                    <w:pStyle w:val="TableTextNoSpace"/>
                    <w:ind w:left="38" w:right="38"/>
                    <w:rPr>
                      <w:b/>
                      <w:sz w:val="16"/>
                      <w:szCs w:val="16"/>
                    </w:rPr>
                  </w:pPr>
                  <w:r w:rsidRPr="000E336B">
                    <w:rPr>
                      <w:rFonts w:eastAsia="Calibri"/>
                      <w:sz w:val="16"/>
                      <w:szCs w:val="16"/>
                    </w:rPr>
                    <w:t>TOTAL PNG (extrapolation)</w:t>
                  </w:r>
                </w:p>
              </w:tc>
              <w:tc>
                <w:tcPr>
                  <w:tcW w:w="851" w:type="dxa"/>
                  <w:tcBorders>
                    <w:top w:val="dotted" w:sz="4" w:space="0" w:color="0067B0"/>
                    <w:left w:val="nil"/>
                    <w:bottom w:val="single" w:sz="4" w:space="0" w:color="0067B0"/>
                    <w:right w:val="nil"/>
                  </w:tcBorders>
                  <w:shd w:val="clear" w:color="auto" w:fill="auto"/>
                </w:tcPr>
                <w:p w14:paraId="544CDAEA" w14:textId="77777777" w:rsidR="006432CB" w:rsidRPr="00495624" w:rsidRDefault="006432CB" w:rsidP="006432CB">
                  <w:pPr>
                    <w:pStyle w:val="TableTextNoSpace"/>
                    <w:ind w:left="38" w:right="38"/>
                    <w:jc w:val="center"/>
                    <w:rPr>
                      <w:b/>
                      <w:sz w:val="16"/>
                      <w:szCs w:val="16"/>
                    </w:rPr>
                  </w:pPr>
                  <w:r>
                    <w:rPr>
                      <w:b/>
                      <w:sz w:val="16"/>
                      <w:szCs w:val="16"/>
                    </w:rPr>
                    <w:t>136</w:t>
                  </w:r>
                </w:p>
              </w:tc>
              <w:tc>
                <w:tcPr>
                  <w:tcW w:w="1134" w:type="dxa"/>
                  <w:tcBorders>
                    <w:top w:val="dotted" w:sz="4" w:space="0" w:color="0067B0"/>
                    <w:left w:val="nil"/>
                    <w:bottom w:val="single" w:sz="4" w:space="0" w:color="0067B0"/>
                    <w:right w:val="nil"/>
                  </w:tcBorders>
                </w:tcPr>
                <w:p w14:paraId="23771847" w14:textId="77777777" w:rsidR="006432CB" w:rsidRPr="00495624" w:rsidRDefault="006432CB" w:rsidP="006432CB">
                  <w:pPr>
                    <w:pStyle w:val="TableTextNoSpace"/>
                    <w:ind w:left="38" w:right="38"/>
                    <w:jc w:val="center"/>
                    <w:rPr>
                      <w:b/>
                      <w:sz w:val="16"/>
                      <w:szCs w:val="16"/>
                    </w:rPr>
                  </w:pPr>
                </w:p>
              </w:tc>
              <w:tc>
                <w:tcPr>
                  <w:tcW w:w="1134" w:type="dxa"/>
                  <w:tcBorders>
                    <w:top w:val="dotted" w:sz="4" w:space="0" w:color="0067B0"/>
                    <w:left w:val="nil"/>
                    <w:bottom w:val="single" w:sz="4" w:space="0" w:color="0067B0"/>
                    <w:right w:val="nil"/>
                  </w:tcBorders>
                </w:tcPr>
                <w:p w14:paraId="2AEB2A65" w14:textId="77777777" w:rsidR="006432CB" w:rsidRPr="00495624" w:rsidRDefault="006432CB" w:rsidP="006432CB">
                  <w:pPr>
                    <w:pStyle w:val="TableTextNoSpace"/>
                    <w:ind w:left="38" w:right="38"/>
                    <w:jc w:val="center"/>
                    <w:rPr>
                      <w:b/>
                      <w:sz w:val="16"/>
                      <w:szCs w:val="16"/>
                    </w:rPr>
                  </w:pPr>
                </w:p>
              </w:tc>
              <w:tc>
                <w:tcPr>
                  <w:tcW w:w="1134" w:type="dxa"/>
                  <w:tcBorders>
                    <w:top w:val="dotted" w:sz="4" w:space="0" w:color="0067B0"/>
                    <w:left w:val="nil"/>
                    <w:bottom w:val="single" w:sz="4" w:space="0" w:color="0067B0"/>
                    <w:right w:val="nil"/>
                  </w:tcBorders>
                </w:tcPr>
                <w:p w14:paraId="1AC62CED" w14:textId="77777777" w:rsidR="006432CB" w:rsidRPr="00495624" w:rsidRDefault="006432CB" w:rsidP="006432CB">
                  <w:pPr>
                    <w:pStyle w:val="TableTextNoSpace"/>
                    <w:ind w:left="38" w:right="38"/>
                    <w:jc w:val="center"/>
                    <w:rPr>
                      <w:b/>
                      <w:sz w:val="16"/>
                      <w:szCs w:val="16"/>
                    </w:rPr>
                  </w:pPr>
                </w:p>
              </w:tc>
              <w:tc>
                <w:tcPr>
                  <w:tcW w:w="1134" w:type="dxa"/>
                  <w:tcBorders>
                    <w:top w:val="dotted" w:sz="4" w:space="0" w:color="0067B0"/>
                    <w:left w:val="nil"/>
                    <w:bottom w:val="single" w:sz="4" w:space="0" w:color="0067B0"/>
                    <w:right w:val="nil"/>
                  </w:tcBorders>
                </w:tcPr>
                <w:p w14:paraId="3FB63778" w14:textId="5418E7ED" w:rsidR="006432CB" w:rsidRDefault="006432CB" w:rsidP="006432CB">
                  <w:pPr>
                    <w:pStyle w:val="TableTextNoSpace"/>
                    <w:ind w:left="38" w:right="38"/>
                    <w:jc w:val="center"/>
                    <w:rPr>
                      <w:b/>
                      <w:sz w:val="16"/>
                      <w:szCs w:val="16"/>
                    </w:rPr>
                  </w:pPr>
                  <w:r w:rsidRPr="000E336B">
                    <w:rPr>
                      <w:rFonts w:eastAsia="Calibri"/>
                      <w:sz w:val="16"/>
                      <w:szCs w:val="16"/>
                    </w:rPr>
                    <w:t>46,782</w:t>
                  </w:r>
                </w:p>
              </w:tc>
              <w:tc>
                <w:tcPr>
                  <w:tcW w:w="1134" w:type="dxa"/>
                  <w:tcBorders>
                    <w:top w:val="dotted" w:sz="4" w:space="0" w:color="0067B0"/>
                    <w:left w:val="nil"/>
                    <w:bottom w:val="single" w:sz="4" w:space="0" w:color="0067B0"/>
                    <w:right w:val="nil"/>
                  </w:tcBorders>
                </w:tcPr>
                <w:p w14:paraId="4C7AD959" w14:textId="5A865B4B" w:rsidR="006432CB" w:rsidRPr="00495624" w:rsidRDefault="006432CB" w:rsidP="006432CB">
                  <w:pPr>
                    <w:pStyle w:val="TableTextNoSpace"/>
                    <w:ind w:left="0" w:right="38"/>
                    <w:jc w:val="center"/>
                    <w:rPr>
                      <w:b/>
                      <w:sz w:val="16"/>
                      <w:szCs w:val="16"/>
                    </w:rPr>
                  </w:pPr>
                  <w:r w:rsidRPr="000E336B">
                    <w:rPr>
                      <w:rFonts w:eastAsia="Calibri"/>
                      <w:sz w:val="16"/>
                      <w:szCs w:val="16"/>
                    </w:rPr>
                    <w:t>6,362,304</w:t>
                  </w:r>
                </w:p>
              </w:tc>
            </w:tr>
          </w:tbl>
          <w:tbl>
            <w:tblPr>
              <w:tblStyle w:val="TableGrid"/>
              <w:tblW w:w="8042"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21"/>
              <w:gridCol w:w="4021"/>
            </w:tblGrid>
            <w:tr w:rsidR="001C5067" w14:paraId="3C993F4E" w14:textId="77777777" w:rsidTr="00495624">
              <w:tc>
                <w:tcPr>
                  <w:tcW w:w="4021" w:type="dxa"/>
                </w:tcPr>
                <w:p w14:paraId="7EB06003" w14:textId="77777777" w:rsidR="001C5067" w:rsidRDefault="001C5067" w:rsidP="00B848FF">
                  <w:pPr>
                    <w:pStyle w:val="TableText"/>
                    <w:spacing w:after="80"/>
                    <w:ind w:left="0" w:right="38"/>
                    <w:rPr>
                      <w:szCs w:val="18"/>
                    </w:rPr>
                  </w:pPr>
                </w:p>
              </w:tc>
              <w:tc>
                <w:tcPr>
                  <w:tcW w:w="4021" w:type="dxa"/>
                </w:tcPr>
                <w:p w14:paraId="4F604DE6" w14:textId="77777777" w:rsidR="000E240F" w:rsidRDefault="000E240F" w:rsidP="00B848FF">
                  <w:pPr>
                    <w:pStyle w:val="TableText"/>
                    <w:spacing w:after="80"/>
                    <w:ind w:left="0" w:right="38"/>
                    <w:rPr>
                      <w:szCs w:val="18"/>
                    </w:rPr>
                  </w:pPr>
                </w:p>
              </w:tc>
            </w:tr>
          </w:tbl>
          <w:p w14:paraId="5E1E6981" w14:textId="77777777" w:rsidR="00B848FF" w:rsidRDefault="000E240F" w:rsidP="007A3F55">
            <w:pPr>
              <w:pStyle w:val="TableText"/>
              <w:spacing w:before="160" w:after="80"/>
              <w:ind w:left="38" w:right="38"/>
              <w:rPr>
                <w:szCs w:val="18"/>
              </w:rPr>
            </w:pPr>
            <w:r>
              <w:rPr>
                <w:noProof/>
                <w:szCs w:val="18"/>
                <w:lang w:val="en-AU" w:eastAsia="en-AU"/>
              </w:rPr>
              <w:lastRenderedPageBreak/>
              <w:drawing>
                <wp:inline distT="0" distB="0" distL="0" distR="0" wp14:anchorId="5C130424" wp14:editId="6092B025">
                  <wp:extent cx="4298400" cy="2869200"/>
                  <wp:effectExtent l="0" t="0" r="6985" b="762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298400" cy="2869200"/>
                          </a:xfrm>
                          <a:prstGeom prst="rect">
                            <a:avLst/>
                          </a:prstGeom>
                          <a:noFill/>
                        </pic:spPr>
                      </pic:pic>
                    </a:graphicData>
                  </a:graphic>
                </wp:inline>
              </w:drawing>
            </w:r>
          </w:p>
          <w:p w14:paraId="4FC24F5B" w14:textId="6F69312C" w:rsidR="000E240F" w:rsidRPr="00540EDA" w:rsidRDefault="000E240F">
            <w:pPr>
              <w:pStyle w:val="TableText"/>
              <w:spacing w:before="160" w:after="80"/>
              <w:ind w:left="38" w:right="38"/>
              <w:rPr>
                <w:szCs w:val="18"/>
              </w:rPr>
            </w:pPr>
            <w:r w:rsidRPr="007A3F55">
              <w:t>Note</w:t>
            </w:r>
            <w:r>
              <w:rPr>
                <w:szCs w:val="18"/>
              </w:rPr>
              <w:t xml:space="preserve">: Blue dots mark ports were cruise ships called in PNG in 2015. Red dots mark ports of </w:t>
            </w:r>
            <w:proofErr w:type="spellStart"/>
            <w:r>
              <w:rPr>
                <w:szCs w:val="18"/>
              </w:rPr>
              <w:t>Alotau</w:t>
            </w:r>
            <w:proofErr w:type="spellEnd"/>
            <w:r>
              <w:rPr>
                <w:szCs w:val="18"/>
              </w:rPr>
              <w:t xml:space="preserve">, </w:t>
            </w:r>
            <w:proofErr w:type="spellStart"/>
            <w:r>
              <w:rPr>
                <w:szCs w:val="18"/>
              </w:rPr>
              <w:t>Doini</w:t>
            </w:r>
            <w:proofErr w:type="spellEnd"/>
            <w:r>
              <w:rPr>
                <w:szCs w:val="18"/>
              </w:rPr>
              <w:t xml:space="preserve">, </w:t>
            </w:r>
            <w:proofErr w:type="spellStart"/>
            <w:r>
              <w:rPr>
                <w:szCs w:val="18"/>
              </w:rPr>
              <w:t>Kiriwina</w:t>
            </w:r>
            <w:proofErr w:type="spellEnd"/>
            <w:r>
              <w:rPr>
                <w:szCs w:val="18"/>
              </w:rPr>
              <w:t xml:space="preserve">, </w:t>
            </w:r>
            <w:proofErr w:type="spellStart"/>
            <w:r>
              <w:rPr>
                <w:szCs w:val="18"/>
              </w:rPr>
              <w:t>Kitava</w:t>
            </w:r>
            <w:proofErr w:type="spellEnd"/>
            <w:r>
              <w:rPr>
                <w:szCs w:val="18"/>
              </w:rPr>
              <w:t xml:space="preserve"> and </w:t>
            </w:r>
            <w:proofErr w:type="spellStart"/>
            <w:r>
              <w:rPr>
                <w:szCs w:val="18"/>
              </w:rPr>
              <w:t>Rabaul</w:t>
            </w:r>
            <w:proofErr w:type="spellEnd"/>
            <w:r>
              <w:rPr>
                <w:szCs w:val="18"/>
              </w:rPr>
              <w:t xml:space="preserve">; </w:t>
            </w:r>
            <w:r w:rsidR="006432CB">
              <w:rPr>
                <w:szCs w:val="18"/>
              </w:rPr>
              <w:t xml:space="preserve">researched </w:t>
            </w:r>
            <w:r>
              <w:rPr>
                <w:szCs w:val="18"/>
              </w:rPr>
              <w:t>ports in this study.</w:t>
            </w:r>
          </w:p>
        </w:tc>
      </w:tr>
    </w:tbl>
    <w:p w14:paraId="688C2B8B" w14:textId="77777777" w:rsidR="009461A0" w:rsidRDefault="009461A0" w:rsidP="009461A0">
      <w:pPr>
        <w:pStyle w:val="BodyText"/>
      </w:pP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9461A0" w14:paraId="55A43FA4" w14:textId="77777777" w:rsidTr="00141770">
        <w:tc>
          <w:tcPr>
            <w:tcW w:w="8222" w:type="dxa"/>
            <w:shd w:val="clear" w:color="auto" w:fill="CDEBFF"/>
          </w:tcPr>
          <w:p w14:paraId="646F526E" w14:textId="77777777" w:rsidR="009461A0" w:rsidRDefault="009461A0" w:rsidP="00141770">
            <w:pPr>
              <w:pStyle w:val="BoxNumb"/>
              <w:numPr>
                <w:ilvl w:val="0"/>
                <w:numId w:val="0"/>
              </w:numPr>
              <w:spacing w:before="80" w:after="80"/>
            </w:pPr>
            <w:r>
              <w:t xml:space="preserve">SI Summary </w:t>
            </w:r>
          </w:p>
          <w:p w14:paraId="47DBC625" w14:textId="77777777" w:rsidR="006432CB" w:rsidRPr="006432CB" w:rsidRDefault="006432CB" w:rsidP="006432CB">
            <w:pPr>
              <w:pStyle w:val="TableText"/>
              <w:spacing w:after="80"/>
              <w:ind w:left="38" w:right="38"/>
              <w:rPr>
                <w:szCs w:val="18"/>
              </w:rPr>
            </w:pPr>
            <w:r w:rsidRPr="006432CB">
              <w:rPr>
                <w:szCs w:val="18"/>
              </w:rPr>
              <w:t>The direct economic impact to the port of Honiara in SI in 2015 is estimated at $0.6 million. On average each cruise ship call brings $46,169 to Honiara.</w:t>
            </w:r>
          </w:p>
          <w:p w14:paraId="554D632A" w14:textId="6FD72575" w:rsidR="006432CB" w:rsidRPr="006432CB" w:rsidRDefault="006432CB" w:rsidP="006432CB">
            <w:pPr>
              <w:pStyle w:val="TableText"/>
              <w:spacing w:after="80"/>
              <w:ind w:left="38" w:right="38"/>
              <w:rPr>
                <w:szCs w:val="18"/>
              </w:rPr>
            </w:pPr>
            <w:r w:rsidRPr="006432CB">
              <w:rPr>
                <w:szCs w:val="18"/>
              </w:rPr>
              <w:t>If this data is extrapolated, total direct economic impact of cruise tourism in SI is</w:t>
            </w:r>
            <w:r w:rsidR="00B03A26">
              <w:rPr>
                <w:szCs w:val="18"/>
              </w:rPr>
              <w:t xml:space="preserve"> estimated at some $0.9 million</w:t>
            </w:r>
            <w:r w:rsidRPr="006432CB">
              <w:rPr>
                <w:szCs w:val="18"/>
              </w:rPr>
              <w:t>.</w:t>
            </w:r>
          </w:p>
          <w:p w14:paraId="410B047F" w14:textId="36AB44D9" w:rsidR="006432CB" w:rsidRDefault="006432CB" w:rsidP="003D09AD">
            <w:pPr>
              <w:pStyle w:val="TableText"/>
              <w:spacing w:after="80"/>
              <w:ind w:left="38" w:right="38"/>
              <w:rPr>
                <w:szCs w:val="18"/>
              </w:rPr>
            </w:pPr>
            <w:r w:rsidRPr="006432CB">
              <w:rPr>
                <w:szCs w:val="18"/>
              </w:rPr>
              <w:t xml:space="preserve">The majority of the expenditure comes from cruise companies (65 per cent of total expenditure) mainly through different fees paid to ports, government agencies or communities. The remaining expenditure comes from passengers (31 per cent) and crew (4 per cent). </w:t>
            </w:r>
          </w:p>
          <w:p w14:paraId="66EC3C11" w14:textId="77777777" w:rsidR="009461A0" w:rsidRDefault="009461A0" w:rsidP="00141770">
            <w:pPr>
              <w:pStyle w:val="Table"/>
              <w:tabs>
                <w:tab w:val="clear" w:pos="851"/>
                <w:tab w:val="num" w:pos="570"/>
              </w:tabs>
              <w:spacing w:before="80" w:after="80"/>
              <w:ind w:left="832" w:hanging="759"/>
            </w:pPr>
            <w:bookmarkStart w:id="47" w:name="_Toc447632115"/>
            <w:r>
              <w:t>Total estimated direct spend SI 2015 ($AUD)</w:t>
            </w:r>
            <w:bookmarkEnd w:id="47"/>
          </w:p>
          <w:tbl>
            <w:tblPr>
              <w:tblW w:w="7797" w:type="dxa"/>
              <w:tblInd w:w="105"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276"/>
              <w:gridCol w:w="851"/>
              <w:gridCol w:w="1134"/>
              <w:gridCol w:w="1134"/>
              <w:gridCol w:w="1134"/>
              <w:gridCol w:w="1134"/>
              <w:gridCol w:w="1134"/>
            </w:tblGrid>
            <w:tr w:rsidR="006432CB" w:rsidRPr="00E03AFC" w14:paraId="061F9C5C" w14:textId="77777777" w:rsidTr="00141770">
              <w:trPr>
                <w:cantSplit/>
              </w:trPr>
              <w:tc>
                <w:tcPr>
                  <w:tcW w:w="1276" w:type="dxa"/>
                  <w:tcBorders>
                    <w:bottom w:val="nil"/>
                    <w:right w:val="single" w:sz="2" w:space="0" w:color="0067AB"/>
                  </w:tcBorders>
                  <w:shd w:val="solid" w:color="0067AB" w:fill="0067AB"/>
                </w:tcPr>
                <w:p w14:paraId="0FC94101" w14:textId="77777777" w:rsidR="006432CB" w:rsidRPr="00E03AFC" w:rsidRDefault="006432CB" w:rsidP="006432CB">
                  <w:pPr>
                    <w:pStyle w:val="TableHeadingWhite"/>
                    <w:ind w:left="38" w:right="38"/>
                    <w:rPr>
                      <w:sz w:val="18"/>
                      <w:szCs w:val="18"/>
                    </w:rPr>
                  </w:pPr>
                </w:p>
              </w:tc>
              <w:tc>
                <w:tcPr>
                  <w:tcW w:w="851" w:type="dxa"/>
                  <w:tcBorders>
                    <w:left w:val="single" w:sz="2" w:space="0" w:color="0067AB"/>
                    <w:bottom w:val="nil"/>
                    <w:right w:val="single" w:sz="2" w:space="0" w:color="0067AB"/>
                  </w:tcBorders>
                  <w:shd w:val="solid" w:color="0067AB" w:fill="0067AB"/>
                </w:tcPr>
                <w:p w14:paraId="36CF7B43" w14:textId="77777777" w:rsidR="006432CB" w:rsidRPr="00E03AFC" w:rsidRDefault="006432CB" w:rsidP="006432CB">
                  <w:pPr>
                    <w:pStyle w:val="TableHeadingWhite"/>
                    <w:ind w:left="0" w:right="38"/>
                    <w:jc w:val="center"/>
                    <w:rPr>
                      <w:sz w:val="18"/>
                      <w:szCs w:val="18"/>
                    </w:rPr>
                  </w:pPr>
                  <w:r>
                    <w:rPr>
                      <w:sz w:val="18"/>
                      <w:szCs w:val="18"/>
                    </w:rPr>
                    <w:t>Calls</w:t>
                  </w:r>
                </w:p>
              </w:tc>
              <w:tc>
                <w:tcPr>
                  <w:tcW w:w="1134" w:type="dxa"/>
                  <w:tcBorders>
                    <w:left w:val="single" w:sz="2" w:space="0" w:color="0067AB"/>
                    <w:bottom w:val="nil"/>
                    <w:right w:val="single" w:sz="2" w:space="0" w:color="0067AB"/>
                  </w:tcBorders>
                  <w:shd w:val="solid" w:color="0067AB" w:fill="0067AB"/>
                </w:tcPr>
                <w:p w14:paraId="50B88025" w14:textId="637D0D6D" w:rsidR="006432CB" w:rsidRDefault="006432CB" w:rsidP="006432CB">
                  <w:pPr>
                    <w:pStyle w:val="TableHeadingWhite"/>
                    <w:ind w:left="0" w:right="38"/>
                    <w:jc w:val="center"/>
                    <w:rPr>
                      <w:sz w:val="18"/>
                      <w:szCs w:val="18"/>
                    </w:rPr>
                  </w:pPr>
                  <w:r>
                    <w:rPr>
                      <w:rFonts w:eastAsia="Calibri"/>
                      <w:sz w:val="18"/>
                      <w:szCs w:val="18"/>
                    </w:rPr>
                    <w:t>Total</w:t>
                  </w:r>
                  <w:r w:rsidRPr="000044E7">
                    <w:rPr>
                      <w:rFonts w:eastAsia="Calibri"/>
                      <w:sz w:val="18"/>
                      <w:szCs w:val="18"/>
                    </w:rPr>
                    <w:t xml:space="preserve"> Passenger Spend</w:t>
                  </w:r>
                  <w:r>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5118FE3B" w14:textId="4F78EB35" w:rsidR="006432CB" w:rsidRDefault="006432CB" w:rsidP="006432CB">
                  <w:pPr>
                    <w:pStyle w:val="TableHeadingWhite"/>
                    <w:ind w:left="0" w:right="38"/>
                    <w:jc w:val="center"/>
                    <w:rPr>
                      <w:sz w:val="18"/>
                      <w:szCs w:val="18"/>
                    </w:rPr>
                  </w:pPr>
                  <w:r>
                    <w:rPr>
                      <w:rFonts w:eastAsia="Calibri"/>
                      <w:sz w:val="18"/>
                      <w:szCs w:val="18"/>
                    </w:rPr>
                    <w:t>Total</w:t>
                  </w:r>
                  <w:r w:rsidRPr="000044E7">
                    <w:rPr>
                      <w:rFonts w:eastAsia="Calibri"/>
                      <w:sz w:val="18"/>
                      <w:szCs w:val="18"/>
                    </w:rPr>
                    <w:t xml:space="preserve"> Crew Spend</w:t>
                  </w:r>
                  <w:r>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46DE01C3" w14:textId="6CE43D92" w:rsidR="006432CB" w:rsidRDefault="006432CB" w:rsidP="006432CB">
                  <w:pPr>
                    <w:pStyle w:val="TableHeadingWhite"/>
                    <w:ind w:left="0" w:right="38"/>
                    <w:jc w:val="center"/>
                    <w:rPr>
                      <w:sz w:val="18"/>
                      <w:szCs w:val="18"/>
                    </w:rPr>
                  </w:pPr>
                  <w:r>
                    <w:rPr>
                      <w:rFonts w:eastAsia="Calibri"/>
                      <w:sz w:val="18"/>
                      <w:szCs w:val="18"/>
                    </w:rPr>
                    <w:t>Total</w:t>
                  </w:r>
                  <w:r w:rsidRPr="000044E7">
                    <w:rPr>
                      <w:rFonts w:eastAsia="Calibri"/>
                      <w:sz w:val="18"/>
                      <w:szCs w:val="18"/>
                    </w:rPr>
                    <w:t xml:space="preserve"> </w:t>
                  </w:r>
                  <w:r>
                    <w:rPr>
                      <w:rFonts w:eastAsia="Calibri"/>
                      <w:sz w:val="18"/>
                      <w:szCs w:val="18"/>
                    </w:rPr>
                    <w:t>C</w:t>
                  </w:r>
                  <w:r w:rsidRPr="000044E7">
                    <w:rPr>
                      <w:rFonts w:eastAsia="Calibri"/>
                      <w:sz w:val="18"/>
                      <w:szCs w:val="18"/>
                    </w:rPr>
                    <w:t xml:space="preserve">ruise </w:t>
                  </w:r>
                  <w:r>
                    <w:rPr>
                      <w:rFonts w:eastAsia="Calibri"/>
                      <w:sz w:val="18"/>
                      <w:szCs w:val="18"/>
                    </w:rPr>
                    <w:t>L</w:t>
                  </w:r>
                  <w:r w:rsidRPr="000044E7">
                    <w:rPr>
                      <w:rFonts w:eastAsia="Calibri"/>
                      <w:sz w:val="18"/>
                      <w:szCs w:val="18"/>
                    </w:rPr>
                    <w:t xml:space="preserve">ine </w:t>
                  </w:r>
                  <w:r>
                    <w:rPr>
                      <w:rFonts w:eastAsia="Calibri"/>
                      <w:sz w:val="18"/>
                      <w:szCs w:val="18"/>
                    </w:rPr>
                    <w:t>S</w:t>
                  </w:r>
                  <w:r w:rsidRPr="000044E7">
                    <w:rPr>
                      <w:rFonts w:eastAsia="Calibri"/>
                      <w:sz w:val="18"/>
                      <w:szCs w:val="18"/>
                    </w:rPr>
                    <w:t>pend</w:t>
                  </w:r>
                  <w:r>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4DF677FF" w14:textId="0B1B0AC5" w:rsidR="006432CB" w:rsidRDefault="006432CB" w:rsidP="006432CB">
                  <w:pPr>
                    <w:pStyle w:val="TableHeadingWhite"/>
                    <w:ind w:left="0" w:right="38"/>
                    <w:jc w:val="center"/>
                    <w:rPr>
                      <w:sz w:val="18"/>
                      <w:szCs w:val="18"/>
                    </w:rPr>
                  </w:pPr>
                  <w:r w:rsidRPr="000044E7">
                    <w:rPr>
                      <w:rFonts w:eastAsia="Calibri"/>
                      <w:sz w:val="18"/>
                      <w:szCs w:val="18"/>
                    </w:rPr>
                    <w:t>TOTAL</w:t>
                  </w:r>
                  <w:r>
                    <w:rPr>
                      <w:rFonts w:eastAsia="Calibri"/>
                      <w:sz w:val="18"/>
                      <w:szCs w:val="18"/>
                    </w:rPr>
                    <w:t xml:space="preserve"> Spend</w:t>
                  </w:r>
                  <w:r w:rsidRPr="000044E7">
                    <w:rPr>
                      <w:rFonts w:eastAsia="Calibri"/>
                      <w:sz w:val="18"/>
                      <w:szCs w:val="18"/>
                    </w:rPr>
                    <w:t xml:space="preserve"> per call</w:t>
                  </w:r>
                </w:p>
              </w:tc>
              <w:tc>
                <w:tcPr>
                  <w:tcW w:w="1134" w:type="dxa"/>
                  <w:tcBorders>
                    <w:left w:val="single" w:sz="2" w:space="0" w:color="0067AB"/>
                    <w:bottom w:val="nil"/>
                    <w:right w:val="single" w:sz="2" w:space="0" w:color="0067AB"/>
                  </w:tcBorders>
                  <w:shd w:val="solid" w:color="0067AB" w:fill="0067AB"/>
                </w:tcPr>
                <w:p w14:paraId="03664988" w14:textId="77777777" w:rsidR="006432CB" w:rsidRDefault="006432CB" w:rsidP="006432CB">
                  <w:pPr>
                    <w:pStyle w:val="TableHeadingWhite"/>
                    <w:ind w:left="0" w:right="38"/>
                    <w:jc w:val="center"/>
                    <w:rPr>
                      <w:sz w:val="18"/>
                      <w:szCs w:val="18"/>
                    </w:rPr>
                  </w:pPr>
                  <w:r>
                    <w:rPr>
                      <w:sz w:val="18"/>
                      <w:szCs w:val="18"/>
                    </w:rPr>
                    <w:t>TOTAL</w:t>
                  </w:r>
                </w:p>
              </w:tc>
            </w:tr>
            <w:tr w:rsidR="006432CB" w:rsidRPr="00E03AFC" w14:paraId="734CDAE2" w14:textId="77777777" w:rsidTr="00141770">
              <w:tc>
                <w:tcPr>
                  <w:tcW w:w="1276" w:type="dxa"/>
                  <w:tcBorders>
                    <w:top w:val="single" w:sz="4" w:space="0" w:color="0067B0"/>
                    <w:left w:val="nil"/>
                    <w:bottom w:val="dotted" w:sz="4" w:space="0" w:color="0067B0"/>
                    <w:right w:val="nil"/>
                  </w:tcBorders>
                  <w:shd w:val="clear" w:color="auto" w:fill="auto"/>
                </w:tcPr>
                <w:p w14:paraId="05BE2082" w14:textId="2778DD71" w:rsidR="006432CB" w:rsidRPr="00495624" w:rsidRDefault="006432CB" w:rsidP="006432CB">
                  <w:pPr>
                    <w:pStyle w:val="TableTextNoSpace"/>
                    <w:ind w:left="38" w:right="38"/>
                    <w:rPr>
                      <w:b/>
                      <w:sz w:val="16"/>
                      <w:szCs w:val="16"/>
                    </w:rPr>
                  </w:pPr>
                  <w:r>
                    <w:rPr>
                      <w:rFonts w:eastAsia="Calibri"/>
                      <w:b/>
                      <w:sz w:val="16"/>
                      <w:szCs w:val="16"/>
                    </w:rPr>
                    <w:t>TOTAL 1 Researched Port (</w:t>
                  </w:r>
                  <w:r w:rsidRPr="000044E7">
                    <w:rPr>
                      <w:rFonts w:eastAsia="Calibri"/>
                      <w:b/>
                      <w:sz w:val="16"/>
                      <w:szCs w:val="16"/>
                    </w:rPr>
                    <w:t>Honiara</w:t>
                  </w:r>
                  <w:r>
                    <w:rPr>
                      <w:rFonts w:eastAsia="Calibri"/>
                      <w:b/>
                      <w:sz w:val="16"/>
                      <w:szCs w:val="16"/>
                    </w:rPr>
                    <w:t>)</w:t>
                  </w:r>
                </w:p>
              </w:tc>
              <w:tc>
                <w:tcPr>
                  <w:tcW w:w="851" w:type="dxa"/>
                  <w:tcBorders>
                    <w:top w:val="single" w:sz="4" w:space="0" w:color="0067B0"/>
                    <w:left w:val="nil"/>
                    <w:bottom w:val="dotted" w:sz="4" w:space="0" w:color="0067B0"/>
                    <w:right w:val="nil"/>
                  </w:tcBorders>
                  <w:shd w:val="clear" w:color="auto" w:fill="auto"/>
                </w:tcPr>
                <w:p w14:paraId="69F1DFB5" w14:textId="62D40287" w:rsidR="006432CB" w:rsidRPr="00495624" w:rsidRDefault="006432CB" w:rsidP="006432CB">
                  <w:pPr>
                    <w:pStyle w:val="TableTextNoSpace"/>
                    <w:ind w:left="38" w:right="38"/>
                    <w:jc w:val="center"/>
                    <w:rPr>
                      <w:b/>
                      <w:sz w:val="16"/>
                      <w:szCs w:val="16"/>
                    </w:rPr>
                  </w:pPr>
                  <w:r w:rsidRPr="000044E7">
                    <w:rPr>
                      <w:rFonts w:eastAsia="Calibri"/>
                      <w:b/>
                      <w:sz w:val="16"/>
                      <w:szCs w:val="16"/>
                    </w:rPr>
                    <w:t>13</w:t>
                  </w:r>
                </w:p>
              </w:tc>
              <w:tc>
                <w:tcPr>
                  <w:tcW w:w="1134" w:type="dxa"/>
                  <w:tcBorders>
                    <w:top w:val="single" w:sz="4" w:space="0" w:color="0067B0"/>
                    <w:left w:val="nil"/>
                    <w:bottom w:val="dotted" w:sz="4" w:space="0" w:color="0067B0"/>
                    <w:right w:val="nil"/>
                  </w:tcBorders>
                </w:tcPr>
                <w:p w14:paraId="7F2023B4" w14:textId="7A71E402" w:rsidR="006432CB" w:rsidRPr="00495624" w:rsidRDefault="006432CB" w:rsidP="006432CB">
                  <w:pPr>
                    <w:pStyle w:val="TableTextNoSpace"/>
                    <w:ind w:left="38" w:right="38"/>
                    <w:jc w:val="center"/>
                    <w:rPr>
                      <w:b/>
                      <w:sz w:val="16"/>
                      <w:szCs w:val="16"/>
                    </w:rPr>
                  </w:pPr>
                  <w:r w:rsidRPr="000044E7">
                    <w:rPr>
                      <w:rFonts w:eastAsia="Calibri"/>
                      <w:b/>
                      <w:sz w:val="16"/>
                      <w:szCs w:val="16"/>
                    </w:rPr>
                    <w:t>1</w:t>
                  </w:r>
                  <w:r>
                    <w:rPr>
                      <w:rFonts w:eastAsia="Calibri"/>
                      <w:b/>
                      <w:sz w:val="16"/>
                      <w:szCs w:val="16"/>
                    </w:rPr>
                    <w:t>4</w:t>
                  </w:r>
                  <w:r w:rsidRPr="000044E7">
                    <w:rPr>
                      <w:rFonts w:eastAsia="Calibri"/>
                      <w:b/>
                      <w:sz w:val="16"/>
                      <w:szCs w:val="16"/>
                    </w:rPr>
                    <w:t>,</w:t>
                  </w:r>
                  <w:r>
                    <w:rPr>
                      <w:rFonts w:eastAsia="Calibri"/>
                      <w:b/>
                      <w:sz w:val="16"/>
                      <w:szCs w:val="16"/>
                    </w:rPr>
                    <w:t>052</w:t>
                  </w:r>
                </w:p>
              </w:tc>
              <w:tc>
                <w:tcPr>
                  <w:tcW w:w="1134" w:type="dxa"/>
                  <w:tcBorders>
                    <w:top w:val="single" w:sz="4" w:space="0" w:color="0067B0"/>
                    <w:left w:val="nil"/>
                    <w:bottom w:val="dotted" w:sz="4" w:space="0" w:color="0067B0"/>
                    <w:right w:val="nil"/>
                  </w:tcBorders>
                </w:tcPr>
                <w:p w14:paraId="0F06A163" w14:textId="7E45214D" w:rsidR="006432CB" w:rsidRPr="00495624" w:rsidRDefault="006432CB" w:rsidP="006432CB">
                  <w:pPr>
                    <w:pStyle w:val="TableTextNoSpace"/>
                    <w:ind w:left="38" w:right="38"/>
                    <w:jc w:val="center"/>
                    <w:rPr>
                      <w:b/>
                      <w:sz w:val="16"/>
                      <w:szCs w:val="16"/>
                    </w:rPr>
                  </w:pPr>
                  <w:r>
                    <w:rPr>
                      <w:rFonts w:eastAsia="Calibri"/>
                      <w:b/>
                      <w:sz w:val="16"/>
                      <w:szCs w:val="16"/>
                    </w:rPr>
                    <w:t>1,908</w:t>
                  </w:r>
                </w:p>
              </w:tc>
              <w:tc>
                <w:tcPr>
                  <w:tcW w:w="1134" w:type="dxa"/>
                  <w:tcBorders>
                    <w:top w:val="single" w:sz="4" w:space="0" w:color="0067B0"/>
                    <w:left w:val="nil"/>
                    <w:bottom w:val="dotted" w:sz="4" w:space="0" w:color="0067B0"/>
                    <w:right w:val="nil"/>
                  </w:tcBorders>
                </w:tcPr>
                <w:p w14:paraId="0C6A0326" w14:textId="3D1B7B7D" w:rsidR="006432CB" w:rsidRPr="00495624" w:rsidRDefault="006432CB" w:rsidP="006432CB">
                  <w:pPr>
                    <w:pStyle w:val="TableTextNoSpace"/>
                    <w:ind w:left="38" w:right="38"/>
                    <w:jc w:val="center"/>
                    <w:rPr>
                      <w:b/>
                      <w:sz w:val="16"/>
                      <w:szCs w:val="16"/>
                    </w:rPr>
                  </w:pPr>
                  <w:r>
                    <w:rPr>
                      <w:rFonts w:eastAsia="Calibri"/>
                      <w:b/>
                      <w:sz w:val="16"/>
                      <w:szCs w:val="16"/>
                    </w:rPr>
                    <w:t>30,210</w:t>
                  </w:r>
                </w:p>
              </w:tc>
              <w:tc>
                <w:tcPr>
                  <w:tcW w:w="1134" w:type="dxa"/>
                  <w:tcBorders>
                    <w:top w:val="single" w:sz="4" w:space="0" w:color="0067B0"/>
                    <w:left w:val="nil"/>
                    <w:bottom w:val="dotted" w:sz="4" w:space="0" w:color="0067B0"/>
                    <w:right w:val="nil"/>
                  </w:tcBorders>
                </w:tcPr>
                <w:p w14:paraId="5A077469" w14:textId="625D2F44" w:rsidR="006432CB" w:rsidRDefault="006432CB" w:rsidP="006432CB">
                  <w:pPr>
                    <w:pStyle w:val="TableTextNoSpace"/>
                    <w:ind w:left="38" w:right="38"/>
                    <w:jc w:val="center"/>
                    <w:rPr>
                      <w:b/>
                      <w:sz w:val="16"/>
                      <w:szCs w:val="16"/>
                    </w:rPr>
                  </w:pPr>
                  <w:r>
                    <w:rPr>
                      <w:rFonts w:eastAsia="Calibri"/>
                      <w:b/>
                      <w:sz w:val="16"/>
                      <w:szCs w:val="16"/>
                    </w:rPr>
                    <w:t>46</w:t>
                  </w:r>
                  <w:r w:rsidRPr="000044E7">
                    <w:rPr>
                      <w:rFonts w:eastAsia="Calibri"/>
                      <w:b/>
                      <w:sz w:val="16"/>
                      <w:szCs w:val="16"/>
                    </w:rPr>
                    <w:t>,16</w:t>
                  </w:r>
                  <w:r>
                    <w:rPr>
                      <w:rFonts w:eastAsia="Calibri"/>
                      <w:b/>
                      <w:sz w:val="16"/>
                      <w:szCs w:val="16"/>
                    </w:rPr>
                    <w:t>9</w:t>
                  </w:r>
                </w:p>
              </w:tc>
              <w:tc>
                <w:tcPr>
                  <w:tcW w:w="1134" w:type="dxa"/>
                  <w:tcBorders>
                    <w:top w:val="single" w:sz="4" w:space="0" w:color="0067B0"/>
                    <w:left w:val="nil"/>
                    <w:bottom w:val="dotted" w:sz="4" w:space="0" w:color="0067B0"/>
                    <w:right w:val="nil"/>
                  </w:tcBorders>
                </w:tcPr>
                <w:p w14:paraId="6B09D568" w14:textId="2BEB4122" w:rsidR="006432CB" w:rsidRPr="00495624" w:rsidRDefault="006432CB" w:rsidP="006432CB">
                  <w:pPr>
                    <w:pStyle w:val="TableTextNoSpace"/>
                    <w:ind w:left="38" w:right="38"/>
                    <w:jc w:val="center"/>
                    <w:rPr>
                      <w:b/>
                      <w:sz w:val="16"/>
                      <w:szCs w:val="16"/>
                    </w:rPr>
                  </w:pPr>
                  <w:r>
                    <w:rPr>
                      <w:rFonts w:eastAsia="Calibri"/>
                      <w:b/>
                      <w:sz w:val="16"/>
                      <w:szCs w:val="16"/>
                    </w:rPr>
                    <w:t>600,201</w:t>
                  </w:r>
                </w:p>
              </w:tc>
            </w:tr>
            <w:tr w:rsidR="006432CB" w:rsidRPr="00E03AFC" w14:paraId="0E75BAC0" w14:textId="77777777" w:rsidTr="00141770">
              <w:tc>
                <w:tcPr>
                  <w:tcW w:w="1276" w:type="dxa"/>
                  <w:tcBorders>
                    <w:top w:val="dotted" w:sz="4" w:space="0" w:color="0067B0"/>
                    <w:left w:val="nil"/>
                    <w:bottom w:val="single" w:sz="4" w:space="0" w:color="0067B0"/>
                    <w:right w:val="nil"/>
                  </w:tcBorders>
                  <w:shd w:val="clear" w:color="auto" w:fill="auto"/>
                </w:tcPr>
                <w:p w14:paraId="667603B7" w14:textId="7B2E91BC" w:rsidR="006432CB" w:rsidRPr="00495624" w:rsidRDefault="006432CB" w:rsidP="006432CB">
                  <w:pPr>
                    <w:pStyle w:val="TableTextNoSpace"/>
                    <w:ind w:left="38" w:right="38"/>
                    <w:rPr>
                      <w:b/>
                      <w:sz w:val="16"/>
                      <w:szCs w:val="16"/>
                    </w:rPr>
                  </w:pPr>
                  <w:r w:rsidRPr="000E336B">
                    <w:rPr>
                      <w:rFonts w:eastAsia="Calibri"/>
                      <w:sz w:val="16"/>
                      <w:szCs w:val="16"/>
                    </w:rPr>
                    <w:t>TOTAL SI (extrapolation)</w:t>
                  </w:r>
                </w:p>
              </w:tc>
              <w:tc>
                <w:tcPr>
                  <w:tcW w:w="851" w:type="dxa"/>
                  <w:tcBorders>
                    <w:top w:val="dotted" w:sz="4" w:space="0" w:color="0067B0"/>
                    <w:left w:val="nil"/>
                    <w:bottom w:val="single" w:sz="4" w:space="0" w:color="0067B0"/>
                    <w:right w:val="nil"/>
                  </w:tcBorders>
                  <w:shd w:val="clear" w:color="auto" w:fill="auto"/>
                </w:tcPr>
                <w:p w14:paraId="587967CF" w14:textId="4499D813" w:rsidR="006432CB" w:rsidRPr="00495624" w:rsidRDefault="006432CB" w:rsidP="006432CB">
                  <w:pPr>
                    <w:pStyle w:val="TableTextNoSpace"/>
                    <w:ind w:left="38" w:right="38"/>
                    <w:jc w:val="center"/>
                    <w:rPr>
                      <w:b/>
                      <w:sz w:val="16"/>
                      <w:szCs w:val="16"/>
                    </w:rPr>
                  </w:pPr>
                  <w:r w:rsidRPr="000E336B">
                    <w:rPr>
                      <w:rFonts w:eastAsia="Calibri"/>
                      <w:sz w:val="16"/>
                      <w:szCs w:val="16"/>
                    </w:rPr>
                    <w:t>47</w:t>
                  </w:r>
                </w:p>
              </w:tc>
              <w:tc>
                <w:tcPr>
                  <w:tcW w:w="1134" w:type="dxa"/>
                  <w:tcBorders>
                    <w:top w:val="dotted" w:sz="4" w:space="0" w:color="0067B0"/>
                    <w:left w:val="nil"/>
                    <w:bottom w:val="single" w:sz="4" w:space="0" w:color="0067B0"/>
                    <w:right w:val="nil"/>
                  </w:tcBorders>
                </w:tcPr>
                <w:p w14:paraId="4490525B" w14:textId="77777777" w:rsidR="006432CB" w:rsidRPr="00495624" w:rsidRDefault="006432CB" w:rsidP="006432CB">
                  <w:pPr>
                    <w:pStyle w:val="TableTextNoSpace"/>
                    <w:ind w:left="38" w:right="38"/>
                    <w:jc w:val="center"/>
                    <w:rPr>
                      <w:b/>
                      <w:sz w:val="16"/>
                      <w:szCs w:val="16"/>
                    </w:rPr>
                  </w:pPr>
                </w:p>
              </w:tc>
              <w:tc>
                <w:tcPr>
                  <w:tcW w:w="1134" w:type="dxa"/>
                  <w:tcBorders>
                    <w:top w:val="dotted" w:sz="4" w:space="0" w:color="0067B0"/>
                    <w:left w:val="nil"/>
                    <w:bottom w:val="single" w:sz="4" w:space="0" w:color="0067B0"/>
                    <w:right w:val="nil"/>
                  </w:tcBorders>
                </w:tcPr>
                <w:p w14:paraId="6FB444F2" w14:textId="77777777" w:rsidR="006432CB" w:rsidRPr="00495624" w:rsidRDefault="006432CB" w:rsidP="006432CB">
                  <w:pPr>
                    <w:pStyle w:val="TableTextNoSpace"/>
                    <w:ind w:left="38" w:right="38"/>
                    <w:jc w:val="center"/>
                    <w:rPr>
                      <w:b/>
                      <w:sz w:val="16"/>
                      <w:szCs w:val="16"/>
                    </w:rPr>
                  </w:pPr>
                </w:p>
              </w:tc>
              <w:tc>
                <w:tcPr>
                  <w:tcW w:w="1134" w:type="dxa"/>
                  <w:tcBorders>
                    <w:top w:val="dotted" w:sz="4" w:space="0" w:color="0067B0"/>
                    <w:left w:val="nil"/>
                    <w:bottom w:val="single" w:sz="4" w:space="0" w:color="0067B0"/>
                    <w:right w:val="nil"/>
                  </w:tcBorders>
                </w:tcPr>
                <w:p w14:paraId="71C5FA96" w14:textId="77777777" w:rsidR="006432CB" w:rsidRPr="00495624" w:rsidRDefault="006432CB" w:rsidP="006432CB">
                  <w:pPr>
                    <w:pStyle w:val="TableTextNoSpace"/>
                    <w:ind w:left="38" w:right="38"/>
                    <w:jc w:val="center"/>
                    <w:rPr>
                      <w:b/>
                      <w:sz w:val="16"/>
                      <w:szCs w:val="16"/>
                    </w:rPr>
                  </w:pPr>
                </w:p>
              </w:tc>
              <w:tc>
                <w:tcPr>
                  <w:tcW w:w="1134" w:type="dxa"/>
                  <w:tcBorders>
                    <w:top w:val="dotted" w:sz="4" w:space="0" w:color="0067B0"/>
                    <w:left w:val="nil"/>
                    <w:bottom w:val="single" w:sz="4" w:space="0" w:color="0067B0"/>
                    <w:right w:val="nil"/>
                  </w:tcBorders>
                </w:tcPr>
                <w:p w14:paraId="532B444D" w14:textId="5D0337A1" w:rsidR="006432CB" w:rsidRDefault="006432CB" w:rsidP="006432CB">
                  <w:pPr>
                    <w:pStyle w:val="TableTextNoSpace"/>
                    <w:ind w:left="38" w:right="38"/>
                    <w:jc w:val="center"/>
                    <w:rPr>
                      <w:b/>
                      <w:sz w:val="16"/>
                      <w:szCs w:val="16"/>
                    </w:rPr>
                  </w:pPr>
                  <w:r>
                    <w:rPr>
                      <w:rFonts w:eastAsia="Calibri"/>
                      <w:sz w:val="16"/>
                      <w:szCs w:val="16"/>
                    </w:rPr>
                    <w:t>19,165</w:t>
                  </w:r>
                </w:p>
              </w:tc>
              <w:tc>
                <w:tcPr>
                  <w:tcW w:w="1134" w:type="dxa"/>
                  <w:tcBorders>
                    <w:top w:val="dotted" w:sz="4" w:space="0" w:color="0067B0"/>
                    <w:left w:val="nil"/>
                    <w:bottom w:val="single" w:sz="4" w:space="0" w:color="0067B0"/>
                    <w:right w:val="nil"/>
                  </w:tcBorders>
                </w:tcPr>
                <w:p w14:paraId="3DE828E5" w14:textId="5F79F673" w:rsidR="006432CB" w:rsidRPr="00495624" w:rsidRDefault="006432CB" w:rsidP="006432CB">
                  <w:pPr>
                    <w:pStyle w:val="TableTextNoSpace"/>
                    <w:ind w:left="0" w:right="38"/>
                    <w:jc w:val="center"/>
                    <w:rPr>
                      <w:b/>
                      <w:sz w:val="16"/>
                      <w:szCs w:val="16"/>
                    </w:rPr>
                  </w:pPr>
                  <w:r>
                    <w:rPr>
                      <w:rFonts w:eastAsia="Calibri"/>
                      <w:sz w:val="16"/>
                      <w:szCs w:val="16"/>
                    </w:rPr>
                    <w:t>900,768</w:t>
                  </w:r>
                </w:p>
              </w:tc>
            </w:tr>
          </w:tbl>
          <w:p w14:paraId="558A1E42" w14:textId="77777777" w:rsidR="003D09AD" w:rsidRDefault="007150D0" w:rsidP="003D09AD">
            <w:pPr>
              <w:pStyle w:val="BodyText"/>
              <w:ind w:left="0"/>
            </w:pPr>
            <w:r w:rsidRPr="007A3F55">
              <w:rPr>
                <w:noProof/>
                <w:lang w:val="en-AU" w:eastAsia="en-AU"/>
              </w:rPr>
              <w:lastRenderedPageBreak/>
              <w:drawing>
                <wp:inline distT="0" distB="0" distL="0" distR="0" wp14:anchorId="767C57D3" wp14:editId="1B42386F">
                  <wp:extent cx="4974590" cy="23431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974590" cy="2343150"/>
                          </a:xfrm>
                          <a:prstGeom prst="rect">
                            <a:avLst/>
                          </a:prstGeom>
                          <a:noFill/>
                        </pic:spPr>
                      </pic:pic>
                    </a:graphicData>
                  </a:graphic>
                </wp:inline>
              </w:drawing>
            </w:r>
          </w:p>
          <w:p w14:paraId="2EB7A0E5" w14:textId="77777777" w:rsidR="009461A0" w:rsidRPr="00540EDA" w:rsidRDefault="007A3F55" w:rsidP="007A3F55">
            <w:pPr>
              <w:pStyle w:val="TableSource"/>
              <w:ind w:left="0"/>
              <w:rPr>
                <w:szCs w:val="18"/>
              </w:rPr>
            </w:pPr>
            <w:r w:rsidRPr="007A3F55">
              <w:t>Note</w:t>
            </w:r>
            <w:r>
              <w:rPr>
                <w:szCs w:val="18"/>
              </w:rPr>
              <w:t>: Blue dots mark ports were cruise ships called in SI in 2015. Red dot marks port of Honiara; sampled port in this study.</w:t>
            </w:r>
          </w:p>
        </w:tc>
      </w:tr>
    </w:tbl>
    <w:p w14:paraId="192A573D" w14:textId="77777777" w:rsidR="007905FE" w:rsidRDefault="007905FE" w:rsidP="00A70F79">
      <w:pPr>
        <w:pStyle w:val="Heading2"/>
        <w:numPr>
          <w:ilvl w:val="1"/>
          <w:numId w:val="36"/>
        </w:numPr>
      </w:pPr>
      <w:bookmarkStart w:id="48" w:name="_Toc449611814"/>
      <w:r>
        <w:lastRenderedPageBreak/>
        <w:t>Cruise passenger expenditure</w:t>
      </w:r>
      <w:bookmarkEnd w:id="48"/>
    </w:p>
    <w:p w14:paraId="08617EC7" w14:textId="77777777" w:rsidR="007905FE" w:rsidRDefault="007905FE" w:rsidP="007905FE">
      <w:pPr>
        <w:pStyle w:val="Heading3"/>
      </w:pPr>
      <w:r>
        <w:t>Headline expenditure</w:t>
      </w:r>
    </w:p>
    <w:p w14:paraId="1F4953F0" w14:textId="030B941B" w:rsidR="00725140" w:rsidRDefault="00725140" w:rsidP="00725140">
      <w:pPr>
        <w:pStyle w:val="BodyText"/>
      </w:pPr>
      <w:r>
        <w:t xml:space="preserve">The aim of </w:t>
      </w:r>
      <w:r w:rsidR="00BE7199">
        <w:t xml:space="preserve">the </w:t>
      </w:r>
      <w:r>
        <w:t xml:space="preserve">passenger survey was to estimate the average </w:t>
      </w:r>
      <w:r w:rsidR="009E7526">
        <w:t xml:space="preserve">onshore </w:t>
      </w:r>
      <w:r>
        <w:t>expenditure of cruise passengers at different ports of call in PNG and SI. This expenditure includes pre-booked tours</w:t>
      </w:r>
      <w:r w:rsidR="009E7526">
        <w:t xml:space="preserve">, purchases of handicrafts and other products. The data obtained from the survey is </w:t>
      </w:r>
      <w:r>
        <w:t xml:space="preserve">used </w:t>
      </w:r>
      <w:r w:rsidR="009E7526">
        <w:t xml:space="preserve">as the basis for </w:t>
      </w:r>
      <w:r>
        <w:t>direct impact modelling assumptions</w:t>
      </w:r>
      <w:r>
        <w:rPr>
          <w:rStyle w:val="FootnoteReference"/>
        </w:rPr>
        <w:footnoteReference w:id="15"/>
      </w:r>
      <w:r>
        <w:t>.</w:t>
      </w:r>
    </w:p>
    <w:p w14:paraId="5B25E824" w14:textId="77777777" w:rsidR="00725140" w:rsidRDefault="00725140" w:rsidP="00725140">
      <w:pPr>
        <w:pStyle w:val="BodyText"/>
      </w:pPr>
      <w:r>
        <w:t xml:space="preserve">Passengers’ expenditures varies significantly among </w:t>
      </w:r>
      <w:r w:rsidR="00BE7199">
        <w:t xml:space="preserve">the </w:t>
      </w:r>
      <w:r>
        <w:t xml:space="preserve">surveyed ports due to differences in spending opportunities (e.g. </w:t>
      </w:r>
      <w:r w:rsidR="009E7526">
        <w:t xml:space="preserve">availability of </w:t>
      </w:r>
      <w:r>
        <w:t>pre-booked tours) and other factors s</w:t>
      </w:r>
      <w:r w:rsidR="00BE7199">
        <w:t>uch as the availability of ATMs, currenc</w:t>
      </w:r>
      <w:r>
        <w:t>y exchange</w:t>
      </w:r>
      <w:r w:rsidR="00BE7199">
        <w:t xml:space="preserve"> services</w:t>
      </w:r>
      <w:r>
        <w:t>, shade</w:t>
      </w:r>
      <w:r w:rsidR="00BE7199">
        <w:t>d areas</w:t>
      </w:r>
      <w:r>
        <w:t xml:space="preserve"> and toilets ashore. </w:t>
      </w:r>
    </w:p>
    <w:p w14:paraId="584791A1" w14:textId="77777777" w:rsidR="00725140" w:rsidRDefault="00725140" w:rsidP="00725140">
      <w:pPr>
        <w:pStyle w:val="BodyText"/>
      </w:pPr>
      <w:r>
        <w:t>On average</w:t>
      </w:r>
      <w:r w:rsidR="00BE7199">
        <w:t>,</w:t>
      </w:r>
      <w:r>
        <w:t xml:space="preserve"> passengers spend </w:t>
      </w:r>
      <w:r w:rsidR="0034497F">
        <w:t>$</w:t>
      </w:r>
      <w:r>
        <w:t xml:space="preserve">76 per day in </w:t>
      </w:r>
      <w:proofErr w:type="spellStart"/>
      <w:r>
        <w:t>Rabaul</w:t>
      </w:r>
      <w:proofErr w:type="spellEnd"/>
      <w:r>
        <w:t xml:space="preserve">, </w:t>
      </w:r>
      <w:r w:rsidR="0034497F">
        <w:t>$</w:t>
      </w:r>
      <w:r>
        <w:t xml:space="preserve">47 in </w:t>
      </w:r>
      <w:proofErr w:type="spellStart"/>
      <w:r>
        <w:t>Alotau</w:t>
      </w:r>
      <w:proofErr w:type="spellEnd"/>
      <w:r>
        <w:t xml:space="preserve"> and between </w:t>
      </w:r>
      <w:r w:rsidR="0034497F">
        <w:t>$</w:t>
      </w:r>
      <w:r>
        <w:t xml:space="preserve">7 and </w:t>
      </w:r>
      <w:r w:rsidR="0034497F">
        <w:t>$</w:t>
      </w:r>
      <w:r w:rsidR="00864643">
        <w:t>11</w:t>
      </w:r>
      <w:r>
        <w:t xml:space="preserve"> per day in smaller ports (</w:t>
      </w:r>
      <w:r w:rsidR="00BE7199">
        <w:t xml:space="preserve">i.e. </w:t>
      </w:r>
      <w:proofErr w:type="spellStart"/>
      <w:r w:rsidR="0034497F">
        <w:t>Doini</w:t>
      </w:r>
      <w:proofErr w:type="spellEnd"/>
      <w:r>
        <w:t xml:space="preserve"> Island, </w:t>
      </w:r>
      <w:proofErr w:type="spellStart"/>
      <w:r>
        <w:t>Kiriwina</w:t>
      </w:r>
      <w:proofErr w:type="spellEnd"/>
      <w:r>
        <w:t xml:space="preserve"> or </w:t>
      </w:r>
      <w:proofErr w:type="spellStart"/>
      <w:r>
        <w:t>Kitava</w:t>
      </w:r>
      <w:proofErr w:type="spellEnd"/>
      <w:r>
        <w:t xml:space="preserve">). </w:t>
      </w:r>
      <w:r w:rsidR="00BE7199">
        <w:t xml:space="preserve">In </w:t>
      </w:r>
      <w:r>
        <w:t>Honiara</w:t>
      </w:r>
      <w:r w:rsidR="00BE7199">
        <w:t>,</w:t>
      </w:r>
      <w:r>
        <w:t xml:space="preserve"> </w:t>
      </w:r>
      <w:r w:rsidR="00BE7199">
        <w:t xml:space="preserve">passengers spend </w:t>
      </w:r>
      <w:r w:rsidR="0034497F">
        <w:t>$</w:t>
      </w:r>
      <w:r w:rsidR="00864643">
        <w:t>2</w:t>
      </w:r>
      <w:r>
        <w:t>8</w:t>
      </w:r>
      <w:r w:rsidR="00BE7199">
        <w:t xml:space="preserve"> on average per</w:t>
      </w:r>
      <w:r>
        <w:t xml:space="preserve"> day</w:t>
      </w:r>
      <w:r>
        <w:rPr>
          <w:rStyle w:val="FootnoteReference"/>
        </w:rPr>
        <w:footnoteReference w:id="16"/>
      </w:r>
      <w:r>
        <w:t>.</w:t>
      </w:r>
    </w:p>
    <w:p w14:paraId="4CAAC48D" w14:textId="77777777" w:rsidR="00725140" w:rsidRDefault="00BE7199" w:rsidP="00725140">
      <w:pPr>
        <w:pStyle w:val="BodyText"/>
      </w:pPr>
      <w:r>
        <w:t>T</w:t>
      </w:r>
      <w:r w:rsidR="00725140">
        <w:t xml:space="preserve">he </w:t>
      </w:r>
      <w:r>
        <w:t xml:space="preserve">global </w:t>
      </w:r>
      <w:r w:rsidR="00725140">
        <w:t>average passenger spent is much higher</w:t>
      </w:r>
      <w:r>
        <w:t>, estimated in the region of</w:t>
      </w:r>
      <w:r w:rsidR="00725140">
        <w:t xml:space="preserve"> </w:t>
      </w:r>
      <w:r w:rsidR="0034497F">
        <w:t>$</w:t>
      </w:r>
      <w:r w:rsidR="00725140">
        <w:t>179</w:t>
      </w:r>
      <w:r w:rsidR="00725140">
        <w:rPr>
          <w:rStyle w:val="FootnoteReference"/>
        </w:rPr>
        <w:footnoteReference w:id="17"/>
      </w:r>
      <w:r w:rsidR="00725140">
        <w:t xml:space="preserve">. </w:t>
      </w:r>
      <w:r>
        <w:t xml:space="preserve">The </w:t>
      </w:r>
      <w:r w:rsidR="00725140">
        <w:t xml:space="preserve">Vanuatu 2014 Study estimated passengers spend </w:t>
      </w:r>
      <w:r w:rsidR="0034497F">
        <w:t>$</w:t>
      </w:r>
      <w:r w:rsidR="00725140">
        <w:t xml:space="preserve">96 in Port Vila, </w:t>
      </w:r>
      <w:r w:rsidR="0034497F">
        <w:t>$</w:t>
      </w:r>
      <w:r w:rsidR="00725140">
        <w:t xml:space="preserve">45 in </w:t>
      </w:r>
      <w:proofErr w:type="spellStart"/>
      <w:r w:rsidR="00725140">
        <w:t>Lungaville</w:t>
      </w:r>
      <w:proofErr w:type="spellEnd"/>
      <w:r>
        <w:t>,</w:t>
      </w:r>
      <w:r w:rsidR="00725140">
        <w:t xml:space="preserve"> and </w:t>
      </w:r>
      <w:r w:rsidR="0034497F">
        <w:t>$</w:t>
      </w:r>
      <w:r w:rsidR="00725140">
        <w:t xml:space="preserve">11 in </w:t>
      </w:r>
      <w:r>
        <w:t xml:space="preserve">the </w:t>
      </w:r>
      <w:r w:rsidR="00725140">
        <w:t>Mystery Islands</w:t>
      </w:r>
      <w:r w:rsidR="00725140">
        <w:rPr>
          <w:rStyle w:val="FootnoteReference"/>
        </w:rPr>
        <w:footnoteReference w:id="18"/>
      </w:r>
      <w:r w:rsidR="00725140">
        <w:t xml:space="preserve">.  </w:t>
      </w:r>
    </w:p>
    <w:p w14:paraId="4E4320C0" w14:textId="77777777" w:rsidR="00725140" w:rsidRDefault="00725140" w:rsidP="00725140">
      <w:pPr>
        <w:pStyle w:val="Figure"/>
      </w:pPr>
      <w:bookmarkStart w:id="49" w:name="_Toc447631425"/>
      <w:r>
        <w:lastRenderedPageBreak/>
        <w:t>Average passenger spend by port ($</w:t>
      </w:r>
      <w:r w:rsidR="0034497F">
        <w:t>AUD</w:t>
      </w:r>
      <w:r>
        <w:t>)</w:t>
      </w:r>
      <w:bookmarkEnd w:id="49"/>
      <w:r>
        <w:t xml:space="preserve"> </w:t>
      </w:r>
    </w:p>
    <w:p w14:paraId="004C4331" w14:textId="2ECC07E9" w:rsidR="00FA4E17" w:rsidRDefault="00FE183E" w:rsidP="00725140">
      <w:pPr>
        <w:pStyle w:val="BodyText"/>
      </w:pPr>
      <w:r>
        <w:rPr>
          <w:noProof/>
          <w:lang w:val="en-AU" w:eastAsia="en-AU"/>
        </w:rPr>
        <w:drawing>
          <wp:inline distT="0" distB="0" distL="0" distR="0" wp14:anchorId="48E70CFB" wp14:editId="60C249EA">
            <wp:extent cx="5222240" cy="2428593"/>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22999" cy="2428946"/>
                    </a:xfrm>
                    <a:prstGeom prst="rect">
                      <a:avLst/>
                    </a:prstGeom>
                    <a:noFill/>
                  </pic:spPr>
                </pic:pic>
              </a:graphicData>
            </a:graphic>
          </wp:inline>
        </w:drawing>
      </w:r>
    </w:p>
    <w:p w14:paraId="08BA4F53" w14:textId="6E3D8A53" w:rsidR="00725140" w:rsidRDefault="009A6471" w:rsidP="00725140">
      <w:pPr>
        <w:pStyle w:val="BodyText"/>
      </w:pPr>
      <w:r>
        <w:t>As shown in Figures 2.3, t</w:t>
      </w:r>
      <w:r w:rsidR="00725140">
        <w:t xml:space="preserve">he breakdown of spending on different categories indicates further differences </w:t>
      </w:r>
      <w:r w:rsidR="00BE7199">
        <w:t>between the</w:t>
      </w:r>
      <w:r w:rsidR="00725140">
        <w:t xml:space="preserve"> ports:</w:t>
      </w:r>
    </w:p>
    <w:p w14:paraId="6E81D02F" w14:textId="77777777" w:rsidR="00725140" w:rsidRDefault="00BE7199" w:rsidP="00725140">
      <w:pPr>
        <w:pStyle w:val="BTBullet1"/>
      </w:pPr>
      <w:r>
        <w:t>The</w:t>
      </w:r>
      <w:r w:rsidR="00725140">
        <w:t xml:space="preserve"> average passenger spends </w:t>
      </w:r>
      <w:r>
        <w:t>a significant amount</w:t>
      </w:r>
      <w:r w:rsidR="00725140">
        <w:t xml:space="preserve"> on pre-booked tours</w:t>
      </w:r>
      <w:r>
        <w:t xml:space="preserve">, where available </w:t>
      </w:r>
      <w:r w:rsidR="00725140">
        <w:t>(</w:t>
      </w:r>
      <w:r w:rsidR="0034497F">
        <w:t>$</w:t>
      </w:r>
      <w:r w:rsidR="00725140">
        <w:t xml:space="preserve">50 in </w:t>
      </w:r>
      <w:proofErr w:type="spellStart"/>
      <w:r w:rsidR="00725140">
        <w:t>Rabaul</w:t>
      </w:r>
      <w:proofErr w:type="spellEnd"/>
      <w:r w:rsidR="00725140">
        <w:t xml:space="preserve"> and </w:t>
      </w:r>
      <w:r w:rsidR="0034497F">
        <w:t>$</w:t>
      </w:r>
      <w:r w:rsidR="00725140">
        <w:t xml:space="preserve">35 in </w:t>
      </w:r>
      <w:proofErr w:type="spellStart"/>
      <w:r w:rsidR="00725140">
        <w:t>Alotau</w:t>
      </w:r>
      <w:proofErr w:type="spellEnd"/>
      <w:r w:rsidR="00725140">
        <w:t xml:space="preserve">). Pre-booked tours are not available </w:t>
      </w:r>
      <w:r w:rsidR="009B1595">
        <w:t>in</w:t>
      </w:r>
      <w:r w:rsidR="00725140">
        <w:t xml:space="preserve"> </w:t>
      </w:r>
      <w:r w:rsidR="00E26BF6">
        <w:t xml:space="preserve">Honiara, </w:t>
      </w:r>
      <w:proofErr w:type="spellStart"/>
      <w:r w:rsidR="00725140">
        <w:t>Doi</w:t>
      </w:r>
      <w:r>
        <w:t>ni</w:t>
      </w:r>
      <w:proofErr w:type="spellEnd"/>
      <w:r>
        <w:t xml:space="preserve"> Island, </w:t>
      </w:r>
      <w:proofErr w:type="spellStart"/>
      <w:r>
        <w:t>Kiriwina</w:t>
      </w:r>
      <w:proofErr w:type="spellEnd"/>
      <w:r>
        <w:t xml:space="preserve"> and </w:t>
      </w:r>
      <w:proofErr w:type="spellStart"/>
      <w:r>
        <w:t>Kitava</w:t>
      </w:r>
      <w:proofErr w:type="spellEnd"/>
      <w:r>
        <w:t>.</w:t>
      </w:r>
    </w:p>
    <w:p w14:paraId="051C89AA" w14:textId="77777777" w:rsidR="00725140" w:rsidRDefault="00725140" w:rsidP="00725140">
      <w:pPr>
        <w:pStyle w:val="BTBullet1"/>
      </w:pPr>
      <w:r>
        <w:t>Passengers spend much less on tours purchased directly at ports (</w:t>
      </w:r>
      <w:r w:rsidR="0034497F">
        <w:t>$</w:t>
      </w:r>
      <w:r>
        <w:t xml:space="preserve">15 in </w:t>
      </w:r>
      <w:proofErr w:type="spellStart"/>
      <w:r>
        <w:t>Rabaul</w:t>
      </w:r>
      <w:proofErr w:type="spellEnd"/>
      <w:r>
        <w:t xml:space="preserve"> and </w:t>
      </w:r>
      <w:r w:rsidR="0034497F">
        <w:t>$</w:t>
      </w:r>
      <w:r>
        <w:t xml:space="preserve">4 in </w:t>
      </w:r>
      <w:proofErr w:type="spellStart"/>
      <w:r>
        <w:t>Alotau</w:t>
      </w:r>
      <w:proofErr w:type="spellEnd"/>
      <w:r>
        <w:t xml:space="preserve">). Only between half a dollar and one dollar is spent on tours in smaller ports. </w:t>
      </w:r>
    </w:p>
    <w:p w14:paraId="32D9E6FF" w14:textId="77777777" w:rsidR="00725140" w:rsidRDefault="00725140" w:rsidP="00725140">
      <w:pPr>
        <w:pStyle w:val="BTBullet1"/>
      </w:pPr>
      <w:r>
        <w:t xml:space="preserve">Two to six dollars </w:t>
      </w:r>
      <w:r w:rsidR="00715A6B">
        <w:t>are</w:t>
      </w:r>
      <w:r>
        <w:t xml:space="preserve"> spent on souvenirs, mostly wood carvings and other local handicrafts.</w:t>
      </w:r>
    </w:p>
    <w:p w14:paraId="6C7F8CDD" w14:textId="77777777" w:rsidR="00725140" w:rsidRDefault="00725140" w:rsidP="00725140">
      <w:pPr>
        <w:pStyle w:val="BTBullet1"/>
      </w:pPr>
      <w:r>
        <w:t xml:space="preserve">Up to four dollars </w:t>
      </w:r>
      <w:r w:rsidR="00715A6B">
        <w:t>are</w:t>
      </w:r>
      <w:r>
        <w:t xml:space="preserve"> spent on food and beverage, retail or transport depending on the port.</w:t>
      </w:r>
    </w:p>
    <w:p w14:paraId="744BFE62" w14:textId="77777777" w:rsidR="00725140" w:rsidRDefault="00725140" w:rsidP="00725140">
      <w:pPr>
        <w:pStyle w:val="BTBullet1"/>
      </w:pPr>
      <w:r>
        <w:t xml:space="preserve">A large share of ‘Other’ expenditure of around one dollar </w:t>
      </w:r>
      <w:r w:rsidR="00715A6B">
        <w:t>in smaller ports is spent as a donation</w:t>
      </w:r>
      <w:r>
        <w:t xml:space="preserve"> to the island communities.</w:t>
      </w:r>
    </w:p>
    <w:p w14:paraId="77FDE446" w14:textId="2C5F7EFE" w:rsidR="003E5508" w:rsidRPr="003E5508" w:rsidRDefault="00725140" w:rsidP="00F72234">
      <w:pPr>
        <w:pStyle w:val="BTBullet1"/>
        <w:numPr>
          <w:ilvl w:val="0"/>
          <w:numId w:val="0"/>
        </w:numPr>
        <w:ind w:left="1191"/>
      </w:pPr>
      <w:r>
        <w:t>There are no duty free shops in PNG and SI</w:t>
      </w:r>
      <w:r w:rsidR="00715A6B">
        <w:t>. S</w:t>
      </w:r>
      <w:r>
        <w:t>ervices are limited to hair braiding.</w:t>
      </w:r>
    </w:p>
    <w:p w14:paraId="1055252E" w14:textId="77777777" w:rsidR="00725140" w:rsidRPr="00AD3396" w:rsidRDefault="00725140" w:rsidP="00725140">
      <w:pPr>
        <w:pStyle w:val="Figure"/>
      </w:pPr>
      <w:bookmarkStart w:id="50" w:name="_Toc447631427"/>
      <w:r>
        <w:t>Breakdown on Average Spend by Port ($</w:t>
      </w:r>
      <w:r w:rsidR="0034497F">
        <w:t>AUD</w:t>
      </w:r>
      <w:r>
        <w:t>)</w:t>
      </w:r>
      <w:bookmarkEnd w:id="50"/>
    </w:p>
    <w:tbl>
      <w:tblPr>
        <w:tblStyle w:val="TableGrid"/>
        <w:tblW w:w="9658"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2"/>
        <w:gridCol w:w="5016"/>
      </w:tblGrid>
      <w:tr w:rsidR="00725140" w14:paraId="2BE68E57" w14:textId="77777777" w:rsidTr="00232BCF">
        <w:tc>
          <w:tcPr>
            <w:tcW w:w="4642" w:type="dxa"/>
          </w:tcPr>
          <w:p w14:paraId="2D80048B" w14:textId="77777777" w:rsidR="00725140" w:rsidRDefault="00725140" w:rsidP="00232BCF">
            <w:pPr>
              <w:pStyle w:val="BodyText"/>
              <w:spacing w:before="75" w:after="75"/>
              <w:ind w:left="0"/>
            </w:pPr>
            <w:r>
              <w:rPr>
                <w:noProof/>
                <w:lang w:val="en-AU" w:eastAsia="en-AU"/>
              </w:rPr>
              <w:drawing>
                <wp:inline distT="0" distB="0" distL="0" distR="0" wp14:anchorId="4A6B6187" wp14:editId="14895BB3">
                  <wp:extent cx="2804160" cy="28105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04160" cy="2810510"/>
                          </a:xfrm>
                          <a:prstGeom prst="rect">
                            <a:avLst/>
                          </a:prstGeom>
                          <a:noFill/>
                        </pic:spPr>
                      </pic:pic>
                    </a:graphicData>
                  </a:graphic>
                </wp:inline>
              </w:drawing>
            </w:r>
          </w:p>
        </w:tc>
        <w:tc>
          <w:tcPr>
            <w:tcW w:w="5016" w:type="dxa"/>
          </w:tcPr>
          <w:p w14:paraId="233B1021" w14:textId="77777777" w:rsidR="00725140" w:rsidRDefault="00725140" w:rsidP="00232BCF">
            <w:pPr>
              <w:pStyle w:val="BodyText"/>
              <w:spacing w:before="75" w:after="75"/>
              <w:ind w:left="0"/>
            </w:pPr>
            <w:r>
              <w:rPr>
                <w:noProof/>
                <w:lang w:val="en-AU" w:eastAsia="en-AU"/>
              </w:rPr>
              <w:drawing>
                <wp:inline distT="0" distB="0" distL="0" distR="0" wp14:anchorId="748FABD4" wp14:editId="46BFE0FF">
                  <wp:extent cx="2853055" cy="2816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53055" cy="2816860"/>
                          </a:xfrm>
                          <a:prstGeom prst="rect">
                            <a:avLst/>
                          </a:prstGeom>
                          <a:noFill/>
                        </pic:spPr>
                      </pic:pic>
                    </a:graphicData>
                  </a:graphic>
                </wp:inline>
              </w:drawing>
            </w:r>
          </w:p>
        </w:tc>
      </w:tr>
      <w:tr w:rsidR="00725140" w14:paraId="697F823E" w14:textId="77777777" w:rsidTr="00232BCF">
        <w:tc>
          <w:tcPr>
            <w:tcW w:w="4642" w:type="dxa"/>
          </w:tcPr>
          <w:p w14:paraId="46EF7CF7" w14:textId="77777777" w:rsidR="00725140" w:rsidRDefault="00725140" w:rsidP="00232BCF">
            <w:pPr>
              <w:pStyle w:val="BodyText"/>
              <w:spacing w:before="75" w:after="75"/>
              <w:ind w:left="0"/>
            </w:pPr>
            <w:r>
              <w:rPr>
                <w:noProof/>
                <w:lang w:val="en-AU" w:eastAsia="en-AU"/>
              </w:rPr>
              <w:lastRenderedPageBreak/>
              <w:drawing>
                <wp:inline distT="0" distB="0" distL="0" distR="0" wp14:anchorId="4A276F94" wp14:editId="65F04B8B">
                  <wp:extent cx="2578735" cy="28168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78735" cy="2816860"/>
                          </a:xfrm>
                          <a:prstGeom prst="rect">
                            <a:avLst/>
                          </a:prstGeom>
                          <a:noFill/>
                        </pic:spPr>
                      </pic:pic>
                    </a:graphicData>
                  </a:graphic>
                </wp:inline>
              </w:drawing>
            </w:r>
          </w:p>
        </w:tc>
        <w:tc>
          <w:tcPr>
            <w:tcW w:w="5016" w:type="dxa"/>
          </w:tcPr>
          <w:p w14:paraId="6C99F601" w14:textId="77777777" w:rsidR="00725140" w:rsidRDefault="00725140" w:rsidP="00232BCF">
            <w:pPr>
              <w:pStyle w:val="BodyText"/>
              <w:spacing w:before="75" w:after="75"/>
              <w:ind w:left="0"/>
            </w:pPr>
            <w:r>
              <w:rPr>
                <w:noProof/>
                <w:lang w:val="en-AU" w:eastAsia="en-AU"/>
              </w:rPr>
              <w:drawing>
                <wp:inline distT="0" distB="0" distL="0" distR="0" wp14:anchorId="4E8EF7F9" wp14:editId="5DCBFB8C">
                  <wp:extent cx="2633980" cy="281686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33980" cy="2816860"/>
                          </a:xfrm>
                          <a:prstGeom prst="rect">
                            <a:avLst/>
                          </a:prstGeom>
                          <a:noFill/>
                        </pic:spPr>
                      </pic:pic>
                    </a:graphicData>
                  </a:graphic>
                </wp:inline>
              </w:drawing>
            </w:r>
          </w:p>
        </w:tc>
      </w:tr>
      <w:tr w:rsidR="00725140" w14:paraId="2E816426" w14:textId="77777777" w:rsidTr="00232BCF">
        <w:tc>
          <w:tcPr>
            <w:tcW w:w="4642" w:type="dxa"/>
          </w:tcPr>
          <w:p w14:paraId="5BB4645B" w14:textId="77777777" w:rsidR="00725140" w:rsidRDefault="00725140" w:rsidP="00232BCF">
            <w:pPr>
              <w:pStyle w:val="BodyText"/>
              <w:spacing w:before="75" w:after="75"/>
              <w:ind w:left="0"/>
            </w:pPr>
            <w:r>
              <w:rPr>
                <w:noProof/>
                <w:lang w:val="en-AU" w:eastAsia="en-AU"/>
              </w:rPr>
              <w:drawing>
                <wp:inline distT="0" distB="0" distL="0" distR="0" wp14:anchorId="757E1FDE" wp14:editId="02998B14">
                  <wp:extent cx="2585085" cy="2816860"/>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85085" cy="2816860"/>
                          </a:xfrm>
                          <a:prstGeom prst="rect">
                            <a:avLst/>
                          </a:prstGeom>
                          <a:noFill/>
                        </pic:spPr>
                      </pic:pic>
                    </a:graphicData>
                  </a:graphic>
                </wp:inline>
              </w:drawing>
            </w:r>
          </w:p>
        </w:tc>
        <w:tc>
          <w:tcPr>
            <w:tcW w:w="5016" w:type="dxa"/>
          </w:tcPr>
          <w:p w14:paraId="327ADD1D" w14:textId="77777777" w:rsidR="00725140" w:rsidRDefault="00132E9A" w:rsidP="00232BCF">
            <w:pPr>
              <w:pStyle w:val="BodyText"/>
              <w:spacing w:before="75" w:after="75"/>
              <w:ind w:left="0"/>
            </w:pPr>
            <w:r>
              <w:rPr>
                <w:noProof/>
                <w:lang w:val="en-AU" w:eastAsia="en-AU"/>
              </w:rPr>
              <w:drawing>
                <wp:inline distT="0" distB="0" distL="0" distR="0" wp14:anchorId="57792274" wp14:editId="5D2BB214">
                  <wp:extent cx="2585085" cy="281686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85085" cy="2816860"/>
                          </a:xfrm>
                          <a:prstGeom prst="rect">
                            <a:avLst/>
                          </a:prstGeom>
                          <a:noFill/>
                        </pic:spPr>
                      </pic:pic>
                    </a:graphicData>
                  </a:graphic>
                </wp:inline>
              </w:drawing>
            </w:r>
          </w:p>
        </w:tc>
      </w:tr>
    </w:tbl>
    <w:p w14:paraId="34EBCBA4" w14:textId="77777777" w:rsidR="00525089" w:rsidRDefault="00525089" w:rsidP="00725140">
      <w:pPr>
        <w:pStyle w:val="BodyText"/>
      </w:pPr>
    </w:p>
    <w:p w14:paraId="54F01124" w14:textId="77777777" w:rsidR="00FA4E17" w:rsidRDefault="00B75422">
      <w:pPr>
        <w:spacing w:before="0" w:after="0" w:line="240" w:lineRule="auto"/>
      </w:pPr>
      <w:r>
        <w:br w:type="page"/>
      </w:r>
    </w:p>
    <w:p w14:paraId="18CE859F" w14:textId="77777777" w:rsidR="00B75422" w:rsidRDefault="00B75422">
      <w:pPr>
        <w:spacing w:before="0" w:after="0" w:line="240" w:lineRule="auto"/>
      </w:pPr>
    </w:p>
    <w:tbl>
      <w:tblPr>
        <w:tblStyle w:val="TableGrid"/>
        <w:tblW w:w="8222" w:type="dxa"/>
        <w:tblInd w:w="93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8B61D0" w14:paraId="5F802BAF" w14:textId="77777777" w:rsidTr="009C45D3">
        <w:tc>
          <w:tcPr>
            <w:tcW w:w="8222" w:type="dxa"/>
            <w:shd w:val="clear" w:color="auto" w:fill="CDEBFF"/>
          </w:tcPr>
          <w:p w14:paraId="45E8DBAF" w14:textId="77777777" w:rsidR="008B61D0" w:rsidRDefault="00141770" w:rsidP="00864643">
            <w:pPr>
              <w:pStyle w:val="CaseStudy"/>
              <w:numPr>
                <w:ilvl w:val="0"/>
                <w:numId w:val="0"/>
              </w:numPr>
            </w:pPr>
            <w:r>
              <w:t>Key findings</w:t>
            </w:r>
          </w:p>
          <w:p w14:paraId="1140A7E3" w14:textId="77777777" w:rsidR="00864643" w:rsidRDefault="00864643" w:rsidP="001D457E">
            <w:pPr>
              <w:pStyle w:val="TableBullet"/>
              <w:numPr>
                <w:ilvl w:val="0"/>
                <w:numId w:val="0"/>
              </w:numPr>
              <w:ind w:left="397" w:hanging="340"/>
            </w:pPr>
          </w:p>
          <w:tbl>
            <w:tblPr>
              <w:tblStyle w:val="TableGrid"/>
              <w:tblW w:w="7494"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1"/>
              <w:gridCol w:w="6493"/>
            </w:tblGrid>
            <w:tr w:rsidR="008B61D0" w14:paraId="7174169F" w14:textId="77777777" w:rsidTr="00141770">
              <w:tc>
                <w:tcPr>
                  <w:tcW w:w="1001" w:type="dxa"/>
                </w:tcPr>
                <w:p w14:paraId="787564BC" w14:textId="77777777" w:rsidR="008B61D0" w:rsidRDefault="008B61D0" w:rsidP="001D457E">
                  <w:pPr>
                    <w:pStyle w:val="TableBullet"/>
                    <w:numPr>
                      <w:ilvl w:val="0"/>
                      <w:numId w:val="0"/>
                    </w:numPr>
                    <w:tabs>
                      <w:tab w:val="left" w:pos="1894"/>
                    </w:tabs>
                    <w:jc w:val="center"/>
                    <w:rPr>
                      <w:noProof/>
                      <w:lang w:val="en-US"/>
                    </w:rPr>
                  </w:pPr>
                  <w:r>
                    <w:rPr>
                      <w:noProof/>
                      <w:lang w:val="en-AU" w:eastAsia="en-AU"/>
                    </w:rPr>
                    <w:drawing>
                      <wp:inline distT="0" distB="0" distL="0" distR="0" wp14:anchorId="705B965C" wp14:editId="04A4333F">
                        <wp:extent cx="420370" cy="42037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0370" cy="420370"/>
                                </a:xfrm>
                                <a:prstGeom prst="rect">
                                  <a:avLst/>
                                </a:prstGeom>
                                <a:noFill/>
                              </pic:spPr>
                            </pic:pic>
                          </a:graphicData>
                        </a:graphic>
                      </wp:inline>
                    </w:drawing>
                  </w:r>
                </w:p>
              </w:tc>
              <w:tc>
                <w:tcPr>
                  <w:tcW w:w="6493" w:type="dxa"/>
                  <w:vAlign w:val="center"/>
                </w:tcPr>
                <w:p w14:paraId="4AA6861E" w14:textId="77777777" w:rsidR="008B61D0" w:rsidRPr="0066589E" w:rsidRDefault="00141770" w:rsidP="001D457E">
                  <w:pPr>
                    <w:pStyle w:val="TableText"/>
                    <w:spacing w:after="0"/>
                    <w:ind w:left="0"/>
                  </w:pPr>
                  <w:r>
                    <w:rPr>
                      <w:b/>
                    </w:rPr>
                    <w:t>Qualitative research found p</w:t>
                  </w:r>
                  <w:r w:rsidR="008B61D0" w:rsidRPr="0066589E">
                    <w:rPr>
                      <w:b/>
                    </w:rPr>
                    <w:t>assengers are often not expecting many services</w:t>
                  </w:r>
                  <w:r w:rsidR="008B61D0" w:rsidRPr="00F43738">
                    <w:t xml:space="preserve"> and don’t particularly want them; people are mostly interested in and surprised by the beautiful unspoilt locations, the friendliness of the locals and the rich culture and history. </w:t>
                  </w:r>
                </w:p>
              </w:tc>
            </w:tr>
            <w:tr w:rsidR="00141770" w14:paraId="57B43005" w14:textId="77777777" w:rsidTr="00141770">
              <w:tc>
                <w:tcPr>
                  <w:tcW w:w="1001" w:type="dxa"/>
                </w:tcPr>
                <w:p w14:paraId="0D94B6EB" w14:textId="77777777" w:rsidR="00141770" w:rsidRPr="00B962E7" w:rsidRDefault="00141770" w:rsidP="001D457E">
                  <w:r>
                    <w:rPr>
                      <w:noProof/>
                      <w:lang w:val="en-AU" w:eastAsia="en-AU"/>
                    </w:rPr>
                    <w:drawing>
                      <wp:inline distT="0" distB="0" distL="0" distR="0" wp14:anchorId="2A4EBA0D" wp14:editId="2944471C">
                        <wp:extent cx="542290" cy="54229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inline>
                    </w:drawing>
                  </w:r>
                </w:p>
              </w:tc>
              <w:tc>
                <w:tcPr>
                  <w:tcW w:w="6493" w:type="dxa"/>
                </w:tcPr>
                <w:p w14:paraId="1D3A113E" w14:textId="77777777" w:rsidR="00141770" w:rsidRDefault="00141770" w:rsidP="00141770">
                  <w:pPr>
                    <w:pStyle w:val="TableBullet"/>
                    <w:numPr>
                      <w:ilvl w:val="0"/>
                      <w:numId w:val="0"/>
                    </w:numPr>
                    <w:spacing w:before="240"/>
                  </w:pPr>
                  <w:r>
                    <w:rPr>
                      <w:b/>
                    </w:rPr>
                    <w:t xml:space="preserve">There was a </w:t>
                  </w:r>
                  <w:r w:rsidRPr="0066589E">
                    <w:rPr>
                      <w:b/>
                    </w:rPr>
                    <w:t>consensus among passengers</w:t>
                  </w:r>
                  <w:r>
                    <w:rPr>
                      <w:b/>
                    </w:rPr>
                    <w:t xml:space="preserve"> interviewed</w:t>
                  </w:r>
                  <w:r w:rsidRPr="0066589E">
                    <w:rPr>
                      <w:b/>
                    </w:rPr>
                    <w:t xml:space="preserve"> that not much money is needed to have a great time at these locations</w:t>
                  </w:r>
                  <w:r>
                    <w:t xml:space="preserve"> - the main expectation from passengers is to be able to relax and enjoy these pristine places.</w:t>
                  </w:r>
                </w:p>
              </w:tc>
            </w:tr>
            <w:tr w:rsidR="008B61D0" w14:paraId="1C431030" w14:textId="77777777" w:rsidTr="00141770">
              <w:trPr>
                <w:trHeight w:val="618"/>
              </w:trPr>
              <w:tc>
                <w:tcPr>
                  <w:tcW w:w="1001" w:type="dxa"/>
                  <w:vAlign w:val="center"/>
                </w:tcPr>
                <w:p w14:paraId="36A30802" w14:textId="77777777" w:rsidR="008B61D0" w:rsidRDefault="008B61D0" w:rsidP="00141770">
                  <w:pPr>
                    <w:pStyle w:val="TableBullet"/>
                    <w:numPr>
                      <w:ilvl w:val="0"/>
                      <w:numId w:val="0"/>
                    </w:numPr>
                    <w:spacing w:before="240" w:after="240"/>
                  </w:pPr>
                  <w:r>
                    <w:rPr>
                      <w:noProof/>
                      <w:lang w:val="en-AU" w:eastAsia="en-AU"/>
                    </w:rPr>
                    <w:drawing>
                      <wp:inline distT="0" distB="0" distL="0" distR="0" wp14:anchorId="3B68D477" wp14:editId="3FABA429">
                        <wp:extent cx="341630" cy="341630"/>
                        <wp:effectExtent l="0" t="0" r="127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1630" cy="341630"/>
                                </a:xfrm>
                                <a:prstGeom prst="rect">
                                  <a:avLst/>
                                </a:prstGeom>
                                <a:noFill/>
                              </pic:spPr>
                            </pic:pic>
                          </a:graphicData>
                        </a:graphic>
                      </wp:inline>
                    </w:drawing>
                  </w:r>
                </w:p>
              </w:tc>
              <w:tc>
                <w:tcPr>
                  <w:tcW w:w="6493" w:type="dxa"/>
                  <w:vAlign w:val="center"/>
                </w:tcPr>
                <w:p w14:paraId="2777068D" w14:textId="7F35E75E" w:rsidR="001D457E" w:rsidRPr="00141770" w:rsidRDefault="008B61D0" w:rsidP="00141770">
                  <w:pPr>
                    <w:pStyle w:val="TableBullet"/>
                    <w:numPr>
                      <w:ilvl w:val="0"/>
                      <w:numId w:val="0"/>
                    </w:numPr>
                    <w:spacing w:before="240" w:after="240"/>
                  </w:pPr>
                  <w:r w:rsidRPr="00D33457">
                    <w:rPr>
                      <w:b/>
                    </w:rPr>
                    <w:t>Quantitative analysis confirms that on average passengers spent little (</w:t>
                  </w:r>
                  <w:r w:rsidR="0034497F">
                    <w:rPr>
                      <w:b/>
                    </w:rPr>
                    <w:t>$</w:t>
                  </w:r>
                  <w:r w:rsidRPr="00D33457">
                    <w:rPr>
                      <w:b/>
                    </w:rPr>
                    <w:t xml:space="preserve">7 to </w:t>
                  </w:r>
                  <w:r w:rsidR="0034497F">
                    <w:rPr>
                      <w:b/>
                    </w:rPr>
                    <w:t>$</w:t>
                  </w:r>
                  <w:r w:rsidRPr="00D33457">
                    <w:rPr>
                      <w:b/>
                    </w:rPr>
                    <w:t xml:space="preserve">11) at </w:t>
                  </w:r>
                  <w:r w:rsidR="00856A94">
                    <w:rPr>
                      <w:b/>
                    </w:rPr>
                    <w:t xml:space="preserve">small </w:t>
                  </w:r>
                  <w:r w:rsidRPr="00D33457">
                    <w:rPr>
                      <w:b/>
                    </w:rPr>
                    <w:t>island destin</w:t>
                  </w:r>
                  <w:r w:rsidR="00141770">
                    <w:rPr>
                      <w:b/>
                    </w:rPr>
                    <w:t>ations</w:t>
                  </w:r>
                  <w:r w:rsidRPr="00D33457">
                    <w:rPr>
                      <w:b/>
                    </w:rPr>
                    <w:t xml:space="preserve"> (</w:t>
                  </w:r>
                  <w:proofErr w:type="spellStart"/>
                  <w:r w:rsidRPr="00D33457">
                    <w:rPr>
                      <w:b/>
                    </w:rPr>
                    <w:t>Doini</w:t>
                  </w:r>
                  <w:proofErr w:type="spellEnd"/>
                  <w:r w:rsidRPr="00D33457">
                    <w:rPr>
                      <w:b/>
                    </w:rPr>
                    <w:t xml:space="preserve"> Island, </w:t>
                  </w:r>
                  <w:proofErr w:type="spellStart"/>
                  <w:r w:rsidRPr="00D33457">
                    <w:rPr>
                      <w:b/>
                    </w:rPr>
                    <w:t>Kitava</w:t>
                  </w:r>
                  <w:proofErr w:type="spellEnd"/>
                  <w:r w:rsidR="00864643">
                    <w:rPr>
                      <w:b/>
                    </w:rPr>
                    <w:t xml:space="preserve">, </w:t>
                  </w:r>
                  <w:r w:rsidR="009D552F">
                    <w:rPr>
                      <w:b/>
                    </w:rPr>
                    <w:t xml:space="preserve">and </w:t>
                  </w:r>
                  <w:proofErr w:type="spellStart"/>
                  <w:r w:rsidR="009D552F">
                    <w:rPr>
                      <w:b/>
                    </w:rPr>
                    <w:t>Kiriwina</w:t>
                  </w:r>
                  <w:proofErr w:type="spellEnd"/>
                  <w:r w:rsidRPr="00D33457">
                    <w:rPr>
                      <w:b/>
                    </w:rPr>
                    <w:t>).</w:t>
                  </w:r>
                  <w:r w:rsidR="00141770">
                    <w:rPr>
                      <w:b/>
                    </w:rPr>
                    <w:t xml:space="preserve"> </w:t>
                  </w:r>
                </w:p>
              </w:tc>
            </w:tr>
            <w:tr w:rsidR="00AB0AA5" w14:paraId="2CC98598" w14:textId="77777777" w:rsidTr="00141770">
              <w:trPr>
                <w:trHeight w:val="618"/>
              </w:trPr>
              <w:tc>
                <w:tcPr>
                  <w:tcW w:w="1001" w:type="dxa"/>
                  <w:vAlign w:val="center"/>
                </w:tcPr>
                <w:p w14:paraId="53D0C76B" w14:textId="77777777" w:rsidR="00AB0AA5" w:rsidRDefault="00AB0AA5" w:rsidP="00141770">
                  <w:pPr>
                    <w:pStyle w:val="TableBullet"/>
                    <w:numPr>
                      <w:ilvl w:val="0"/>
                      <w:numId w:val="0"/>
                    </w:numPr>
                    <w:spacing w:before="240" w:after="240"/>
                    <w:jc w:val="center"/>
                    <w:rPr>
                      <w:noProof/>
                      <w:lang w:val="en-US"/>
                    </w:rPr>
                  </w:pPr>
                  <w:r>
                    <w:rPr>
                      <w:noProof/>
                      <w:lang w:val="en-AU" w:eastAsia="en-AU"/>
                    </w:rPr>
                    <w:drawing>
                      <wp:inline distT="0" distB="0" distL="0" distR="0" wp14:anchorId="36C584F3" wp14:editId="528A1FC4">
                        <wp:extent cx="341630" cy="341630"/>
                        <wp:effectExtent l="0" t="0" r="1270" b="127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1630" cy="341630"/>
                                </a:xfrm>
                                <a:prstGeom prst="rect">
                                  <a:avLst/>
                                </a:prstGeom>
                                <a:noFill/>
                              </pic:spPr>
                            </pic:pic>
                          </a:graphicData>
                        </a:graphic>
                      </wp:inline>
                    </w:drawing>
                  </w:r>
                </w:p>
              </w:tc>
              <w:tc>
                <w:tcPr>
                  <w:tcW w:w="6493" w:type="dxa"/>
                  <w:vAlign w:val="center"/>
                </w:tcPr>
                <w:p w14:paraId="0B7F46BD" w14:textId="5218DA7C" w:rsidR="001D457E" w:rsidRPr="00141770" w:rsidRDefault="00AB0AA5" w:rsidP="00E5203B">
                  <w:pPr>
                    <w:pStyle w:val="TableBullet"/>
                    <w:numPr>
                      <w:ilvl w:val="0"/>
                      <w:numId w:val="0"/>
                    </w:numPr>
                    <w:spacing w:before="240" w:after="240"/>
                  </w:pPr>
                  <w:r>
                    <w:rPr>
                      <w:b/>
                    </w:rPr>
                    <w:t>Passengers</w:t>
                  </w:r>
                  <w:r w:rsidR="00141770">
                    <w:rPr>
                      <w:b/>
                    </w:rPr>
                    <w:t>’</w:t>
                  </w:r>
                  <w:r>
                    <w:rPr>
                      <w:b/>
                    </w:rPr>
                    <w:t xml:space="preserve"> expenditure of the entire trip (in PNG) is lower or equal </w:t>
                  </w:r>
                  <w:r w:rsidR="001D457E">
                    <w:rPr>
                      <w:b/>
                    </w:rPr>
                    <w:t xml:space="preserve">to </w:t>
                  </w:r>
                  <w:r>
                    <w:rPr>
                      <w:b/>
                    </w:rPr>
                    <w:t>what they expected</w:t>
                  </w:r>
                  <w:r w:rsidR="001D457E">
                    <w:rPr>
                      <w:b/>
                    </w:rPr>
                    <w:t xml:space="preserve"> to spend</w:t>
                  </w:r>
                  <w:r>
                    <w:rPr>
                      <w:b/>
                    </w:rPr>
                    <w:t xml:space="preserve">. </w:t>
                  </w:r>
                  <w:r w:rsidR="001D457E">
                    <w:t>P</w:t>
                  </w:r>
                  <w:r>
                    <w:t>assengers</w:t>
                  </w:r>
                  <w:r w:rsidRPr="00AE7B92">
                    <w:t xml:space="preserve"> expected to spend between </w:t>
                  </w:r>
                  <w:r w:rsidR="0034497F">
                    <w:t>$</w:t>
                  </w:r>
                  <w:r w:rsidRPr="00AE7B92">
                    <w:t xml:space="preserve">150 </w:t>
                  </w:r>
                  <w:r w:rsidR="00E5203B">
                    <w:t>and</w:t>
                  </w:r>
                  <w:r w:rsidRPr="00AE7B92">
                    <w:t xml:space="preserve"> </w:t>
                  </w:r>
                  <w:r w:rsidR="0034497F">
                    <w:t>$</w:t>
                  </w:r>
                  <w:r w:rsidRPr="00AE7B92">
                    <w:t>200</w:t>
                  </w:r>
                  <w:r>
                    <w:t xml:space="preserve"> in total at </w:t>
                  </w:r>
                  <w:r w:rsidR="00E5203B">
                    <w:t xml:space="preserve">the </w:t>
                  </w:r>
                  <w:r>
                    <w:t>five visited ports</w:t>
                  </w:r>
                  <w:r w:rsidRPr="00AE7B92">
                    <w:t xml:space="preserve"> </w:t>
                  </w:r>
                  <w:r>
                    <w:t xml:space="preserve">(P&amp;O amount suggested at money exchange points). </w:t>
                  </w:r>
                  <w:r w:rsidR="001D457E">
                    <w:t xml:space="preserve">Based on </w:t>
                  </w:r>
                  <w:r w:rsidR="00E5203B">
                    <w:t xml:space="preserve">the </w:t>
                  </w:r>
                  <w:r w:rsidR="001D457E">
                    <w:t>quantitative analysis</w:t>
                  </w:r>
                  <w:r w:rsidR="00E5203B">
                    <w:t>,</w:t>
                  </w:r>
                  <w:r w:rsidR="001D457E">
                    <w:t xml:space="preserve"> </w:t>
                  </w:r>
                  <w:r w:rsidR="00E5203B">
                    <w:t xml:space="preserve">average </w:t>
                  </w:r>
                  <w:r w:rsidR="001D457E">
                    <w:t>e</w:t>
                  </w:r>
                  <w:r>
                    <w:t xml:space="preserve">xpenditure was </w:t>
                  </w:r>
                  <w:r w:rsidR="0034497F">
                    <w:t>$</w:t>
                  </w:r>
                  <w:r>
                    <w:t>150</w:t>
                  </w:r>
                  <w:r w:rsidR="001D457E">
                    <w:t xml:space="preserve"> at five ports in PNG</w:t>
                  </w:r>
                  <w:r w:rsidR="00E5203B">
                    <w:t xml:space="preserve"> per passenger</w:t>
                  </w:r>
                  <w:r>
                    <w:t>.</w:t>
                  </w:r>
                </w:p>
              </w:tc>
            </w:tr>
            <w:tr w:rsidR="008B61D0" w14:paraId="7625D786" w14:textId="77777777" w:rsidTr="00141770">
              <w:trPr>
                <w:trHeight w:val="618"/>
              </w:trPr>
              <w:tc>
                <w:tcPr>
                  <w:tcW w:w="1001" w:type="dxa"/>
                  <w:vAlign w:val="center"/>
                </w:tcPr>
                <w:p w14:paraId="4A16F641" w14:textId="77777777" w:rsidR="008B61D0" w:rsidRDefault="008B61D0" w:rsidP="00141770">
                  <w:pPr>
                    <w:pStyle w:val="TableBullet"/>
                    <w:numPr>
                      <w:ilvl w:val="0"/>
                      <w:numId w:val="0"/>
                    </w:numPr>
                    <w:spacing w:before="240" w:after="240"/>
                    <w:jc w:val="center"/>
                    <w:rPr>
                      <w:noProof/>
                      <w:lang w:val="en-US"/>
                    </w:rPr>
                  </w:pPr>
                  <w:r>
                    <w:rPr>
                      <w:noProof/>
                      <w:lang w:val="en-AU" w:eastAsia="en-AU"/>
                    </w:rPr>
                    <w:drawing>
                      <wp:inline distT="0" distB="0" distL="0" distR="0" wp14:anchorId="17F1729B" wp14:editId="24C653F7">
                        <wp:extent cx="408305" cy="40830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pic:spPr>
                            </pic:pic>
                          </a:graphicData>
                        </a:graphic>
                      </wp:inline>
                    </w:drawing>
                  </w:r>
                </w:p>
              </w:tc>
              <w:tc>
                <w:tcPr>
                  <w:tcW w:w="6493" w:type="dxa"/>
                  <w:vAlign w:val="center"/>
                </w:tcPr>
                <w:p w14:paraId="6DF1F3E0" w14:textId="1E829B6B" w:rsidR="001D457E" w:rsidRPr="008B61D0" w:rsidRDefault="00856A94" w:rsidP="00141770">
                  <w:pPr>
                    <w:pStyle w:val="TableBullet"/>
                    <w:numPr>
                      <w:ilvl w:val="0"/>
                      <w:numId w:val="0"/>
                    </w:numPr>
                    <w:spacing w:before="240" w:after="240"/>
                  </w:pPr>
                  <w:r>
                    <w:rPr>
                      <w:b/>
                    </w:rPr>
                    <w:t>Passengers</w:t>
                  </w:r>
                  <w:r w:rsidR="008B61D0" w:rsidRPr="008B61D0">
                    <w:rPr>
                      <w:b/>
                    </w:rPr>
                    <w:t xml:space="preserve"> would like to contribute more to the local communities</w:t>
                  </w:r>
                  <w:r w:rsidR="008B61D0">
                    <w:t>, through spending (quantitative data show most would spend more on entertainment, tours, clothing, watches/jewellery and handicrafts if more were available) or donations (both monetary and material).</w:t>
                  </w:r>
                </w:p>
              </w:tc>
            </w:tr>
            <w:tr w:rsidR="008B61D0" w14:paraId="665FA4E6" w14:textId="77777777" w:rsidTr="00141770">
              <w:tc>
                <w:tcPr>
                  <w:tcW w:w="1001" w:type="dxa"/>
                </w:tcPr>
                <w:p w14:paraId="24CA3953" w14:textId="77777777" w:rsidR="008B61D0" w:rsidRDefault="008B61D0" w:rsidP="00141770">
                  <w:pPr>
                    <w:pStyle w:val="TableBullet"/>
                    <w:numPr>
                      <w:ilvl w:val="0"/>
                      <w:numId w:val="0"/>
                    </w:numPr>
                    <w:spacing w:before="240"/>
                  </w:pPr>
                  <w:r>
                    <w:rPr>
                      <w:noProof/>
                      <w:lang w:val="en-AU" w:eastAsia="en-AU"/>
                    </w:rPr>
                    <w:drawing>
                      <wp:inline distT="0" distB="0" distL="0" distR="0" wp14:anchorId="678FF249" wp14:editId="184EC645">
                        <wp:extent cx="542290" cy="54229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inline>
                    </w:drawing>
                  </w:r>
                </w:p>
              </w:tc>
              <w:tc>
                <w:tcPr>
                  <w:tcW w:w="6493" w:type="dxa"/>
                  <w:vAlign w:val="center"/>
                </w:tcPr>
                <w:p w14:paraId="7D05F28D" w14:textId="77777777" w:rsidR="008B61D0" w:rsidRDefault="008B61D0" w:rsidP="00141770">
                  <w:pPr>
                    <w:pStyle w:val="TableBullet"/>
                    <w:numPr>
                      <w:ilvl w:val="0"/>
                      <w:numId w:val="0"/>
                    </w:numPr>
                    <w:spacing w:before="240"/>
                    <w:rPr>
                      <w:b/>
                    </w:rPr>
                  </w:pPr>
                  <w:r w:rsidRPr="00B819DE">
                    <w:rPr>
                      <w:b/>
                    </w:rPr>
                    <w:t>Average passengers spent a significant amount (</w:t>
                  </w:r>
                  <w:r w:rsidR="0034497F">
                    <w:rPr>
                      <w:b/>
                    </w:rPr>
                    <w:t>$35 to</w:t>
                  </w:r>
                  <w:r w:rsidRPr="00B819DE">
                    <w:rPr>
                      <w:b/>
                    </w:rPr>
                    <w:t xml:space="preserve"> </w:t>
                  </w:r>
                  <w:r w:rsidR="0034497F">
                    <w:rPr>
                      <w:b/>
                    </w:rPr>
                    <w:t>$</w:t>
                  </w:r>
                  <w:r w:rsidRPr="00B819DE">
                    <w:rPr>
                      <w:b/>
                    </w:rPr>
                    <w:t>50) on pre-book tours if those were available on cruise ships</w:t>
                  </w:r>
                </w:p>
                <w:p w14:paraId="6836FD69" w14:textId="77777777" w:rsidR="009C45D3" w:rsidRDefault="009C45D3" w:rsidP="00141770">
                  <w:pPr>
                    <w:pStyle w:val="TableBullet"/>
                    <w:tabs>
                      <w:tab w:val="clear" w:pos="397"/>
                      <w:tab w:val="num" w:pos="675"/>
                      <w:tab w:val="left" w:pos="959"/>
                    </w:tabs>
                  </w:pPr>
                  <w:r>
                    <w:t xml:space="preserve">Pre-book tours were not available on board of cruise ships for Honiara, </w:t>
                  </w:r>
                  <w:proofErr w:type="spellStart"/>
                  <w:r>
                    <w:t>Doini</w:t>
                  </w:r>
                  <w:proofErr w:type="spellEnd"/>
                  <w:r>
                    <w:t xml:space="preserve"> Island, </w:t>
                  </w:r>
                  <w:proofErr w:type="spellStart"/>
                  <w:r>
                    <w:t>Kitava</w:t>
                  </w:r>
                  <w:proofErr w:type="spellEnd"/>
                  <w:r>
                    <w:t xml:space="preserve"> and </w:t>
                  </w:r>
                  <w:proofErr w:type="spellStart"/>
                  <w:r>
                    <w:t>Kiriwina</w:t>
                  </w:r>
                  <w:proofErr w:type="spellEnd"/>
                  <w:r>
                    <w:t>. Pre-booking of tours will be available on Carnival cruises in Honiara from May 2016 onwards.</w:t>
                  </w:r>
                </w:p>
                <w:p w14:paraId="20A49E75" w14:textId="77777777" w:rsidR="009C45D3" w:rsidRDefault="009C45D3" w:rsidP="00141770">
                  <w:pPr>
                    <w:pStyle w:val="TableBullet"/>
                    <w:tabs>
                      <w:tab w:val="clear" w:pos="397"/>
                      <w:tab w:val="num" w:pos="675"/>
                      <w:tab w:val="left" w:pos="959"/>
                    </w:tabs>
                  </w:pPr>
                  <w:r>
                    <w:t>Discussions in focus groups highlighted that some passengers preferred to pre-book tours through cruise operators, however others would like to book directly with local tour operators. There is a perception those tours are cheaper with more money going straight to the community.</w:t>
                  </w:r>
                </w:p>
              </w:tc>
            </w:tr>
          </w:tbl>
          <w:p w14:paraId="7E4606CF" w14:textId="77777777" w:rsidR="008B61D0" w:rsidRPr="00FA4E17" w:rsidRDefault="008B61D0" w:rsidP="001D457E">
            <w:pPr>
              <w:pStyle w:val="TableBullet"/>
              <w:numPr>
                <w:ilvl w:val="0"/>
                <w:numId w:val="0"/>
              </w:numPr>
              <w:ind w:left="57"/>
            </w:pPr>
          </w:p>
        </w:tc>
      </w:tr>
    </w:tbl>
    <w:p w14:paraId="5318B569" w14:textId="77777777" w:rsidR="00725140" w:rsidRDefault="00725140" w:rsidP="00725140">
      <w:pPr>
        <w:pStyle w:val="BodyText"/>
      </w:pPr>
      <w:r>
        <w:t>The proportion of passengers going ashore is high. Based on survey results</w:t>
      </w:r>
      <w:r w:rsidR="00715A6B">
        <w:t>,</w:t>
      </w:r>
      <w:r>
        <w:t xml:space="preserve"> between 93 per cent (</w:t>
      </w:r>
      <w:proofErr w:type="spellStart"/>
      <w:r>
        <w:t>Kitava</w:t>
      </w:r>
      <w:proofErr w:type="spellEnd"/>
      <w:r>
        <w:t>) and 97 per cent (</w:t>
      </w:r>
      <w:proofErr w:type="spellStart"/>
      <w:r>
        <w:t>Doini</w:t>
      </w:r>
      <w:proofErr w:type="spellEnd"/>
      <w:r>
        <w:t xml:space="preserve"> Islands) of passengers went ashore at the surveyed ports. This is </w:t>
      </w:r>
      <w:r w:rsidR="00715A6B">
        <w:t>consistent</w:t>
      </w:r>
      <w:r>
        <w:t xml:space="preserve"> with the Vanuatu 2014 Study </w:t>
      </w:r>
      <w:r w:rsidR="00715A6B">
        <w:t>and</w:t>
      </w:r>
      <w:r>
        <w:t xml:space="preserve"> the global average of 94 per cent</w:t>
      </w:r>
      <w:r>
        <w:rPr>
          <w:rStyle w:val="FootnoteReference"/>
        </w:rPr>
        <w:footnoteReference w:id="19"/>
      </w:r>
      <w:r>
        <w:t xml:space="preserve">. </w:t>
      </w:r>
    </w:p>
    <w:p w14:paraId="75F45901" w14:textId="77777777" w:rsidR="00C3148D" w:rsidRDefault="00C3148D" w:rsidP="00C3148D">
      <w:pPr>
        <w:pStyle w:val="BodyText"/>
      </w:pPr>
      <w:r>
        <w:t>Once ashore, passengers spend between 3.4 and 4.3 hours discovering destinations before returning to the cruise ship, depending on the port. Globally, the average number of hours ashore is 4.4 hours</w:t>
      </w:r>
      <w:r>
        <w:rPr>
          <w:rStyle w:val="FootnoteReference"/>
        </w:rPr>
        <w:footnoteReference w:id="20"/>
      </w:r>
      <w:r>
        <w:t xml:space="preserve">. </w:t>
      </w:r>
    </w:p>
    <w:p w14:paraId="3A076FBA" w14:textId="09B79317" w:rsidR="00C3148D" w:rsidRDefault="00C3148D" w:rsidP="00C3148D">
      <w:pPr>
        <w:pStyle w:val="BodyText"/>
      </w:pPr>
      <w:r>
        <w:t xml:space="preserve">Among the different ports, </w:t>
      </w:r>
      <w:proofErr w:type="spellStart"/>
      <w:r>
        <w:t>Kiriwina</w:t>
      </w:r>
      <w:proofErr w:type="spellEnd"/>
      <w:r>
        <w:t xml:space="preserve"> Island and </w:t>
      </w:r>
      <w:proofErr w:type="spellStart"/>
      <w:r>
        <w:t>Kitava</w:t>
      </w:r>
      <w:proofErr w:type="spellEnd"/>
      <w:r>
        <w:t xml:space="preserve"> attracted the least number of passengers. A large proportion of passengers did not spend while ashore</w:t>
      </w:r>
      <w:r w:rsidR="00E5203B">
        <w:t xml:space="preserve"> at these destinations</w:t>
      </w:r>
      <w:r>
        <w:t xml:space="preserve"> (between 39 and 40 per cent of passengers didn’t purchase anything). In contrast</w:t>
      </w:r>
      <w:r w:rsidR="00E5203B">
        <w:t>,</w:t>
      </w:r>
      <w:r>
        <w:t xml:space="preserve"> </w:t>
      </w:r>
      <w:proofErr w:type="spellStart"/>
      <w:r>
        <w:t>Rabaul</w:t>
      </w:r>
      <w:proofErr w:type="spellEnd"/>
      <w:r>
        <w:t xml:space="preserve"> attracted a high amount of passengers ashore (96 per cent), </w:t>
      </w:r>
      <w:r w:rsidR="00E5203B">
        <w:t xml:space="preserve">and </w:t>
      </w:r>
      <w:r>
        <w:t xml:space="preserve">only 6 per </w:t>
      </w:r>
      <w:r>
        <w:lastRenderedPageBreak/>
        <w:t xml:space="preserve">cent of them </w:t>
      </w:r>
      <w:r w:rsidR="00E5203B">
        <w:t xml:space="preserve">chose </w:t>
      </w:r>
      <w:r>
        <w:t xml:space="preserve">not spend, </w:t>
      </w:r>
      <w:r w:rsidR="00E5203B">
        <w:t xml:space="preserve">with </w:t>
      </w:r>
      <w:r>
        <w:t>the average passenger return</w:t>
      </w:r>
      <w:r w:rsidR="00E5203B">
        <w:t>ing</w:t>
      </w:r>
      <w:r>
        <w:t xml:space="preserve"> to the cruise ship after 4.3 hours. </w:t>
      </w:r>
      <w:r w:rsidR="00E5203B">
        <w:t xml:space="preserve">A breakdown of passengers going ashore by port and their spending </w:t>
      </w:r>
      <w:r w:rsidR="00326AA5">
        <w:t>pattern</w:t>
      </w:r>
      <w:r w:rsidR="00E5203B">
        <w:t xml:space="preserve"> </w:t>
      </w:r>
      <w:r w:rsidR="008145AF">
        <w:t>is provided in Figure 2.</w:t>
      </w:r>
      <w:r w:rsidR="00D27CF7">
        <w:t>4</w:t>
      </w:r>
      <w:r w:rsidR="00E5203B">
        <w:t xml:space="preserve">. </w:t>
      </w:r>
    </w:p>
    <w:p w14:paraId="4A560FDB" w14:textId="77777777" w:rsidR="00725140" w:rsidRDefault="00725140" w:rsidP="00725140">
      <w:pPr>
        <w:pStyle w:val="Figure"/>
      </w:pPr>
      <w:bookmarkStart w:id="51" w:name="_Toc447631428"/>
      <w:r>
        <w:t>Proportion of passengers going ashore and not spending ($</w:t>
      </w:r>
      <w:r w:rsidR="0034497F">
        <w:t>AUD</w:t>
      </w:r>
      <w:r>
        <w:t>)</w:t>
      </w:r>
      <w:bookmarkEnd w:id="51"/>
      <w:r>
        <w:t xml:space="preserve"> </w:t>
      </w:r>
    </w:p>
    <w:p w14:paraId="62AB23DE" w14:textId="77777777" w:rsidR="00725140" w:rsidRDefault="00725140" w:rsidP="00725140">
      <w:pPr>
        <w:pStyle w:val="BodyText"/>
      </w:pPr>
      <w:r>
        <w:rPr>
          <w:noProof/>
          <w:lang w:val="en-AU" w:eastAsia="en-AU"/>
        </w:rPr>
        <w:drawing>
          <wp:inline distT="0" distB="0" distL="0" distR="0" wp14:anchorId="21190030" wp14:editId="5728F0FA">
            <wp:extent cx="5067051" cy="244792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069147" cy="2448938"/>
                    </a:xfrm>
                    <a:prstGeom prst="rect">
                      <a:avLst/>
                    </a:prstGeom>
                    <a:noFill/>
                  </pic:spPr>
                </pic:pic>
              </a:graphicData>
            </a:graphic>
          </wp:inline>
        </w:drawing>
      </w:r>
    </w:p>
    <w:tbl>
      <w:tblPr>
        <w:tblStyle w:val="TableGrid"/>
        <w:tblW w:w="8131"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131"/>
      </w:tblGrid>
      <w:tr w:rsidR="001A6D5E" w14:paraId="3A196265" w14:textId="77777777" w:rsidTr="00C3148D">
        <w:tc>
          <w:tcPr>
            <w:tcW w:w="8131" w:type="dxa"/>
            <w:shd w:val="clear" w:color="auto" w:fill="CDEBFF"/>
          </w:tcPr>
          <w:p w14:paraId="5A8BD749" w14:textId="77777777" w:rsidR="001A6D5E" w:rsidRDefault="00E0328F" w:rsidP="00E0328F">
            <w:pPr>
              <w:pStyle w:val="TableText"/>
              <w:rPr>
                <w:szCs w:val="18"/>
              </w:rPr>
            </w:pPr>
            <w:r>
              <w:rPr>
                <w:b/>
                <w:szCs w:val="18"/>
              </w:rPr>
              <w:t>The proportion of passengers going ash</w:t>
            </w:r>
            <w:r w:rsidR="001D457E">
              <w:rPr>
                <w:b/>
                <w:szCs w:val="18"/>
              </w:rPr>
              <w:t>ore is high, but</w:t>
            </w:r>
            <w:r>
              <w:rPr>
                <w:b/>
                <w:szCs w:val="18"/>
              </w:rPr>
              <w:t xml:space="preserve"> </w:t>
            </w:r>
            <w:r w:rsidR="00C3148D">
              <w:rPr>
                <w:b/>
                <w:szCs w:val="18"/>
              </w:rPr>
              <w:t xml:space="preserve">some </w:t>
            </w:r>
            <w:r>
              <w:rPr>
                <w:b/>
                <w:szCs w:val="18"/>
              </w:rPr>
              <w:t xml:space="preserve">passengers </w:t>
            </w:r>
            <w:r w:rsidR="001D457E">
              <w:rPr>
                <w:b/>
                <w:szCs w:val="18"/>
              </w:rPr>
              <w:t>still</w:t>
            </w:r>
            <w:r>
              <w:rPr>
                <w:b/>
                <w:szCs w:val="18"/>
              </w:rPr>
              <w:t xml:space="preserve"> prefer staying on board.</w:t>
            </w:r>
          </w:p>
          <w:p w14:paraId="41CEEAFA" w14:textId="77777777" w:rsidR="001A6D5E" w:rsidRPr="00122C60" w:rsidRDefault="00E1370A" w:rsidP="00E0328F">
            <w:pPr>
              <w:pStyle w:val="TableBullet"/>
              <w:numPr>
                <w:ilvl w:val="0"/>
                <w:numId w:val="0"/>
              </w:numPr>
              <w:tabs>
                <w:tab w:val="center" w:pos="3980"/>
              </w:tabs>
              <w:spacing w:before="240"/>
              <w:ind w:left="397" w:hanging="340"/>
              <w:jc w:val="center"/>
            </w:pPr>
            <w:r>
              <w:rPr>
                <w:noProof/>
                <w:lang w:val="en-AU" w:eastAsia="en-AU"/>
              </w:rPr>
              <w:drawing>
                <wp:inline distT="0" distB="0" distL="0" distR="0" wp14:anchorId="58B181DB" wp14:editId="2CCFA300">
                  <wp:extent cx="4486910" cy="1030605"/>
                  <wp:effectExtent l="0" t="0" r="889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486910" cy="1030605"/>
                          </a:xfrm>
                          <a:prstGeom prst="rect">
                            <a:avLst/>
                          </a:prstGeom>
                          <a:noFill/>
                        </pic:spPr>
                      </pic:pic>
                    </a:graphicData>
                  </a:graphic>
                </wp:inline>
              </w:drawing>
            </w:r>
          </w:p>
        </w:tc>
      </w:tr>
    </w:tbl>
    <w:p w14:paraId="7AE093E8" w14:textId="77777777" w:rsidR="00606728" w:rsidRDefault="00606728" w:rsidP="00B03734">
      <w:pPr>
        <w:pStyle w:val="BodyText"/>
        <w:ind w:left="0" w:firstLine="851"/>
      </w:pPr>
      <w:r>
        <w:t xml:space="preserve">Box below provides detail on observed average time spent ashore by port. </w:t>
      </w:r>
    </w:p>
    <w:p w14:paraId="1497159C" w14:textId="77777777" w:rsidR="00725140" w:rsidRDefault="00725140" w:rsidP="00725140">
      <w:pPr>
        <w:pStyle w:val="Figure"/>
      </w:pPr>
      <w:bookmarkStart w:id="52" w:name="_Toc447631429"/>
      <w:r>
        <w:t>Average time spent ashore (for passengers going ashore)</w:t>
      </w:r>
      <w:bookmarkEnd w:id="52"/>
    </w:p>
    <w:tbl>
      <w:tblPr>
        <w:tblStyle w:val="TableGrid"/>
        <w:tblW w:w="8131"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131"/>
      </w:tblGrid>
      <w:tr w:rsidR="00132E9A" w14:paraId="3585C640" w14:textId="77777777" w:rsidTr="00C3148D">
        <w:tc>
          <w:tcPr>
            <w:tcW w:w="8131" w:type="dxa"/>
            <w:shd w:val="clear" w:color="auto" w:fill="CDEBFF"/>
          </w:tcPr>
          <w:p w14:paraId="30D65508" w14:textId="65C2063B" w:rsidR="00132E9A" w:rsidRDefault="00E81905" w:rsidP="00C3148D">
            <w:pPr>
              <w:pStyle w:val="TableText"/>
              <w:spacing w:before="240"/>
              <w:rPr>
                <w:szCs w:val="18"/>
              </w:rPr>
            </w:pPr>
            <w:r>
              <w:rPr>
                <w:b/>
                <w:noProof/>
                <w:szCs w:val="18"/>
                <w:lang w:val="en-AU" w:eastAsia="en-AU"/>
              </w:rPr>
              <w:drawing>
                <wp:anchor distT="0" distB="0" distL="114300" distR="114300" simplePos="0" relativeHeight="251659264" behindDoc="0" locked="0" layoutInCell="1" allowOverlap="1" wp14:anchorId="1FAFCD94" wp14:editId="366E5BF7">
                  <wp:simplePos x="0" y="0"/>
                  <wp:positionH relativeFrom="column">
                    <wp:posOffset>38735</wp:posOffset>
                  </wp:positionH>
                  <wp:positionV relativeFrom="paragraph">
                    <wp:posOffset>150495</wp:posOffset>
                  </wp:positionV>
                  <wp:extent cx="475615" cy="475615"/>
                  <wp:effectExtent l="0" t="0" r="635" b="635"/>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Pr>
                <w:b/>
                <w:szCs w:val="18"/>
              </w:rPr>
              <w:t xml:space="preserve">Average time passengers spend ashore is lower than </w:t>
            </w:r>
            <w:r w:rsidR="00E1370A">
              <w:rPr>
                <w:b/>
                <w:szCs w:val="18"/>
              </w:rPr>
              <w:t>global average</w:t>
            </w:r>
            <w:r>
              <w:rPr>
                <w:b/>
                <w:szCs w:val="18"/>
              </w:rPr>
              <w:t xml:space="preserve">. </w:t>
            </w:r>
            <w:r w:rsidR="001258E3">
              <w:rPr>
                <w:szCs w:val="18"/>
              </w:rPr>
              <w:t>Q</w:t>
            </w:r>
            <w:r w:rsidR="001258E3" w:rsidRPr="001258E3">
              <w:rPr>
                <w:szCs w:val="18"/>
              </w:rPr>
              <w:t xml:space="preserve">ualitative research </w:t>
            </w:r>
            <w:r w:rsidR="001258E3">
              <w:rPr>
                <w:szCs w:val="18"/>
              </w:rPr>
              <w:t xml:space="preserve">found </w:t>
            </w:r>
            <w:r w:rsidR="001258E3" w:rsidRPr="001258E3">
              <w:rPr>
                <w:szCs w:val="18"/>
              </w:rPr>
              <w:t>this is</w:t>
            </w:r>
            <w:r w:rsidR="00383DD8">
              <w:rPr>
                <w:szCs w:val="18"/>
              </w:rPr>
              <w:t xml:space="preserve"> partly</w:t>
            </w:r>
            <w:r w:rsidR="001258E3" w:rsidRPr="001258E3">
              <w:rPr>
                <w:szCs w:val="18"/>
              </w:rPr>
              <w:t xml:space="preserve"> due to: </w:t>
            </w:r>
            <w:r w:rsidR="001258E3" w:rsidRPr="001258E3">
              <w:rPr>
                <w:b/>
                <w:szCs w:val="18"/>
              </w:rPr>
              <w:t>heat, lack of basic facilities</w:t>
            </w:r>
            <w:r w:rsidR="001258E3">
              <w:rPr>
                <w:szCs w:val="18"/>
              </w:rPr>
              <w:t xml:space="preserve"> and </w:t>
            </w:r>
            <w:r w:rsidR="00E5203B">
              <w:rPr>
                <w:szCs w:val="18"/>
              </w:rPr>
              <w:t xml:space="preserve">a </w:t>
            </w:r>
            <w:r w:rsidR="001258E3" w:rsidRPr="001258E3">
              <w:rPr>
                <w:b/>
                <w:szCs w:val="18"/>
              </w:rPr>
              <w:t>lack</w:t>
            </w:r>
            <w:r w:rsidR="001258E3">
              <w:rPr>
                <w:szCs w:val="18"/>
              </w:rPr>
              <w:t xml:space="preserve"> </w:t>
            </w:r>
            <w:r w:rsidR="001258E3" w:rsidRPr="001258E3">
              <w:rPr>
                <w:b/>
                <w:szCs w:val="18"/>
              </w:rPr>
              <w:t>of</w:t>
            </w:r>
            <w:r w:rsidR="001258E3">
              <w:rPr>
                <w:szCs w:val="18"/>
              </w:rPr>
              <w:t xml:space="preserve"> </w:t>
            </w:r>
            <w:r w:rsidR="001258E3" w:rsidRPr="001258E3">
              <w:rPr>
                <w:b/>
                <w:szCs w:val="18"/>
              </w:rPr>
              <w:t>food</w:t>
            </w:r>
            <w:r w:rsidR="001258E3" w:rsidRPr="001258E3">
              <w:rPr>
                <w:szCs w:val="18"/>
              </w:rPr>
              <w:t xml:space="preserve"> that is </w:t>
            </w:r>
            <w:r w:rsidR="00E5203B">
              <w:rPr>
                <w:szCs w:val="18"/>
              </w:rPr>
              <w:t xml:space="preserve">perceived to be </w:t>
            </w:r>
            <w:r w:rsidR="001258E3" w:rsidRPr="001258E3">
              <w:rPr>
                <w:szCs w:val="18"/>
              </w:rPr>
              <w:t xml:space="preserve">safe to consume. </w:t>
            </w:r>
            <w:r w:rsidR="007B4F7E" w:rsidRPr="007B4F7E">
              <w:rPr>
                <w:b/>
                <w:szCs w:val="18"/>
              </w:rPr>
              <w:t xml:space="preserve">Time </w:t>
            </w:r>
            <w:r w:rsidR="007B4F7E">
              <w:rPr>
                <w:b/>
                <w:szCs w:val="18"/>
              </w:rPr>
              <w:t>spent</w:t>
            </w:r>
            <w:r w:rsidR="007B4F7E" w:rsidRPr="007B4F7E">
              <w:rPr>
                <w:b/>
                <w:szCs w:val="18"/>
              </w:rPr>
              <w:t xml:space="preserve"> </w:t>
            </w:r>
            <w:r w:rsidR="007B4F7E">
              <w:rPr>
                <w:b/>
                <w:szCs w:val="18"/>
              </w:rPr>
              <w:t xml:space="preserve">on </w:t>
            </w:r>
            <w:r w:rsidR="007B4F7E" w:rsidRPr="007B4F7E">
              <w:rPr>
                <w:b/>
                <w:szCs w:val="18"/>
              </w:rPr>
              <w:t>tour</w:t>
            </w:r>
            <w:r w:rsidR="007B4F7E">
              <w:rPr>
                <w:b/>
                <w:szCs w:val="18"/>
              </w:rPr>
              <w:t>s</w:t>
            </w:r>
            <w:r w:rsidR="007B4F7E">
              <w:rPr>
                <w:szCs w:val="18"/>
              </w:rPr>
              <w:t xml:space="preserve"> also influences </w:t>
            </w:r>
            <w:r w:rsidR="00E5203B">
              <w:rPr>
                <w:szCs w:val="18"/>
              </w:rPr>
              <w:t>the time spent ashore</w:t>
            </w:r>
            <w:r w:rsidR="007B4F7E">
              <w:rPr>
                <w:szCs w:val="18"/>
              </w:rPr>
              <w:t>.</w:t>
            </w:r>
            <w:r w:rsidR="00E5203B">
              <w:rPr>
                <w:szCs w:val="18"/>
              </w:rPr>
              <w:t xml:space="preserve"> A prominent pattern observed by researchers was that</w:t>
            </w:r>
            <w:r w:rsidR="007B4F7E">
              <w:rPr>
                <w:szCs w:val="18"/>
              </w:rPr>
              <w:t xml:space="preserve"> </w:t>
            </w:r>
            <w:r w:rsidR="001258E3">
              <w:rPr>
                <w:szCs w:val="18"/>
              </w:rPr>
              <w:t xml:space="preserve">after a few hours of a full day </w:t>
            </w:r>
            <w:r w:rsidR="004B7B83">
              <w:rPr>
                <w:szCs w:val="18"/>
              </w:rPr>
              <w:t xml:space="preserve">stop </w:t>
            </w:r>
            <w:r w:rsidR="00E5203B">
              <w:rPr>
                <w:szCs w:val="18"/>
              </w:rPr>
              <w:t xml:space="preserve">spend ashore, many passengers return to the cruise ship for lunch </w:t>
            </w:r>
            <w:r w:rsidR="004B7B83">
              <w:rPr>
                <w:szCs w:val="18"/>
              </w:rPr>
              <w:t>and are unlikely to return</w:t>
            </w:r>
            <w:r w:rsidR="003E5508">
              <w:rPr>
                <w:szCs w:val="18"/>
              </w:rPr>
              <w:t>, choosing to stay aboard the ship during the remainder of the day</w:t>
            </w:r>
            <w:r w:rsidR="004B7B83">
              <w:rPr>
                <w:szCs w:val="18"/>
              </w:rPr>
              <w:t>. On average passengers spent:</w:t>
            </w:r>
            <w:r w:rsidR="001258E3">
              <w:rPr>
                <w:szCs w:val="18"/>
              </w:rPr>
              <w:t xml:space="preserve"> </w:t>
            </w:r>
          </w:p>
          <w:tbl>
            <w:tblPr>
              <w:tblStyle w:val="TableGrid"/>
              <w:tblW w:w="7848"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38"/>
              <w:gridCol w:w="2410"/>
            </w:tblGrid>
            <w:tr w:rsidR="00FD4DC6" w14:paraId="03E87386" w14:textId="77777777" w:rsidTr="00FD4DC6">
              <w:tc>
                <w:tcPr>
                  <w:tcW w:w="5438" w:type="dxa"/>
                </w:tcPr>
                <w:p w14:paraId="2988E3B5" w14:textId="77777777" w:rsidR="004B7B83" w:rsidRDefault="004B7B83" w:rsidP="007B4F7E">
                  <w:pPr>
                    <w:pStyle w:val="TableBullet"/>
                  </w:pPr>
                  <w:r w:rsidRPr="004B7B83">
                    <w:rPr>
                      <w:b/>
                    </w:rPr>
                    <w:t xml:space="preserve">3.4 hours </w:t>
                  </w:r>
                  <w:r w:rsidR="001A6D5E">
                    <w:rPr>
                      <w:b/>
                    </w:rPr>
                    <w:t>at</w:t>
                  </w:r>
                  <w:r w:rsidRPr="004B7B83">
                    <w:rPr>
                      <w:b/>
                    </w:rPr>
                    <w:t xml:space="preserve"> </w:t>
                  </w:r>
                  <w:proofErr w:type="spellStart"/>
                  <w:r w:rsidRPr="004B7B83">
                    <w:rPr>
                      <w:b/>
                    </w:rPr>
                    <w:t>Kiriwina</w:t>
                  </w:r>
                  <w:proofErr w:type="spellEnd"/>
                  <w:r w:rsidRPr="004B7B83">
                    <w:rPr>
                      <w:b/>
                    </w:rPr>
                    <w:t>:</w:t>
                  </w:r>
                  <w:r w:rsidRPr="004B7B83">
                    <w:t xml:space="preserve"> </w:t>
                  </w:r>
                  <w:r>
                    <w:t>Passengers returned to boat fast. Some felt</w:t>
                  </w:r>
                  <w:r w:rsidRPr="004B7B83">
                    <w:t xml:space="preserve"> overwhelmed by too many vendors, there </w:t>
                  </w:r>
                  <w:r>
                    <w:t>was</w:t>
                  </w:r>
                  <w:r w:rsidRPr="004B7B83">
                    <w:t xml:space="preserve"> not enough shade, no places to sit</w:t>
                  </w:r>
                  <w:r>
                    <w:t xml:space="preserve">, and the beach was not pleasant. Passengers also mentioned locals “begging”. </w:t>
                  </w:r>
                </w:p>
                <w:p w14:paraId="03947265" w14:textId="77777777" w:rsidR="00CE4135" w:rsidRDefault="00CE4135" w:rsidP="004B7B83">
                  <w:pPr>
                    <w:pStyle w:val="TableBullet"/>
                    <w:spacing w:before="240"/>
                  </w:pPr>
                  <w:r>
                    <w:rPr>
                      <w:b/>
                    </w:rPr>
                    <w:t>3.</w:t>
                  </w:r>
                  <w:r w:rsidRPr="00CE4135">
                    <w:rPr>
                      <w:b/>
                    </w:rPr>
                    <w:t xml:space="preserve">6 hours </w:t>
                  </w:r>
                  <w:r w:rsidR="001A6D5E">
                    <w:rPr>
                      <w:b/>
                    </w:rPr>
                    <w:t>at</w:t>
                  </w:r>
                  <w:r w:rsidRPr="00CE4135">
                    <w:rPr>
                      <w:b/>
                    </w:rPr>
                    <w:t xml:space="preserve"> </w:t>
                  </w:r>
                  <w:proofErr w:type="spellStart"/>
                  <w:r w:rsidRPr="00CE4135">
                    <w:rPr>
                      <w:b/>
                    </w:rPr>
                    <w:t>Kitava</w:t>
                  </w:r>
                  <w:proofErr w:type="spellEnd"/>
                  <w:r w:rsidRPr="00CE4135">
                    <w:rPr>
                      <w:b/>
                    </w:rPr>
                    <w:t>:</w:t>
                  </w:r>
                  <w:r>
                    <w:rPr>
                      <w:b/>
                    </w:rPr>
                    <w:t xml:space="preserve"> </w:t>
                  </w:r>
                  <w:r>
                    <w:t xml:space="preserve">Passengers preferred </w:t>
                  </w:r>
                  <w:proofErr w:type="spellStart"/>
                  <w:r>
                    <w:t>Kitava</w:t>
                  </w:r>
                  <w:proofErr w:type="spellEnd"/>
                  <w:r>
                    <w:t xml:space="preserve"> over </w:t>
                  </w:r>
                  <w:proofErr w:type="spellStart"/>
                  <w:r>
                    <w:t>Kiriwina</w:t>
                  </w:r>
                  <w:proofErr w:type="spellEnd"/>
                  <w:r>
                    <w:t xml:space="preserve"> and stayed there longer. It </w:t>
                  </w:r>
                  <w:r w:rsidR="007826B1">
                    <w:t>had</w:t>
                  </w:r>
                  <w:r>
                    <w:t xml:space="preserve"> nice seating areas and shade. Vendors and locals </w:t>
                  </w:r>
                  <w:r w:rsidR="007826B1">
                    <w:t>were</w:t>
                  </w:r>
                  <w:r>
                    <w:t xml:space="preserve"> less “pushy”</w:t>
                  </w:r>
                  <w:r w:rsidR="00E45699">
                    <w:t>.</w:t>
                  </w:r>
                </w:p>
                <w:p w14:paraId="70F545C9" w14:textId="77777777" w:rsidR="00FD4DC6" w:rsidRDefault="00FD4DC6" w:rsidP="007826B1">
                  <w:pPr>
                    <w:pStyle w:val="TableBullet"/>
                    <w:spacing w:before="240"/>
                  </w:pPr>
                  <w:r>
                    <w:rPr>
                      <w:b/>
                    </w:rPr>
                    <w:t xml:space="preserve">3.7 hours in </w:t>
                  </w:r>
                  <w:proofErr w:type="spellStart"/>
                  <w:r w:rsidRPr="001258E3">
                    <w:rPr>
                      <w:b/>
                    </w:rPr>
                    <w:t>Alotau</w:t>
                  </w:r>
                  <w:proofErr w:type="spellEnd"/>
                  <w:r>
                    <w:t>: Extreme heat and humidity prevent</w:t>
                  </w:r>
                  <w:r w:rsidR="007826B1">
                    <w:t>ed</w:t>
                  </w:r>
                  <w:r>
                    <w:t xml:space="preserve"> passengers to spend more hours ashore. </w:t>
                  </w:r>
                  <w:r w:rsidR="00B43A8D">
                    <w:t xml:space="preserve">Some passengers perceived </w:t>
                  </w:r>
                  <w:proofErr w:type="spellStart"/>
                  <w:r w:rsidR="00B43A8D">
                    <w:t>Alotau</w:t>
                  </w:r>
                  <w:proofErr w:type="spellEnd"/>
                  <w:r w:rsidR="00B43A8D">
                    <w:t xml:space="preserve"> as quite raw and dirty. </w:t>
                  </w:r>
                  <w:r>
                    <w:t xml:space="preserve">Some rest areas </w:t>
                  </w:r>
                  <w:r w:rsidR="007826B1">
                    <w:t>were</w:t>
                  </w:r>
                  <w:r>
                    <w:t xml:space="preserve"> available for passengers but there </w:t>
                  </w:r>
                  <w:r w:rsidR="007826B1">
                    <w:t>was</w:t>
                  </w:r>
                  <w:r>
                    <w:t xml:space="preserve"> no </w:t>
                  </w:r>
                  <w:r>
                    <w:lastRenderedPageBreak/>
                    <w:t xml:space="preserve">clear signage so most passengers </w:t>
                  </w:r>
                  <w:r w:rsidR="004B7B83">
                    <w:t>did not</w:t>
                  </w:r>
                  <w:r>
                    <w:t xml:space="preserve"> use this.</w:t>
                  </w:r>
                  <w:r w:rsidR="006A5F9F">
                    <w:t xml:space="preserve"> Many passengers went on tours, those last 2 hours. </w:t>
                  </w:r>
                </w:p>
                <w:p w14:paraId="0C831999" w14:textId="77777777" w:rsidR="007826B1" w:rsidRPr="007826B1" w:rsidRDefault="007826B1" w:rsidP="007826B1">
                  <w:pPr>
                    <w:pStyle w:val="TableBullet"/>
                    <w:spacing w:before="240"/>
                    <w:rPr>
                      <w:b/>
                    </w:rPr>
                  </w:pPr>
                  <w:r w:rsidRPr="007826B1">
                    <w:rPr>
                      <w:b/>
                    </w:rPr>
                    <w:t xml:space="preserve">3.7 hours in Honiara: </w:t>
                  </w:r>
                  <w:r w:rsidR="001A6D5E" w:rsidRPr="001A6D5E">
                    <w:t>Port was</w:t>
                  </w:r>
                  <w:r w:rsidR="001A6D5E">
                    <w:rPr>
                      <w:b/>
                    </w:rPr>
                    <w:t xml:space="preserve"> </w:t>
                  </w:r>
                  <w:r w:rsidR="001A6D5E" w:rsidRPr="001A6D5E">
                    <w:t>visited on a Sunday</w:t>
                  </w:r>
                  <w:r w:rsidR="001A6D5E">
                    <w:t xml:space="preserve">, many businesses were closed. Lack of </w:t>
                  </w:r>
                  <w:r w:rsidR="00E45699">
                    <w:t>facilities (toilets).</w:t>
                  </w:r>
                </w:p>
              </w:tc>
              <w:tc>
                <w:tcPr>
                  <w:tcW w:w="2410" w:type="dxa"/>
                  <w:vMerge w:val="restart"/>
                </w:tcPr>
                <w:p w14:paraId="1C79B383" w14:textId="1D959305" w:rsidR="00FD4DC6" w:rsidRDefault="007826B1" w:rsidP="00E45699">
                  <w:pPr>
                    <w:pStyle w:val="TableText"/>
                    <w:spacing w:before="240"/>
                    <w:ind w:left="0"/>
                    <w:rPr>
                      <w:b/>
                      <w:szCs w:val="18"/>
                    </w:rPr>
                  </w:pPr>
                  <w:r>
                    <w:rPr>
                      <w:b/>
                      <w:noProof/>
                      <w:szCs w:val="18"/>
                      <w:lang w:val="en-AU" w:eastAsia="en-AU"/>
                    </w:rPr>
                    <w:lastRenderedPageBreak/>
                    <w:drawing>
                      <wp:inline distT="0" distB="0" distL="0" distR="0" wp14:anchorId="42CAEB39" wp14:editId="7DAEB109">
                        <wp:extent cx="1420495" cy="499745"/>
                        <wp:effectExtent l="0" t="0" r="825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20495" cy="499745"/>
                                </a:xfrm>
                                <a:prstGeom prst="rect">
                                  <a:avLst/>
                                </a:prstGeom>
                                <a:noFill/>
                              </pic:spPr>
                            </pic:pic>
                          </a:graphicData>
                        </a:graphic>
                      </wp:inline>
                    </w:drawing>
                  </w:r>
                  <w:r w:rsidR="006A5F9F">
                    <w:rPr>
                      <w:b/>
                      <w:noProof/>
                      <w:szCs w:val="18"/>
                      <w:lang w:val="en-AU" w:eastAsia="en-AU"/>
                    </w:rPr>
                    <w:drawing>
                      <wp:inline distT="0" distB="0" distL="0" distR="0" wp14:anchorId="31CAA37A" wp14:editId="45EE46E0">
                        <wp:extent cx="1402080" cy="1835150"/>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02080" cy="1835150"/>
                                </a:xfrm>
                                <a:prstGeom prst="rect">
                                  <a:avLst/>
                                </a:prstGeom>
                                <a:noFill/>
                              </pic:spPr>
                            </pic:pic>
                          </a:graphicData>
                        </a:graphic>
                      </wp:inline>
                    </w:drawing>
                  </w:r>
                  <w:r w:rsidR="00E45699">
                    <w:rPr>
                      <w:b/>
                      <w:noProof/>
                      <w:szCs w:val="18"/>
                      <w:lang w:val="en-AU" w:eastAsia="en-AU"/>
                    </w:rPr>
                    <w:drawing>
                      <wp:inline distT="0" distB="0" distL="0" distR="0" wp14:anchorId="6121EB1F" wp14:editId="6D45E5BE">
                        <wp:extent cx="1408411" cy="1338682"/>
                        <wp:effectExtent l="0" t="0" r="190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09191" cy="1339424"/>
                                </a:xfrm>
                                <a:prstGeom prst="rect">
                                  <a:avLst/>
                                </a:prstGeom>
                                <a:noFill/>
                              </pic:spPr>
                            </pic:pic>
                          </a:graphicData>
                        </a:graphic>
                      </wp:inline>
                    </w:drawing>
                  </w:r>
                </w:p>
              </w:tc>
            </w:tr>
            <w:tr w:rsidR="00FD4DC6" w14:paraId="0B59A213" w14:textId="77777777" w:rsidTr="00FD4DC6">
              <w:tc>
                <w:tcPr>
                  <w:tcW w:w="5438" w:type="dxa"/>
                </w:tcPr>
                <w:p w14:paraId="07A4815F" w14:textId="77777777" w:rsidR="00FD4DC6" w:rsidRDefault="00FD4DC6" w:rsidP="00FD4DC6">
                  <w:pPr>
                    <w:pStyle w:val="TableBullet"/>
                    <w:spacing w:before="240"/>
                  </w:pPr>
                  <w:r w:rsidRPr="004B7B83">
                    <w:rPr>
                      <w:b/>
                    </w:rPr>
                    <w:lastRenderedPageBreak/>
                    <w:t xml:space="preserve">3.8 hours at </w:t>
                  </w:r>
                  <w:proofErr w:type="spellStart"/>
                  <w:r w:rsidRPr="004B7B83">
                    <w:rPr>
                      <w:b/>
                    </w:rPr>
                    <w:t>Doini</w:t>
                  </w:r>
                  <w:proofErr w:type="spellEnd"/>
                  <w:r w:rsidRPr="004B7B83">
                    <w:rPr>
                      <w:b/>
                    </w:rPr>
                    <w:t xml:space="preserve"> Island:</w:t>
                  </w:r>
                  <w:r>
                    <w:t xml:space="preserve"> Resort bungalows </w:t>
                  </w:r>
                  <w:r w:rsidR="004B7B83">
                    <w:t>were</w:t>
                  </w:r>
                  <w:r>
                    <w:t xml:space="preserve"> available for cruise passengers to use. There </w:t>
                  </w:r>
                  <w:r w:rsidR="007826B1">
                    <w:t>were</w:t>
                  </w:r>
                  <w:r>
                    <w:t xml:space="preserve"> appropriate facilities, shade, res</w:t>
                  </w:r>
                  <w:r w:rsidR="007826B1">
                    <w:t>taurant with food and drinks available for passengers.</w:t>
                  </w:r>
                  <w:r w:rsidR="000F03DF">
                    <w:t xml:space="preserve"> </w:t>
                  </w:r>
                </w:p>
                <w:p w14:paraId="4D03DB00" w14:textId="77777777" w:rsidR="004B7B83" w:rsidRPr="00E45699" w:rsidRDefault="00E45699" w:rsidP="007B4F7E">
                  <w:pPr>
                    <w:pStyle w:val="TableBullet"/>
                    <w:spacing w:before="240"/>
                    <w:rPr>
                      <w:b/>
                    </w:rPr>
                  </w:pPr>
                  <w:r w:rsidRPr="00E45699">
                    <w:rPr>
                      <w:b/>
                    </w:rPr>
                    <w:t xml:space="preserve">4.3 hours in </w:t>
                  </w:r>
                  <w:proofErr w:type="spellStart"/>
                  <w:r w:rsidRPr="00E45699">
                    <w:rPr>
                      <w:b/>
                    </w:rPr>
                    <w:t>Rabaul</w:t>
                  </w:r>
                  <w:proofErr w:type="spellEnd"/>
                  <w:r w:rsidRPr="00E45699">
                    <w:rPr>
                      <w:b/>
                    </w:rPr>
                    <w:t>:</w:t>
                  </w:r>
                  <w:r>
                    <w:rPr>
                      <w:b/>
                    </w:rPr>
                    <w:t xml:space="preserve"> </w:t>
                  </w:r>
                  <w:r w:rsidR="006A5F9F" w:rsidRPr="006A5F9F">
                    <w:t>Longer stay on shore because</w:t>
                  </w:r>
                  <w:r w:rsidR="006A5F9F">
                    <w:t xml:space="preserve"> most</w:t>
                  </w:r>
                  <w:r w:rsidR="006A5F9F" w:rsidRPr="006A5F9F">
                    <w:t xml:space="preserve"> </w:t>
                  </w:r>
                  <w:r w:rsidRPr="006A5F9F">
                    <w:t xml:space="preserve">passengers went on tours </w:t>
                  </w:r>
                  <w:r w:rsidR="007B4F7E">
                    <w:t>(volcanoes and WWII history) which last</w:t>
                  </w:r>
                  <w:r w:rsidR="006A5F9F" w:rsidRPr="006A5F9F">
                    <w:t xml:space="preserve"> between 3.5 and 4 hours</w:t>
                  </w:r>
                  <w:r w:rsidR="006A5F9F">
                    <w:t xml:space="preserve">. </w:t>
                  </w:r>
                </w:p>
              </w:tc>
              <w:tc>
                <w:tcPr>
                  <w:tcW w:w="2410" w:type="dxa"/>
                  <w:vMerge/>
                </w:tcPr>
                <w:p w14:paraId="27F55F66" w14:textId="77777777" w:rsidR="00FD4DC6" w:rsidRDefault="00FD4DC6" w:rsidP="00C3148D">
                  <w:pPr>
                    <w:pStyle w:val="TableText"/>
                    <w:spacing w:before="240"/>
                    <w:ind w:left="0"/>
                    <w:rPr>
                      <w:b/>
                      <w:szCs w:val="18"/>
                    </w:rPr>
                  </w:pPr>
                </w:p>
              </w:tc>
            </w:tr>
          </w:tbl>
          <w:p w14:paraId="08AB7A76" w14:textId="77777777" w:rsidR="00132E9A" w:rsidRPr="00122C60" w:rsidRDefault="00132E9A" w:rsidP="00383DD8">
            <w:pPr>
              <w:pStyle w:val="TableBullet"/>
              <w:numPr>
                <w:ilvl w:val="0"/>
                <w:numId w:val="0"/>
              </w:numPr>
            </w:pPr>
          </w:p>
        </w:tc>
      </w:tr>
    </w:tbl>
    <w:p w14:paraId="681366BB" w14:textId="77777777" w:rsidR="007905FE" w:rsidRDefault="007905FE" w:rsidP="007905FE">
      <w:pPr>
        <w:pStyle w:val="Heading3"/>
      </w:pPr>
      <w:r>
        <w:lastRenderedPageBreak/>
        <w:t xml:space="preserve">Drivers of expenditure </w:t>
      </w:r>
    </w:p>
    <w:p w14:paraId="4B58F9D6" w14:textId="77777777" w:rsidR="00725140" w:rsidRDefault="00725140" w:rsidP="00725140">
      <w:pPr>
        <w:pStyle w:val="BodyText"/>
      </w:pPr>
      <w:r w:rsidRPr="0044069C">
        <w:t xml:space="preserve">This section </w:t>
      </w:r>
      <w:r>
        <w:t>identifies potential</w:t>
      </w:r>
      <w:r w:rsidRPr="0044069C">
        <w:t xml:space="preserve"> drivers of passengers’ </w:t>
      </w:r>
      <w:r w:rsidR="00715A6B">
        <w:t>on shore</w:t>
      </w:r>
      <w:r w:rsidRPr="0044069C">
        <w:t xml:space="preserve"> expenditure (</w:t>
      </w:r>
      <w:r>
        <w:t>average</w:t>
      </w:r>
      <w:r w:rsidRPr="0044069C">
        <w:t xml:space="preserve"> spend). </w:t>
      </w:r>
      <w:r>
        <w:t>The following pot</w:t>
      </w:r>
      <w:r w:rsidR="00B75422">
        <w:t xml:space="preserve">ential drivers were explored through quantitative analysis (passengers’ survey) by </w:t>
      </w:r>
      <w:r>
        <w:t xml:space="preserve">calculating correlation coefficients: household income, passengers’ satisfaction levels, availability of options and whether or not passengers pre-purchased tours. </w:t>
      </w:r>
    </w:p>
    <w:p w14:paraId="2F7561C8" w14:textId="77777777" w:rsidR="00C3148D" w:rsidRDefault="00725140" w:rsidP="00725140">
      <w:pPr>
        <w:pStyle w:val="BodyText"/>
      </w:pPr>
      <w:r>
        <w:t>The factor that is strong and positively correlated to mean spend indicates (but does not establish with certainty) that the factor causes more spending. The analysis was conducted separately for PNG and SI where possible. Due to small sample size, availability of options and pre-purchased tours were explored in aggregate.</w:t>
      </w:r>
    </w:p>
    <w:tbl>
      <w:tblPr>
        <w:tblStyle w:val="TableGrid"/>
        <w:tblW w:w="8222" w:type="dxa"/>
        <w:tblInd w:w="93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E16767" w14:paraId="70279064" w14:textId="77777777" w:rsidTr="000B2E63">
        <w:tc>
          <w:tcPr>
            <w:tcW w:w="8222" w:type="dxa"/>
            <w:shd w:val="clear" w:color="auto" w:fill="CDEBFF"/>
          </w:tcPr>
          <w:p w14:paraId="453503BB" w14:textId="77777777" w:rsidR="00E16767" w:rsidRDefault="00141770" w:rsidP="00141770">
            <w:pPr>
              <w:pStyle w:val="CaseStudy"/>
              <w:numPr>
                <w:ilvl w:val="0"/>
                <w:numId w:val="0"/>
              </w:numPr>
              <w:rPr>
                <w:noProof/>
                <w:lang w:val="en-US"/>
              </w:rPr>
            </w:pPr>
            <w:r>
              <w:t>T</w:t>
            </w:r>
            <w:r w:rsidR="00E73E8D">
              <w:t>hree</w:t>
            </w:r>
            <w:r w:rsidR="00E16767">
              <w:t xml:space="preserve"> </w:t>
            </w:r>
            <w:r>
              <w:t>key</w:t>
            </w:r>
            <w:r w:rsidR="00E16767" w:rsidRPr="00E16767">
              <w:t xml:space="preserve"> drivers</w:t>
            </w:r>
            <w:r w:rsidR="00E16767" w:rsidRPr="00E16767">
              <w:rPr>
                <w:noProof/>
                <w:lang w:val="en-US"/>
              </w:rPr>
              <w:t xml:space="preserve"> of passengers spend</w:t>
            </w:r>
            <w:r w:rsidR="006A30A2">
              <w:rPr>
                <w:rStyle w:val="FootnoteReference"/>
              </w:rPr>
              <w:footnoteReference w:id="21"/>
            </w:r>
            <w:r w:rsidR="00E16767">
              <w:rPr>
                <w:noProof/>
                <w:lang w:val="en-US"/>
              </w:rPr>
              <w:t>:</w:t>
            </w:r>
          </w:p>
          <w:tbl>
            <w:tblPr>
              <w:tblStyle w:val="TableGrid"/>
              <w:tblW w:w="7494"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1"/>
              <w:gridCol w:w="6493"/>
            </w:tblGrid>
            <w:tr w:rsidR="007D0622" w14:paraId="5831913F" w14:textId="77777777" w:rsidTr="003001F1">
              <w:tc>
                <w:tcPr>
                  <w:tcW w:w="1001" w:type="dxa"/>
                </w:tcPr>
                <w:p w14:paraId="1DDD011D" w14:textId="77777777" w:rsidR="007D0622" w:rsidRDefault="007D0622" w:rsidP="003001F1">
                  <w:pPr>
                    <w:pStyle w:val="TableBullet"/>
                    <w:numPr>
                      <w:ilvl w:val="0"/>
                      <w:numId w:val="0"/>
                    </w:numPr>
                    <w:tabs>
                      <w:tab w:val="left" w:pos="1894"/>
                    </w:tabs>
                    <w:spacing w:before="240"/>
                    <w:rPr>
                      <w:noProof/>
                      <w:lang w:val="en-US"/>
                    </w:rPr>
                  </w:pPr>
                  <w:r>
                    <w:rPr>
                      <w:noProof/>
                      <w:lang w:val="en-AU" w:eastAsia="en-AU"/>
                    </w:rPr>
                    <w:drawing>
                      <wp:inline distT="0" distB="0" distL="0" distR="0" wp14:anchorId="2D8B8FED" wp14:editId="5E1D5222">
                        <wp:extent cx="475615" cy="475615"/>
                        <wp:effectExtent l="0" t="0" r="635" b="63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inline>
                    </w:drawing>
                  </w:r>
                </w:p>
              </w:tc>
              <w:tc>
                <w:tcPr>
                  <w:tcW w:w="6493" w:type="dxa"/>
                  <w:vAlign w:val="center"/>
                </w:tcPr>
                <w:p w14:paraId="428089C1" w14:textId="77777777" w:rsidR="007D0622" w:rsidRPr="0066589E" w:rsidRDefault="007D0622" w:rsidP="003001F1">
                  <w:pPr>
                    <w:pStyle w:val="TableText"/>
                    <w:spacing w:before="240"/>
                    <w:ind w:left="0"/>
                  </w:pPr>
                  <w:r w:rsidRPr="00E16767">
                    <w:rPr>
                      <w:b/>
                    </w:rPr>
                    <w:t>Time passengers spend on shore:</w:t>
                  </w:r>
                  <w:r w:rsidRPr="00E16767">
                    <w:t xml:space="preserve"> Passengers who spend more time ashore also spend more. Results are consistent among countries and different studies.</w:t>
                  </w:r>
                </w:p>
              </w:tc>
            </w:tr>
            <w:tr w:rsidR="007D0622" w14:paraId="4FD9E366" w14:textId="77777777" w:rsidTr="003001F1">
              <w:tc>
                <w:tcPr>
                  <w:tcW w:w="1001" w:type="dxa"/>
                </w:tcPr>
                <w:p w14:paraId="009DF974" w14:textId="77777777" w:rsidR="007D0622" w:rsidRPr="00B962E7" w:rsidRDefault="007D0622" w:rsidP="003001F1">
                  <w:pPr>
                    <w:spacing w:before="240"/>
                  </w:pPr>
                  <w:r>
                    <w:rPr>
                      <w:noProof/>
                      <w:lang w:val="en-AU" w:eastAsia="en-AU"/>
                    </w:rPr>
                    <w:drawing>
                      <wp:inline distT="0" distB="0" distL="0" distR="0" wp14:anchorId="25E4D6CB" wp14:editId="5710E790">
                        <wp:extent cx="475615" cy="475615"/>
                        <wp:effectExtent l="0" t="0" r="635" b="63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inline>
                    </w:drawing>
                  </w:r>
                </w:p>
              </w:tc>
              <w:tc>
                <w:tcPr>
                  <w:tcW w:w="6493" w:type="dxa"/>
                  <w:vAlign w:val="center"/>
                </w:tcPr>
                <w:p w14:paraId="47778944" w14:textId="77777777" w:rsidR="007D0622" w:rsidRDefault="007D0622" w:rsidP="003001F1">
                  <w:pPr>
                    <w:pStyle w:val="TableBullet"/>
                    <w:numPr>
                      <w:ilvl w:val="0"/>
                      <w:numId w:val="0"/>
                    </w:numPr>
                    <w:spacing w:before="240"/>
                  </w:pPr>
                  <w:r>
                    <w:rPr>
                      <w:b/>
                    </w:rPr>
                    <w:t>Passengers’ satisfaction with the variety of things to see and do</w:t>
                  </w:r>
                  <w:r>
                    <w:t xml:space="preserve">: </w:t>
                  </w:r>
                  <w:r w:rsidRPr="007D0622">
                    <w:t xml:space="preserve">If passengers </w:t>
                  </w:r>
                  <w:r>
                    <w:t>think</w:t>
                  </w:r>
                  <w:r w:rsidRPr="007D0622">
                    <w:t xml:space="preserve"> there is a greater variety of things to see and do, they also spend more. However, correlation with other indicators measuring passengers</w:t>
                  </w:r>
                  <w:r w:rsidR="00141770">
                    <w:t>’</w:t>
                  </w:r>
                  <w:r w:rsidRPr="007D0622">
                    <w:t xml:space="preserve"> satisfaction varies depending on the country</w:t>
                  </w:r>
                  <w:r>
                    <w:t xml:space="preserve"> and study</w:t>
                  </w:r>
                  <w:r w:rsidRPr="007D0622">
                    <w:t xml:space="preserve"> (i.e. satisfaction with shopping opportunities and likelihood of returning in next three years)</w:t>
                  </w:r>
                  <w:r w:rsidR="00E73E8D">
                    <w:t xml:space="preserve">.  </w:t>
                  </w:r>
                  <w:r w:rsidR="00E73E8D" w:rsidRPr="00E73E8D">
                    <w:t xml:space="preserve">A majority of passengers that spent in PNG and SI would spend </w:t>
                  </w:r>
                  <w:r w:rsidR="00E73E8D" w:rsidRPr="00E73E8D">
                    <w:lastRenderedPageBreak/>
                    <w:t>more on clothing, watches/jewellery and handicraft/souvenirs if more options was available independent of the country</w:t>
                  </w:r>
                </w:p>
              </w:tc>
            </w:tr>
            <w:tr w:rsidR="00E73E8D" w14:paraId="75383064" w14:textId="77777777" w:rsidTr="003001F1">
              <w:tc>
                <w:tcPr>
                  <w:tcW w:w="1001" w:type="dxa"/>
                </w:tcPr>
                <w:p w14:paraId="74F5A25C" w14:textId="77777777" w:rsidR="00E73E8D" w:rsidRDefault="00E73E8D" w:rsidP="003001F1">
                  <w:pPr>
                    <w:spacing w:before="240"/>
                    <w:rPr>
                      <w:noProof/>
                      <w:lang w:val="en-US"/>
                    </w:rPr>
                  </w:pPr>
                  <w:r>
                    <w:rPr>
                      <w:noProof/>
                      <w:lang w:val="en-AU" w:eastAsia="en-AU"/>
                    </w:rPr>
                    <w:lastRenderedPageBreak/>
                    <w:drawing>
                      <wp:inline distT="0" distB="0" distL="0" distR="0" wp14:anchorId="3E905388" wp14:editId="41E1688A">
                        <wp:extent cx="542290" cy="54229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inline>
                    </w:drawing>
                  </w:r>
                </w:p>
              </w:tc>
              <w:tc>
                <w:tcPr>
                  <w:tcW w:w="6493" w:type="dxa"/>
                  <w:vAlign w:val="center"/>
                </w:tcPr>
                <w:p w14:paraId="0E628941" w14:textId="77777777" w:rsidR="00E73E8D" w:rsidRDefault="003001F1" w:rsidP="00C06F7A">
                  <w:pPr>
                    <w:pStyle w:val="TableBullet"/>
                    <w:numPr>
                      <w:ilvl w:val="0"/>
                      <w:numId w:val="0"/>
                    </w:numPr>
                    <w:spacing w:before="240"/>
                    <w:rPr>
                      <w:b/>
                    </w:rPr>
                  </w:pPr>
                  <w:r>
                    <w:rPr>
                      <w:b/>
                    </w:rPr>
                    <w:t xml:space="preserve">Availability of pre-booked tours: </w:t>
                  </w:r>
                  <w:r w:rsidRPr="003001F1">
                    <w:t>P</w:t>
                  </w:r>
                  <w:r w:rsidR="00E73E8D" w:rsidRPr="003001F1">
                    <w:t xml:space="preserve">assengers </w:t>
                  </w:r>
                  <w:r w:rsidR="00AE740A">
                    <w:t>who</w:t>
                  </w:r>
                  <w:r w:rsidR="00E73E8D" w:rsidRPr="003001F1">
                    <w:t xml:space="preserve"> pre-book</w:t>
                  </w:r>
                  <w:r w:rsidR="00421EB9">
                    <w:t>ed</w:t>
                  </w:r>
                  <w:r w:rsidR="00E73E8D" w:rsidRPr="003001F1">
                    <w:t xml:space="preserve"> tour</w:t>
                  </w:r>
                  <w:r w:rsidR="00421EB9">
                    <w:t>s spent</w:t>
                  </w:r>
                  <w:r w:rsidR="00E73E8D" w:rsidRPr="003001F1">
                    <w:t xml:space="preserve"> </w:t>
                  </w:r>
                  <w:r w:rsidR="00AE740A">
                    <w:t>significantly more</w:t>
                  </w:r>
                  <w:r w:rsidR="00421EB9">
                    <w:t xml:space="preserve"> (on average </w:t>
                  </w:r>
                  <w:r w:rsidR="0034497F">
                    <w:t>$</w:t>
                  </w:r>
                  <w:r w:rsidR="00421EB9">
                    <w:t>79)</w:t>
                  </w:r>
                  <w:r w:rsidR="00AE740A">
                    <w:t xml:space="preserve"> than those who </w:t>
                  </w:r>
                  <w:r w:rsidR="00421EB9">
                    <w:t xml:space="preserve">did not pre-book tours (on average </w:t>
                  </w:r>
                  <w:r w:rsidR="0034497F">
                    <w:t>$</w:t>
                  </w:r>
                  <w:r w:rsidR="00421EB9">
                    <w:t xml:space="preserve">21). </w:t>
                  </w:r>
                  <w:r w:rsidR="00E73E8D">
                    <w:t>Relative to other goods and services</w:t>
                  </w:r>
                  <w:r w:rsidR="004464E9">
                    <w:t xml:space="preserve"> currently</w:t>
                  </w:r>
                  <w:r w:rsidR="00E73E8D">
                    <w:t xml:space="preserve"> available</w:t>
                  </w:r>
                  <w:r w:rsidR="00040790">
                    <w:t>,</w:t>
                  </w:r>
                  <w:r w:rsidR="00E73E8D">
                    <w:t xml:space="preserve"> pre-booked tours are expensive (</w:t>
                  </w:r>
                  <w:r w:rsidR="004464E9">
                    <w:t>up to</w:t>
                  </w:r>
                  <w:r w:rsidR="00E73E8D">
                    <w:t xml:space="preserve"> </w:t>
                  </w:r>
                  <w:r w:rsidR="0034497F">
                    <w:t>$</w:t>
                  </w:r>
                  <w:r w:rsidR="00E73E8D">
                    <w:t>130)</w:t>
                  </w:r>
                  <w:r w:rsidR="00040790">
                    <w:t xml:space="preserve"> and w</w:t>
                  </w:r>
                  <w:r w:rsidR="00E73E8D">
                    <w:t>hen available</w:t>
                  </w:r>
                  <w:r>
                    <w:t>,</w:t>
                  </w:r>
                  <w:r w:rsidR="00E73E8D">
                    <w:t xml:space="preserve"> many passengers purchase them</w:t>
                  </w:r>
                  <w:r>
                    <w:t xml:space="preserve"> (47%</w:t>
                  </w:r>
                  <w:r w:rsidR="00040790">
                    <w:t xml:space="preserve"> of passengers</w:t>
                  </w:r>
                  <w:r>
                    <w:t xml:space="preserve"> in </w:t>
                  </w:r>
                  <w:proofErr w:type="spellStart"/>
                  <w:r>
                    <w:t>Alotau</w:t>
                  </w:r>
                  <w:proofErr w:type="spellEnd"/>
                  <w:r>
                    <w:t xml:space="preserve"> and 48%</w:t>
                  </w:r>
                  <w:r w:rsidR="00040790">
                    <w:t xml:space="preserve"> of passengers</w:t>
                  </w:r>
                  <w:r>
                    <w:t xml:space="preserve"> in </w:t>
                  </w:r>
                  <w:proofErr w:type="spellStart"/>
                  <w:r>
                    <w:t>Rabaul</w:t>
                  </w:r>
                  <w:proofErr w:type="spellEnd"/>
                  <w:r>
                    <w:t>)</w:t>
                  </w:r>
                  <w:r w:rsidR="00E73E8D">
                    <w:t>.</w:t>
                  </w:r>
                  <w:r w:rsidR="006A30A2">
                    <w:t xml:space="preserve"> </w:t>
                  </w:r>
                  <w:r w:rsidR="00E73E8D" w:rsidRPr="00E73E8D">
                    <w:t>Passengers with p</w:t>
                  </w:r>
                  <w:r>
                    <w:t xml:space="preserve">re-purchased tours </w:t>
                  </w:r>
                  <w:r w:rsidR="00E73E8D" w:rsidRPr="00E73E8D">
                    <w:t xml:space="preserve">spend less on transport and more on souvenirs. </w:t>
                  </w:r>
                  <w:r w:rsidR="00E73E8D">
                    <w:t xml:space="preserve"> </w:t>
                  </w:r>
                  <w:r w:rsidR="00E73E8D">
                    <w:rPr>
                      <w:b/>
                    </w:rPr>
                    <w:t xml:space="preserve">  </w:t>
                  </w:r>
                </w:p>
              </w:tc>
            </w:tr>
          </w:tbl>
          <w:p w14:paraId="07A56BDC" w14:textId="77777777" w:rsidR="00E16767" w:rsidRPr="00FA4E17" w:rsidRDefault="00E16767" w:rsidP="003001F1">
            <w:pPr>
              <w:pStyle w:val="TableBullet"/>
              <w:numPr>
                <w:ilvl w:val="0"/>
                <w:numId w:val="0"/>
              </w:numPr>
              <w:spacing w:before="240"/>
              <w:ind w:left="57"/>
            </w:pPr>
          </w:p>
        </w:tc>
      </w:tr>
    </w:tbl>
    <w:p w14:paraId="38DB3262" w14:textId="77777777" w:rsidR="00725140" w:rsidRDefault="00725140" w:rsidP="00725140">
      <w:pPr>
        <w:pStyle w:val="Figure"/>
      </w:pPr>
      <w:bookmarkStart w:id="53" w:name="_Toc447631430"/>
      <w:r>
        <w:lastRenderedPageBreak/>
        <w:t>Time ashore and mean spend</w:t>
      </w:r>
      <w:bookmarkEnd w:id="53"/>
      <w:r>
        <w:t xml:space="preserve"> </w:t>
      </w:r>
    </w:p>
    <w:p w14:paraId="4C289C5D" w14:textId="77777777" w:rsidR="00725140" w:rsidRDefault="00725140" w:rsidP="00725140">
      <w:pPr>
        <w:pStyle w:val="BodyText"/>
        <w:rPr>
          <w:noProof/>
          <w:lang w:val="en-US" w:eastAsia="zh-TW"/>
        </w:rPr>
      </w:pPr>
      <w:r>
        <w:rPr>
          <w:noProof/>
          <w:lang w:val="en-AU" w:eastAsia="en-AU"/>
        </w:rPr>
        <w:drawing>
          <wp:inline distT="0" distB="0" distL="0" distR="0" wp14:anchorId="7F7451B1" wp14:editId="2C6EF228">
            <wp:extent cx="5172075" cy="284485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174673" cy="2846287"/>
                    </a:xfrm>
                    <a:prstGeom prst="rect">
                      <a:avLst/>
                    </a:prstGeom>
                    <a:noFill/>
                  </pic:spPr>
                </pic:pic>
              </a:graphicData>
            </a:graphic>
          </wp:inline>
        </w:drawing>
      </w:r>
    </w:p>
    <w:p w14:paraId="4D036F8E" w14:textId="77777777" w:rsidR="00725140" w:rsidRDefault="00725140" w:rsidP="00725140">
      <w:pPr>
        <w:pStyle w:val="TableSource"/>
      </w:pPr>
      <w:r>
        <w:t>N=2061</w:t>
      </w:r>
    </w:p>
    <w:p w14:paraId="17DB7746" w14:textId="57727B26" w:rsidR="00725140" w:rsidRDefault="00725140" w:rsidP="00725140">
      <w:pPr>
        <w:pStyle w:val="BodyText"/>
      </w:pPr>
      <w:r>
        <w:t xml:space="preserve">There is a positive correlation between mean spend and time ashore up to 6 hours for </w:t>
      </w:r>
      <w:r w:rsidR="003F3484">
        <w:t xml:space="preserve">PNG and </w:t>
      </w:r>
      <w:r w:rsidR="00FE183E">
        <w:t>5</w:t>
      </w:r>
      <w:r w:rsidR="003F3484">
        <w:t xml:space="preserve"> hours for</w:t>
      </w:r>
      <w:r>
        <w:t xml:space="preserve"> SI. </w:t>
      </w:r>
    </w:p>
    <w:p w14:paraId="597B865B" w14:textId="2768D8C2" w:rsidR="00D27CF7" w:rsidRDefault="00725140" w:rsidP="00725140">
      <w:pPr>
        <w:pStyle w:val="BodyText"/>
      </w:pPr>
      <w:r>
        <w:t>In terms of satisfaction, there is a strong positive correlation between “variety of things to see</w:t>
      </w:r>
      <w:r w:rsidR="00FE183E">
        <w:t xml:space="preserve"> and do</w:t>
      </w:r>
      <w:r>
        <w:t xml:space="preserve">” and total spend in both PNG and SI. Those passengers who are not at all satisfied with the variety of things to see and do on average spent only </w:t>
      </w:r>
      <w:r w:rsidR="0034497F">
        <w:t>$</w:t>
      </w:r>
      <w:r>
        <w:t xml:space="preserve">13 and those who were extremely satisfied on average spent </w:t>
      </w:r>
      <w:r w:rsidR="0034497F">
        <w:t>$</w:t>
      </w:r>
      <w:r>
        <w:t>34.</w:t>
      </w:r>
    </w:p>
    <w:p w14:paraId="72DE274C" w14:textId="77777777" w:rsidR="00D27CF7" w:rsidRPr="00D27CF7" w:rsidRDefault="00D27CF7" w:rsidP="00F72234"/>
    <w:p w14:paraId="4F96916F" w14:textId="77777777" w:rsidR="00D27CF7" w:rsidRPr="00D27CF7" w:rsidRDefault="00D27CF7" w:rsidP="00F72234"/>
    <w:p w14:paraId="5E562EDB" w14:textId="77777777" w:rsidR="00D27CF7" w:rsidRPr="00FC51F4" w:rsidRDefault="00D27CF7" w:rsidP="00F72234"/>
    <w:p w14:paraId="2B50781A" w14:textId="77777777" w:rsidR="00D27CF7" w:rsidRPr="0052594E" w:rsidRDefault="00D27CF7" w:rsidP="00F72234"/>
    <w:p w14:paraId="491C508A" w14:textId="77777777" w:rsidR="00D27CF7" w:rsidRPr="009F2FEF" w:rsidRDefault="00D27CF7" w:rsidP="00F72234"/>
    <w:p w14:paraId="5E4AA8D4" w14:textId="77777777" w:rsidR="00D27CF7" w:rsidRPr="00D27CF7" w:rsidRDefault="00D27CF7" w:rsidP="00F72234"/>
    <w:p w14:paraId="713BC007" w14:textId="77777777" w:rsidR="00D27CF7" w:rsidRPr="00D27CF7" w:rsidRDefault="00D27CF7" w:rsidP="00F72234"/>
    <w:p w14:paraId="1C42C5C8" w14:textId="77777777" w:rsidR="00D27CF7" w:rsidRDefault="00D27CF7" w:rsidP="00D27CF7"/>
    <w:p w14:paraId="48AA393C" w14:textId="77777777" w:rsidR="00D27CF7" w:rsidRDefault="00D27CF7" w:rsidP="00D27CF7"/>
    <w:p w14:paraId="456299C0" w14:textId="77777777" w:rsidR="00725140" w:rsidRPr="00D27CF7" w:rsidRDefault="00D27CF7" w:rsidP="00F72234">
      <w:pPr>
        <w:tabs>
          <w:tab w:val="left" w:pos="8124"/>
        </w:tabs>
      </w:pPr>
      <w:r>
        <w:tab/>
      </w:r>
    </w:p>
    <w:p w14:paraId="72B12440" w14:textId="6A33C7F6" w:rsidR="00725140" w:rsidRDefault="00FE183E" w:rsidP="00C06F7A">
      <w:pPr>
        <w:pStyle w:val="Figure"/>
        <w:spacing w:after="0"/>
      </w:pPr>
      <w:bookmarkStart w:id="54" w:name="_Toc447631431"/>
      <w:r>
        <w:lastRenderedPageBreak/>
        <w:t>Satisfaction with v</w:t>
      </w:r>
      <w:r w:rsidR="00725140">
        <w:t>ariety of things to</w:t>
      </w:r>
      <w:r>
        <w:t xml:space="preserve"> see and do</w:t>
      </w:r>
      <w:r w:rsidR="00725140">
        <w:t xml:space="preserve"> and mean spend</w:t>
      </w:r>
      <w:bookmarkEnd w:id="54"/>
    </w:p>
    <w:p w14:paraId="10C8B2B9" w14:textId="77777777" w:rsidR="00725140" w:rsidRDefault="0015574A" w:rsidP="000D7789">
      <w:pPr>
        <w:pStyle w:val="TableSource"/>
      </w:pPr>
      <w:r>
        <w:rPr>
          <w:noProof/>
          <w:lang w:val="en-AU" w:eastAsia="en-AU"/>
        </w:rPr>
        <w:drawing>
          <wp:inline distT="0" distB="0" distL="0" distR="0" wp14:anchorId="374CAFF0" wp14:editId="14066800">
            <wp:extent cx="5010150" cy="257414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15457" cy="2576871"/>
                    </a:xfrm>
                    <a:prstGeom prst="rect">
                      <a:avLst/>
                    </a:prstGeom>
                    <a:noFill/>
                  </pic:spPr>
                </pic:pic>
              </a:graphicData>
            </a:graphic>
          </wp:inline>
        </w:drawing>
      </w:r>
      <w:r w:rsidR="00725140">
        <w:t>N=2061</w:t>
      </w:r>
    </w:p>
    <w:tbl>
      <w:tblPr>
        <w:tblStyle w:val="TableGrid"/>
        <w:tblW w:w="8131"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131"/>
      </w:tblGrid>
      <w:tr w:rsidR="0081046E" w14:paraId="7DE3A7CB" w14:textId="77777777" w:rsidTr="00C3148D">
        <w:tc>
          <w:tcPr>
            <w:tcW w:w="8131" w:type="dxa"/>
            <w:shd w:val="clear" w:color="auto" w:fill="CDEBFF"/>
          </w:tcPr>
          <w:p w14:paraId="7E7D2644" w14:textId="77777777" w:rsidR="008905B6" w:rsidRDefault="00736E44" w:rsidP="007078F9">
            <w:pPr>
              <w:pStyle w:val="TableText"/>
              <w:spacing w:before="240"/>
              <w:rPr>
                <w:b/>
                <w:szCs w:val="18"/>
              </w:rPr>
            </w:pPr>
            <w:r>
              <w:rPr>
                <w:b/>
                <w:noProof/>
                <w:szCs w:val="18"/>
                <w:lang w:val="en-AU" w:eastAsia="en-AU"/>
              </w:rPr>
              <w:drawing>
                <wp:anchor distT="0" distB="0" distL="114300" distR="114300" simplePos="0" relativeHeight="251660288" behindDoc="0" locked="0" layoutInCell="1" allowOverlap="1" wp14:anchorId="54D08B5C" wp14:editId="5F7F2D93">
                  <wp:simplePos x="0" y="0"/>
                  <wp:positionH relativeFrom="column">
                    <wp:posOffset>35458</wp:posOffset>
                  </wp:positionH>
                  <wp:positionV relativeFrom="paragraph">
                    <wp:posOffset>150698</wp:posOffset>
                  </wp:positionV>
                  <wp:extent cx="475615" cy="475615"/>
                  <wp:effectExtent l="0" t="0" r="635" b="635"/>
                  <wp:wrapSquare wrapText="bothSides"/>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sidR="007078F9">
              <w:rPr>
                <w:b/>
                <w:szCs w:val="18"/>
              </w:rPr>
              <w:t xml:space="preserve">More than half </w:t>
            </w:r>
            <w:r w:rsidR="000D7789">
              <w:rPr>
                <w:b/>
                <w:szCs w:val="18"/>
              </w:rPr>
              <w:t xml:space="preserve">of </w:t>
            </w:r>
            <w:r w:rsidR="007078F9">
              <w:rPr>
                <w:b/>
                <w:szCs w:val="18"/>
              </w:rPr>
              <w:t>passengers were very or extremely satisfied with the current variety of things to see and do at most ports</w:t>
            </w:r>
            <w:r w:rsidR="00815CCE">
              <w:rPr>
                <w:b/>
                <w:szCs w:val="18"/>
              </w:rPr>
              <w:t xml:space="preserve"> </w:t>
            </w:r>
            <w:r w:rsidR="00815CCE">
              <w:rPr>
                <w:szCs w:val="18"/>
              </w:rPr>
              <w:t>especially</w:t>
            </w:r>
            <w:r w:rsidR="000F03DF">
              <w:rPr>
                <w:szCs w:val="18"/>
              </w:rPr>
              <w:t xml:space="preserve"> at</w:t>
            </w:r>
            <w:r w:rsidR="00815CCE">
              <w:rPr>
                <w:szCs w:val="18"/>
              </w:rPr>
              <w:t xml:space="preserve"> </w:t>
            </w:r>
            <w:proofErr w:type="spellStart"/>
            <w:r w:rsidR="00815CCE">
              <w:rPr>
                <w:szCs w:val="18"/>
              </w:rPr>
              <w:t>Doini</w:t>
            </w:r>
            <w:proofErr w:type="spellEnd"/>
            <w:r w:rsidR="00815CCE">
              <w:rPr>
                <w:szCs w:val="18"/>
              </w:rPr>
              <w:t xml:space="preserve"> Island, </w:t>
            </w:r>
            <w:proofErr w:type="spellStart"/>
            <w:r w:rsidR="00815CCE">
              <w:rPr>
                <w:szCs w:val="18"/>
              </w:rPr>
              <w:t>Kitava</w:t>
            </w:r>
            <w:proofErr w:type="spellEnd"/>
            <w:r w:rsidR="00815CCE">
              <w:rPr>
                <w:szCs w:val="18"/>
              </w:rPr>
              <w:t xml:space="preserve"> and </w:t>
            </w:r>
            <w:proofErr w:type="spellStart"/>
            <w:r w:rsidR="00815CCE">
              <w:rPr>
                <w:szCs w:val="18"/>
              </w:rPr>
              <w:t>Rabaul</w:t>
            </w:r>
            <w:proofErr w:type="spellEnd"/>
            <w:r w:rsidR="00D27CF7">
              <w:rPr>
                <w:szCs w:val="18"/>
              </w:rPr>
              <w:t xml:space="preserve"> (Figure 2.8)</w:t>
            </w:r>
            <w:r w:rsidR="00815CCE">
              <w:rPr>
                <w:szCs w:val="18"/>
              </w:rPr>
              <w:t>:</w:t>
            </w:r>
            <w:r w:rsidR="007078F9">
              <w:rPr>
                <w:b/>
                <w:szCs w:val="18"/>
              </w:rPr>
              <w:t xml:space="preserve">  </w:t>
            </w:r>
          </w:p>
          <w:p w14:paraId="2231EE59" w14:textId="77777777" w:rsidR="008905B6" w:rsidRDefault="00921E25" w:rsidP="00815CCE">
            <w:pPr>
              <w:pStyle w:val="TableBullet"/>
            </w:pPr>
            <w:proofErr w:type="spellStart"/>
            <w:r w:rsidRPr="00C3148D">
              <w:rPr>
                <w:b/>
              </w:rPr>
              <w:t>Doini</w:t>
            </w:r>
            <w:proofErr w:type="spellEnd"/>
            <w:r w:rsidRPr="00C3148D">
              <w:t xml:space="preserve"> </w:t>
            </w:r>
            <w:r w:rsidRPr="00C3148D">
              <w:rPr>
                <w:b/>
              </w:rPr>
              <w:t>Island</w:t>
            </w:r>
            <w:r w:rsidR="00F43738">
              <w:rPr>
                <w:b/>
              </w:rPr>
              <w:t xml:space="preserve"> </w:t>
            </w:r>
            <w:r w:rsidR="00F43738" w:rsidRPr="00F43738">
              <w:t>rates the highest. It</w:t>
            </w:r>
            <w:r>
              <w:t xml:space="preserve"> offers</w:t>
            </w:r>
            <w:r w:rsidR="007078F9">
              <w:t xml:space="preserve"> fishing, boat trips, self-guided walks around island and kayaking.</w:t>
            </w:r>
            <w:r w:rsidR="00F43738">
              <w:t xml:space="preserve"> There are many different groups performing cultural dances and songs. Less availability of crafts. Some passengers pointed it felt more commercial, less authentic and more in line with other Pacific Islands. </w:t>
            </w:r>
          </w:p>
          <w:p w14:paraId="709198AE" w14:textId="77777777" w:rsidR="008905B6" w:rsidRDefault="008905B6" w:rsidP="008905B6">
            <w:pPr>
              <w:pStyle w:val="TableBullet"/>
            </w:pPr>
            <w:proofErr w:type="spellStart"/>
            <w:r w:rsidRPr="00C3148D">
              <w:rPr>
                <w:b/>
              </w:rPr>
              <w:t>Kitava</w:t>
            </w:r>
            <w:proofErr w:type="spellEnd"/>
            <w:r w:rsidR="00DA4978">
              <w:t xml:space="preserve"> is</w:t>
            </w:r>
            <w:r w:rsidR="00DA4978" w:rsidRPr="00DA4978">
              <w:t xml:space="preserve"> liked for being authentic, untouched and un-</w:t>
            </w:r>
            <w:r w:rsidR="00F43738" w:rsidRPr="00DA4978">
              <w:t>touristy</w:t>
            </w:r>
            <w:r w:rsidR="00DA4978" w:rsidRPr="00DA4978">
              <w:t>.</w:t>
            </w:r>
            <w:r w:rsidR="00DA4978">
              <w:rPr>
                <w:b/>
              </w:rPr>
              <w:t xml:space="preserve"> </w:t>
            </w:r>
            <w:r w:rsidR="00DA4978">
              <w:t>P</w:t>
            </w:r>
            <w:r>
              <w:t xml:space="preserve">assengers </w:t>
            </w:r>
            <w:r w:rsidR="00815CCE">
              <w:t>can</w:t>
            </w:r>
            <w:r>
              <w:t xml:space="preserve"> purchase handicrafts, do tours with local tour guides to the top of the hill for the lookout and “King Cameron’s Grave” and skull caves, take a “raft-boat” to a deserted island and purchase food and drinks (coconut)</w:t>
            </w:r>
            <w:r w:rsidR="00815CCE">
              <w:t xml:space="preserve"> from stalls.</w:t>
            </w:r>
            <w:r>
              <w:t xml:space="preserve"> </w:t>
            </w:r>
          </w:p>
          <w:p w14:paraId="1C9B4EF0" w14:textId="77777777" w:rsidR="00736E44" w:rsidRDefault="008905B6" w:rsidP="008905B6">
            <w:pPr>
              <w:pStyle w:val="TableBullet"/>
            </w:pPr>
            <w:r>
              <w:t xml:space="preserve">In </w:t>
            </w:r>
            <w:proofErr w:type="spellStart"/>
            <w:r w:rsidRPr="00C3148D">
              <w:rPr>
                <w:b/>
              </w:rPr>
              <w:t>Rabaul</w:t>
            </w:r>
            <w:proofErr w:type="spellEnd"/>
            <w:r>
              <w:t xml:space="preserve"> many passengers go on tours (volcanoes and WWII history</w:t>
            </w:r>
            <w:r w:rsidR="00815CCE">
              <w:t>), the se</w:t>
            </w:r>
            <w:r w:rsidR="00921E25">
              <w:t xml:space="preserve">lection of handicrafts is </w:t>
            </w:r>
            <w:r w:rsidR="00C06F7A">
              <w:t>good and includes</w:t>
            </w:r>
            <w:r w:rsidR="00815CCE">
              <w:t xml:space="preserve"> local products as well as commercial “made in China” products.</w:t>
            </w:r>
          </w:p>
          <w:p w14:paraId="0D300D41" w14:textId="77777777" w:rsidR="00606728" w:rsidRDefault="00606728" w:rsidP="00606728">
            <w:pPr>
              <w:pStyle w:val="TableBullet"/>
              <w:numPr>
                <w:ilvl w:val="0"/>
                <w:numId w:val="0"/>
              </w:numPr>
              <w:ind w:left="397" w:hanging="340"/>
            </w:pPr>
          </w:p>
          <w:p w14:paraId="077935B5" w14:textId="37D63F5E" w:rsidR="00606728" w:rsidRPr="007078F9" w:rsidRDefault="00D27CF7" w:rsidP="00FE183E">
            <w:pPr>
              <w:pStyle w:val="Figure"/>
              <w:tabs>
                <w:tab w:val="clear" w:pos="851"/>
                <w:tab w:val="num" w:pos="959"/>
              </w:tabs>
              <w:ind w:left="959" w:hanging="959"/>
            </w:pPr>
            <w:bookmarkStart w:id="55" w:name="_Toc447631432"/>
            <w:r>
              <w:t>Share of passengers who were very or extremely satisfied with the current variety of things to see and do</w:t>
            </w:r>
            <w:bookmarkEnd w:id="55"/>
          </w:p>
          <w:p w14:paraId="500E11FB" w14:textId="77777777" w:rsidR="0081046E" w:rsidRDefault="00736E44" w:rsidP="00F43738">
            <w:pPr>
              <w:pStyle w:val="TableText"/>
              <w:tabs>
                <w:tab w:val="right" w:pos="7904"/>
              </w:tabs>
              <w:spacing w:before="240" w:after="0"/>
            </w:pPr>
            <w:r>
              <w:rPr>
                <w:b/>
                <w:noProof/>
                <w:szCs w:val="18"/>
                <w:lang w:val="en-AU" w:eastAsia="en-AU"/>
              </w:rPr>
              <w:drawing>
                <wp:inline distT="0" distB="0" distL="0" distR="0" wp14:anchorId="2D04427C" wp14:editId="17775FF9">
                  <wp:extent cx="3960062" cy="1492301"/>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962346" cy="1493162"/>
                          </a:xfrm>
                          <a:prstGeom prst="rect">
                            <a:avLst/>
                          </a:prstGeom>
                          <a:noFill/>
                        </pic:spPr>
                      </pic:pic>
                    </a:graphicData>
                  </a:graphic>
                </wp:inline>
              </w:drawing>
            </w:r>
            <w:r w:rsidR="00F43738">
              <w:tab/>
            </w:r>
          </w:p>
          <w:p w14:paraId="46D4B0FC" w14:textId="77777777" w:rsidR="007078F9" w:rsidRPr="007078F9" w:rsidRDefault="000323E7" w:rsidP="00F72234">
            <w:pPr>
              <w:pStyle w:val="TableText"/>
              <w:rPr>
                <w:i/>
                <w:sz w:val="14"/>
                <w:szCs w:val="14"/>
              </w:rPr>
            </w:pPr>
            <w:r>
              <w:rPr>
                <w:b/>
                <w:noProof/>
                <w:szCs w:val="18"/>
                <w:lang w:val="en-AU" w:eastAsia="en-AU"/>
              </w:rPr>
              <w:drawing>
                <wp:anchor distT="0" distB="0" distL="114300" distR="114300" simplePos="0" relativeHeight="251661312" behindDoc="0" locked="0" layoutInCell="1" allowOverlap="1" wp14:anchorId="59A98D86" wp14:editId="58A7451D">
                  <wp:simplePos x="0" y="0"/>
                  <wp:positionH relativeFrom="column">
                    <wp:posOffset>34925</wp:posOffset>
                  </wp:positionH>
                  <wp:positionV relativeFrom="paragraph">
                    <wp:posOffset>171882</wp:posOffset>
                  </wp:positionV>
                  <wp:extent cx="475615" cy="475615"/>
                  <wp:effectExtent l="0" t="0" r="635" b="635"/>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rot="10800000">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sidR="007078F9" w:rsidRPr="007078F9">
              <w:rPr>
                <w:i/>
                <w:sz w:val="14"/>
                <w:szCs w:val="14"/>
              </w:rPr>
              <w:t>N=2090</w:t>
            </w:r>
          </w:p>
          <w:p w14:paraId="6896957A" w14:textId="3A870F4C" w:rsidR="007078F9" w:rsidRDefault="003E5508" w:rsidP="007078F9">
            <w:pPr>
              <w:pStyle w:val="TableText"/>
              <w:spacing w:before="240"/>
              <w:rPr>
                <w:b/>
              </w:rPr>
            </w:pPr>
            <w:r>
              <w:rPr>
                <w:b/>
              </w:rPr>
              <w:t>A</w:t>
            </w:r>
            <w:r w:rsidR="000D7789" w:rsidRPr="000D7789">
              <w:rPr>
                <w:b/>
              </w:rPr>
              <w:t xml:space="preserve">round a fifth of passengers </w:t>
            </w:r>
            <w:r w:rsidRPr="000D7789">
              <w:rPr>
                <w:b/>
              </w:rPr>
              <w:t>w</w:t>
            </w:r>
            <w:r>
              <w:rPr>
                <w:b/>
              </w:rPr>
              <w:t>ere</w:t>
            </w:r>
            <w:r w:rsidRPr="000D7789">
              <w:rPr>
                <w:b/>
              </w:rPr>
              <w:t xml:space="preserve"> </w:t>
            </w:r>
            <w:r w:rsidR="000D7789" w:rsidRPr="000D7789">
              <w:rPr>
                <w:b/>
              </w:rPr>
              <w:t xml:space="preserve">not very or not at all satisfied with the variety of things to see and do in </w:t>
            </w:r>
            <w:proofErr w:type="spellStart"/>
            <w:r w:rsidR="000D7789" w:rsidRPr="000D7789">
              <w:rPr>
                <w:b/>
              </w:rPr>
              <w:t>Alotau</w:t>
            </w:r>
            <w:proofErr w:type="spellEnd"/>
            <w:r w:rsidR="000D7789" w:rsidRPr="000D7789">
              <w:rPr>
                <w:b/>
              </w:rPr>
              <w:t xml:space="preserve">, Honiara and </w:t>
            </w:r>
            <w:proofErr w:type="spellStart"/>
            <w:r w:rsidR="000D7789" w:rsidRPr="000D7789">
              <w:rPr>
                <w:b/>
              </w:rPr>
              <w:t>Kiriwina</w:t>
            </w:r>
            <w:proofErr w:type="spellEnd"/>
            <w:r w:rsidR="000D7789" w:rsidRPr="000D7789">
              <w:rPr>
                <w:b/>
              </w:rPr>
              <w:t xml:space="preserve"> Island</w:t>
            </w:r>
            <w:r w:rsidR="00D27CF7">
              <w:rPr>
                <w:b/>
              </w:rPr>
              <w:t xml:space="preserve"> </w:t>
            </w:r>
            <w:r w:rsidR="00D27CF7" w:rsidRPr="00F72234">
              <w:t>(Figure 2.9)</w:t>
            </w:r>
            <w:r w:rsidR="000D7789" w:rsidRPr="000D7789">
              <w:rPr>
                <w:b/>
              </w:rPr>
              <w:t xml:space="preserve">. </w:t>
            </w:r>
          </w:p>
          <w:p w14:paraId="73F152AB" w14:textId="77777777" w:rsidR="00921E25" w:rsidRDefault="00921E25" w:rsidP="000323E7">
            <w:pPr>
              <w:pStyle w:val="TableBullet"/>
              <w:spacing w:before="240"/>
            </w:pPr>
            <w:r>
              <w:t xml:space="preserve">The main town of </w:t>
            </w:r>
            <w:proofErr w:type="spellStart"/>
            <w:r w:rsidRPr="00C3148D">
              <w:rPr>
                <w:b/>
              </w:rPr>
              <w:t>Alotau</w:t>
            </w:r>
            <w:proofErr w:type="spellEnd"/>
            <w:r>
              <w:t xml:space="preserve"> is about 30 min walk from the port and especially passengers on tours rarely make it into the town centre. Tourist</w:t>
            </w:r>
            <w:r w:rsidR="00B43A8D">
              <w:t xml:space="preserve"> offer close to port is limited, there is no </w:t>
            </w:r>
            <w:r w:rsidR="00B43A8D">
              <w:lastRenderedPageBreak/>
              <w:t xml:space="preserve">information desk or local tour operators at the port and signage is poor. </w:t>
            </w:r>
            <w:proofErr w:type="spellStart"/>
            <w:r w:rsidR="00B43A8D">
              <w:t>Alotau</w:t>
            </w:r>
            <w:proofErr w:type="spellEnd"/>
            <w:r w:rsidR="00B43A8D">
              <w:t xml:space="preserve"> has a good range of places available for food and drinks, however souvenir</w:t>
            </w:r>
            <w:r w:rsidR="00DA4978">
              <w:t>s</w:t>
            </w:r>
            <w:r w:rsidR="00B43A8D">
              <w:t xml:space="preserve"> and</w:t>
            </w:r>
            <w:r w:rsidR="00DA4978">
              <w:t xml:space="preserve"> woodcarvings are less obvious to buy. </w:t>
            </w:r>
            <w:r>
              <w:t xml:space="preserve">Tourists can purchase </w:t>
            </w:r>
            <w:r w:rsidR="00DA4978">
              <w:t xml:space="preserve">a variety of </w:t>
            </w:r>
            <w:r>
              <w:t xml:space="preserve">tours such as </w:t>
            </w:r>
            <w:proofErr w:type="spellStart"/>
            <w:r>
              <w:t>Ahoima</w:t>
            </w:r>
            <w:proofErr w:type="spellEnd"/>
            <w:r>
              <w:t xml:space="preserve"> traditional cultural experience: meet my family, </w:t>
            </w:r>
            <w:proofErr w:type="spellStart"/>
            <w:r>
              <w:t>Alotau</w:t>
            </w:r>
            <w:proofErr w:type="spellEnd"/>
            <w:r>
              <w:t xml:space="preserve"> history tour, The Battle of Milne Bay tour and traditional cooking class. </w:t>
            </w:r>
          </w:p>
          <w:p w14:paraId="0BFD52CD" w14:textId="77777777" w:rsidR="000323E7" w:rsidRDefault="000323E7" w:rsidP="00F43738">
            <w:pPr>
              <w:pStyle w:val="TableBullet"/>
              <w:spacing w:before="240"/>
            </w:pPr>
            <w:proofErr w:type="spellStart"/>
            <w:r w:rsidRPr="00C3148D">
              <w:rPr>
                <w:b/>
              </w:rPr>
              <w:t>Kiriwina</w:t>
            </w:r>
            <w:proofErr w:type="spellEnd"/>
            <w:r>
              <w:t xml:space="preserve"> </w:t>
            </w:r>
            <w:r w:rsidRPr="00C3148D">
              <w:rPr>
                <w:b/>
              </w:rPr>
              <w:t>Island</w:t>
            </w:r>
            <w:r w:rsidR="00DA4978">
              <w:rPr>
                <w:b/>
              </w:rPr>
              <w:t xml:space="preserve"> </w:t>
            </w:r>
            <w:r w:rsidR="00DA4978">
              <w:t>has the highest number of local people servicing cruise tourists. It is renowned for the wood carvings an</w:t>
            </w:r>
            <w:r w:rsidR="00C06F7A">
              <w:t xml:space="preserve">d spectacular snorkelling. But </w:t>
            </w:r>
            <w:r>
              <w:t xml:space="preserve">passengers commented there is not enough variety of handicrafts. Some passengers were concerned that crafts are imported. There were local tour guides available for village tours, but passengers were not aware of this offer. </w:t>
            </w:r>
            <w:r w:rsidR="00DA4978">
              <w:t>Passengers also expressed concerns over animals; locals were encouraging passengers to pay for photos with parrots and t</w:t>
            </w:r>
            <w:r w:rsidR="00F43738">
              <w:t xml:space="preserve">urtles.  </w:t>
            </w:r>
          </w:p>
          <w:p w14:paraId="105E2C83" w14:textId="0D3644C8" w:rsidR="00D27CF7" w:rsidRDefault="00D27CF7" w:rsidP="00FE183E">
            <w:pPr>
              <w:pStyle w:val="Figure"/>
              <w:tabs>
                <w:tab w:val="clear" w:pos="851"/>
                <w:tab w:val="num" w:pos="959"/>
              </w:tabs>
              <w:ind w:left="959" w:hanging="959"/>
            </w:pPr>
            <w:bookmarkStart w:id="56" w:name="_Toc447631433"/>
            <w:r w:rsidRPr="00D27CF7">
              <w:t xml:space="preserve">Share of passengers who were </w:t>
            </w:r>
            <w:r>
              <w:t xml:space="preserve">not </w:t>
            </w:r>
            <w:r w:rsidRPr="00D27CF7">
              <w:t>very or</w:t>
            </w:r>
            <w:r>
              <w:t xml:space="preserve"> not</w:t>
            </w:r>
            <w:r w:rsidRPr="00D27CF7">
              <w:t xml:space="preserve"> </w:t>
            </w:r>
            <w:r>
              <w:t>at all satisfied</w:t>
            </w:r>
            <w:r w:rsidRPr="00D27CF7">
              <w:t xml:space="preserve"> with the current variety of things to see and do</w:t>
            </w:r>
            <w:bookmarkEnd w:id="56"/>
          </w:p>
          <w:p w14:paraId="07DE4D3F" w14:textId="77777777" w:rsidR="000D7789" w:rsidRDefault="00921E25" w:rsidP="007078F9">
            <w:pPr>
              <w:pStyle w:val="TableText"/>
              <w:spacing w:before="240"/>
            </w:pPr>
            <w:r>
              <w:rPr>
                <w:noProof/>
                <w:lang w:val="en-AU" w:eastAsia="en-AU"/>
              </w:rPr>
              <w:drawing>
                <wp:inline distT="0" distB="0" distL="0" distR="0" wp14:anchorId="241357E8" wp14:editId="1520281D">
                  <wp:extent cx="4578350" cy="173164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578350" cy="1731645"/>
                          </a:xfrm>
                          <a:prstGeom prst="rect">
                            <a:avLst/>
                          </a:prstGeom>
                          <a:noFill/>
                        </pic:spPr>
                      </pic:pic>
                    </a:graphicData>
                  </a:graphic>
                </wp:inline>
              </w:drawing>
            </w:r>
          </w:p>
          <w:p w14:paraId="76463171" w14:textId="77777777" w:rsidR="000D7789" w:rsidRPr="000323E7" w:rsidRDefault="000D7789" w:rsidP="00F72234">
            <w:pPr>
              <w:pStyle w:val="TableText"/>
              <w:rPr>
                <w:i/>
                <w:sz w:val="14"/>
                <w:szCs w:val="14"/>
              </w:rPr>
            </w:pPr>
            <w:r w:rsidRPr="007078F9">
              <w:rPr>
                <w:i/>
                <w:sz w:val="14"/>
                <w:szCs w:val="14"/>
              </w:rPr>
              <w:t>N=2090</w:t>
            </w:r>
          </w:p>
        </w:tc>
      </w:tr>
    </w:tbl>
    <w:p w14:paraId="21A91EBE" w14:textId="77777777" w:rsidR="00725140" w:rsidRDefault="00725140" w:rsidP="00725140">
      <w:pPr>
        <w:pStyle w:val="BodyText"/>
      </w:pPr>
      <w:r>
        <w:lastRenderedPageBreak/>
        <w:t>Cruise passengers</w:t>
      </w:r>
      <w:r w:rsidR="00D921B3">
        <w:t xml:space="preserve"> were</w:t>
      </w:r>
      <w:r>
        <w:t xml:space="preserve"> asked whether they would spend more if more options were available. The answer was much more likely to be “Yes” for passengers who spent. More than 50% of passengers who spent would have spent more on entertainment activities, clothing, watches/jewellery and handicrafts, if more were available.</w:t>
      </w:r>
    </w:p>
    <w:p w14:paraId="700D2C92" w14:textId="77777777" w:rsidR="00725140" w:rsidRDefault="00725140" w:rsidP="00725140">
      <w:pPr>
        <w:pStyle w:val="BodyText"/>
      </w:pPr>
      <w:r>
        <w:t>Passengers who did not spend would most likely spend more on tours on the day (40%), followed by handicrafts (30%) and clothing (28%), suggesting a gap in the market in these areas in particular.</w:t>
      </w:r>
    </w:p>
    <w:p w14:paraId="4473DD2B" w14:textId="77777777" w:rsidR="00725140" w:rsidRDefault="00725140" w:rsidP="00C06F7A">
      <w:pPr>
        <w:pStyle w:val="Figure"/>
        <w:spacing w:after="0"/>
      </w:pPr>
      <w:bookmarkStart w:id="57" w:name="_Toc447631434"/>
      <w:r>
        <w:lastRenderedPageBreak/>
        <w:t>% passengers who would have spent more if more were available</w:t>
      </w:r>
      <w:bookmarkEnd w:id="57"/>
    </w:p>
    <w:p w14:paraId="2BF8857A" w14:textId="77777777" w:rsidR="00725140" w:rsidRDefault="00725140" w:rsidP="000F03DF">
      <w:pPr>
        <w:pStyle w:val="BodyText"/>
        <w:spacing w:after="0"/>
        <w:rPr>
          <w:noProof/>
          <w:lang w:val="en-US" w:eastAsia="zh-TW"/>
        </w:rPr>
      </w:pPr>
      <w:r w:rsidRPr="00FF616C">
        <w:rPr>
          <w:noProof/>
          <w:lang w:val="en-US" w:eastAsia="zh-TW"/>
        </w:rPr>
        <w:t xml:space="preserve"> </w:t>
      </w:r>
      <w:r>
        <w:rPr>
          <w:noProof/>
          <w:lang w:val="en-AU" w:eastAsia="en-AU"/>
        </w:rPr>
        <w:drawing>
          <wp:inline distT="0" distB="0" distL="0" distR="0" wp14:anchorId="0DAFA94B" wp14:editId="26FE6409">
            <wp:extent cx="4657725" cy="3499718"/>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661790" cy="3502772"/>
                    </a:xfrm>
                    <a:prstGeom prst="rect">
                      <a:avLst/>
                    </a:prstGeom>
                    <a:noFill/>
                  </pic:spPr>
                </pic:pic>
              </a:graphicData>
            </a:graphic>
          </wp:inline>
        </w:drawing>
      </w:r>
    </w:p>
    <w:p w14:paraId="78255E67" w14:textId="77777777" w:rsidR="00725140" w:rsidRPr="00D2609A" w:rsidRDefault="00725140" w:rsidP="00725140">
      <w:pPr>
        <w:pStyle w:val="TableSource"/>
      </w:pPr>
      <w:r>
        <w:t>N=2061</w:t>
      </w:r>
    </w:p>
    <w:p w14:paraId="4CA38164" w14:textId="77777777" w:rsidR="00725140" w:rsidRDefault="00725140" w:rsidP="00725140">
      <w:pPr>
        <w:pStyle w:val="BodyText"/>
      </w:pPr>
      <w:r>
        <w:t xml:space="preserve">Responses were similar at ports of PNG and SI, but passengers in SI are more likely to spend more in most items </w:t>
      </w:r>
      <w:r w:rsidRPr="00EC48FB">
        <w:t>(if more options were available)</w:t>
      </w:r>
      <w:r>
        <w:t xml:space="preserve">. </w:t>
      </w:r>
    </w:p>
    <w:p w14:paraId="37A7A96D" w14:textId="77777777" w:rsidR="00725140" w:rsidRDefault="00725140" w:rsidP="00725140">
      <w:pPr>
        <w:pStyle w:val="Figure"/>
      </w:pPr>
      <w:bookmarkStart w:id="58" w:name="_Toc447631435"/>
      <w:r>
        <w:t>% passengers who would have spent more, by country</w:t>
      </w:r>
      <w:bookmarkEnd w:id="58"/>
    </w:p>
    <w:p w14:paraId="361B9B1B" w14:textId="77777777" w:rsidR="00725140" w:rsidRDefault="00725140" w:rsidP="00725140">
      <w:pPr>
        <w:pStyle w:val="BodyText"/>
      </w:pPr>
      <w:r>
        <w:rPr>
          <w:noProof/>
          <w:lang w:val="en-AU" w:eastAsia="en-AU"/>
        </w:rPr>
        <w:drawing>
          <wp:inline distT="0" distB="0" distL="0" distR="0" wp14:anchorId="0850732E" wp14:editId="115F713F">
            <wp:extent cx="4629150" cy="360554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632971" cy="3608521"/>
                    </a:xfrm>
                    <a:prstGeom prst="rect">
                      <a:avLst/>
                    </a:prstGeom>
                    <a:noFill/>
                  </pic:spPr>
                </pic:pic>
              </a:graphicData>
            </a:graphic>
          </wp:inline>
        </w:drawing>
      </w:r>
    </w:p>
    <w:p w14:paraId="5C1A32D9" w14:textId="77777777" w:rsidR="00725140" w:rsidRDefault="00725140" w:rsidP="00725140">
      <w:pPr>
        <w:pStyle w:val="TableSource"/>
      </w:pPr>
      <w:r>
        <w:t>N=2061</w:t>
      </w:r>
    </w:p>
    <w:p w14:paraId="741D9914" w14:textId="77777777" w:rsidR="00AE740A" w:rsidRPr="00AE740A" w:rsidRDefault="00AE740A" w:rsidP="00AE740A">
      <w:pPr>
        <w:pStyle w:val="BodyText"/>
      </w:pPr>
      <w:r>
        <w:lastRenderedPageBreak/>
        <w:t xml:space="preserve">Passengers who pre-booked tours spent significantly more than those that did not pre-book tours. The calculation assumed 30% of expenditure on pre-booked tours is retained by the cruise company. </w:t>
      </w:r>
    </w:p>
    <w:p w14:paraId="2E8683D6" w14:textId="7D2202C2" w:rsidR="004464E9" w:rsidRDefault="00FE183E" w:rsidP="004464E9">
      <w:pPr>
        <w:pStyle w:val="Figure"/>
      </w:pPr>
      <w:bookmarkStart w:id="59" w:name="_Toc447631436"/>
      <w:r>
        <w:t>Spend for passengers who booked/did not book tours</w:t>
      </w:r>
      <w:bookmarkEnd w:id="59"/>
      <w:r>
        <w:t xml:space="preserve"> ($AUD)</w:t>
      </w:r>
      <w:r w:rsidR="004464E9">
        <w:t xml:space="preserve"> </w:t>
      </w:r>
    </w:p>
    <w:p w14:paraId="797C6E0C" w14:textId="4ABC2F7F" w:rsidR="004464E9" w:rsidRPr="004464E9" w:rsidRDefault="00FE183E" w:rsidP="00AE740A">
      <w:pPr>
        <w:pStyle w:val="BodyText"/>
      </w:pPr>
      <w:r>
        <w:rPr>
          <w:noProof/>
          <w:lang w:val="en-AU" w:eastAsia="en-AU"/>
        </w:rPr>
        <w:drawing>
          <wp:inline distT="0" distB="0" distL="0" distR="0" wp14:anchorId="0222A12D" wp14:editId="5DCC3EC6">
            <wp:extent cx="4610100" cy="1384551"/>
            <wp:effectExtent l="0" t="0" r="0" b="635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611845" cy="1385075"/>
                    </a:xfrm>
                    <a:prstGeom prst="rect">
                      <a:avLst/>
                    </a:prstGeom>
                    <a:noFill/>
                  </pic:spPr>
                </pic:pic>
              </a:graphicData>
            </a:graphic>
          </wp:inline>
        </w:drawing>
      </w:r>
    </w:p>
    <w:p w14:paraId="3596C33D" w14:textId="77777777" w:rsidR="004464E9" w:rsidRDefault="00AE740A" w:rsidP="00AE740A">
      <w:pPr>
        <w:pStyle w:val="TableSource"/>
      </w:pPr>
      <w:r>
        <w:t>N=1758</w:t>
      </w:r>
    </w:p>
    <w:p w14:paraId="73CCBED1" w14:textId="77777777" w:rsidR="00725140" w:rsidRDefault="00AE740A" w:rsidP="00725140">
      <w:pPr>
        <w:pStyle w:val="BodyText"/>
      </w:pPr>
      <w:r>
        <w:t>Those p</w:t>
      </w:r>
      <w:r w:rsidR="00725140">
        <w:t xml:space="preserve">assengers that pre-booked tours spent less on transportation, more in retail and handicrafts, but very much the same on food and beverage. </w:t>
      </w:r>
    </w:p>
    <w:p w14:paraId="10C158F5" w14:textId="77777777" w:rsidR="00725140" w:rsidRDefault="00725140" w:rsidP="00725140">
      <w:pPr>
        <w:pStyle w:val="Figure"/>
      </w:pPr>
      <w:bookmarkStart w:id="60" w:name="_Toc447631437"/>
      <w:r>
        <w:t>Pre-booked tours and mean spend on key items</w:t>
      </w:r>
      <w:bookmarkEnd w:id="60"/>
    </w:p>
    <w:p w14:paraId="647E5A63" w14:textId="08440B7C" w:rsidR="00725140" w:rsidRPr="009A5144" w:rsidRDefault="00FE183E" w:rsidP="00725140">
      <w:pPr>
        <w:pStyle w:val="BodyText"/>
      </w:pPr>
      <w:r>
        <w:rPr>
          <w:noProof/>
          <w:lang w:val="en-AU" w:eastAsia="en-AU"/>
        </w:rPr>
        <w:drawing>
          <wp:inline distT="0" distB="0" distL="0" distR="0" wp14:anchorId="2DFFC02B" wp14:editId="4BBB20A5">
            <wp:extent cx="4810125" cy="2551794"/>
            <wp:effectExtent l="0" t="0" r="0" b="127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813500" cy="2553584"/>
                    </a:xfrm>
                    <a:prstGeom prst="rect">
                      <a:avLst/>
                    </a:prstGeom>
                    <a:noFill/>
                  </pic:spPr>
                </pic:pic>
              </a:graphicData>
            </a:graphic>
          </wp:inline>
        </w:drawing>
      </w:r>
    </w:p>
    <w:p w14:paraId="5E5E6852" w14:textId="77777777" w:rsidR="00725140" w:rsidRDefault="00725140" w:rsidP="00725140">
      <w:pPr>
        <w:pStyle w:val="TableSource"/>
      </w:pPr>
      <w:r>
        <w:t>N=2061</w:t>
      </w:r>
    </w:p>
    <w:p w14:paraId="66D50241" w14:textId="77777777" w:rsidR="00C84DEA" w:rsidRDefault="003F0A8D" w:rsidP="003F0A8D">
      <w:pPr>
        <w:pStyle w:val="BodyText"/>
        <w:rPr>
          <w:lang w:val="en-US"/>
        </w:rPr>
      </w:pPr>
      <w:r>
        <w:rPr>
          <w:lang w:val="en-US"/>
        </w:rPr>
        <w:t>Collected passengers</w:t>
      </w:r>
      <w:r w:rsidR="00C84DEA">
        <w:rPr>
          <w:lang w:val="en-US"/>
        </w:rPr>
        <w:t xml:space="preserve"> </w:t>
      </w:r>
      <w:r>
        <w:rPr>
          <w:lang w:val="en-US"/>
        </w:rPr>
        <w:t>data does not allow for detailed analysis of spending patterns based on passengers’ demographics. Consistently with BREA and Vanuatu 2014 Study, one</w:t>
      </w:r>
      <w:r w:rsidR="00C84DEA">
        <w:rPr>
          <w:lang w:val="en-US"/>
        </w:rPr>
        <w:t xml:space="preserve"> survey per cabin was collected and </w:t>
      </w:r>
      <w:r>
        <w:rPr>
          <w:lang w:val="en-US"/>
        </w:rPr>
        <w:t xml:space="preserve">one passenger was asked to report spending on behalf of all cabin/family members. </w:t>
      </w:r>
      <w:r w:rsidR="00C84DEA">
        <w:rPr>
          <w:lang w:val="en-US"/>
        </w:rPr>
        <w:t xml:space="preserve">Based on such data individual expenditure by gender or age cannot be identified. </w:t>
      </w:r>
    </w:p>
    <w:p w14:paraId="14C46A1B" w14:textId="7E3EFE4D" w:rsidR="00352E96" w:rsidRPr="00070B5B" w:rsidRDefault="00C06F7A" w:rsidP="00070B5B">
      <w:pPr>
        <w:pStyle w:val="BodyText"/>
        <w:rPr>
          <w:lang w:val="en-US"/>
        </w:rPr>
      </w:pPr>
      <w:r>
        <w:rPr>
          <w:lang w:val="en-US"/>
        </w:rPr>
        <w:t>91 per cent</w:t>
      </w:r>
      <w:r w:rsidR="00070B5B">
        <w:rPr>
          <w:lang w:val="en-US"/>
        </w:rPr>
        <w:t xml:space="preserve"> of passengers responding to the survey hold permanent residence in Australia. The sample sizes of passengers from other countries (</w:t>
      </w:r>
      <w:r w:rsidR="008145AF">
        <w:rPr>
          <w:lang w:val="en-US"/>
        </w:rPr>
        <w:t>i.e.</w:t>
      </w:r>
      <w:r w:rsidR="00070B5B">
        <w:rPr>
          <w:lang w:val="en-US"/>
        </w:rPr>
        <w:t xml:space="preserve"> UK, US and Canada) are too small for </w:t>
      </w:r>
      <w:r w:rsidR="002B6E21">
        <w:rPr>
          <w:lang w:val="en-US"/>
        </w:rPr>
        <w:t xml:space="preserve">statistical </w:t>
      </w:r>
      <w:r w:rsidR="00070B5B">
        <w:rPr>
          <w:lang w:val="en-US"/>
        </w:rPr>
        <w:t>spending comparison</w:t>
      </w:r>
      <w:r w:rsidR="002B6E21">
        <w:rPr>
          <w:lang w:val="en-US"/>
        </w:rPr>
        <w:t xml:space="preserve"> </w:t>
      </w:r>
      <w:r w:rsidR="00D921B3">
        <w:rPr>
          <w:lang w:val="en-US"/>
        </w:rPr>
        <w:t xml:space="preserve">based on country of origin </w:t>
      </w:r>
      <w:r w:rsidR="002B6E21">
        <w:rPr>
          <w:lang w:val="en-US"/>
        </w:rPr>
        <w:t>(calculated differences are not statistically significant)</w:t>
      </w:r>
      <w:r w:rsidR="00070B5B">
        <w:rPr>
          <w:lang w:val="en-US"/>
        </w:rPr>
        <w:t xml:space="preserve">. </w:t>
      </w:r>
    </w:p>
    <w:p w14:paraId="4E275644" w14:textId="77777777" w:rsidR="007905FE" w:rsidRDefault="007905FE" w:rsidP="007905FE">
      <w:pPr>
        <w:pStyle w:val="Heading2"/>
      </w:pPr>
      <w:bookmarkStart w:id="61" w:name="_Toc449611815"/>
      <w:r>
        <w:t>Cruise crew expenditure</w:t>
      </w:r>
      <w:bookmarkEnd w:id="61"/>
    </w:p>
    <w:p w14:paraId="56253AFB" w14:textId="77777777" w:rsidR="00725140" w:rsidRPr="00725140" w:rsidRDefault="00725140" w:rsidP="00725140">
      <w:pPr>
        <w:ind w:left="851"/>
      </w:pPr>
      <w:r w:rsidRPr="00725140">
        <w:t>The number of collected survey responses from crew was insufficient to conduct quantitative expenditure analysis. Hence, to estimate total direct economic impact several assumptions are made for cruise crew expenditure. The assumptions are based on Vanuatu 2014 Study and qualitative insights gathered during research on two cruise ships visiting PNG and SI in November 2015 and January 2016.</w:t>
      </w:r>
    </w:p>
    <w:p w14:paraId="6D548593" w14:textId="77777777" w:rsidR="00725140" w:rsidRPr="00725140" w:rsidRDefault="00725140" w:rsidP="00725140">
      <w:pPr>
        <w:ind w:left="851"/>
      </w:pPr>
      <w:r w:rsidRPr="00725140">
        <w:lastRenderedPageBreak/>
        <w:t>For the purpose of analysis, ports are classified into two sizes:</w:t>
      </w:r>
    </w:p>
    <w:p w14:paraId="5E9542CD" w14:textId="77777777" w:rsidR="00725140" w:rsidRPr="00725140" w:rsidRDefault="00860754" w:rsidP="00725140">
      <w:pPr>
        <w:pStyle w:val="BTNumbList"/>
      </w:pPr>
      <w:r>
        <w:rPr>
          <w:b/>
        </w:rPr>
        <w:t>Small</w:t>
      </w:r>
      <w:r w:rsidR="00725140" w:rsidRPr="00860754">
        <w:rPr>
          <w:b/>
        </w:rPr>
        <w:t xml:space="preserve"> ports</w:t>
      </w:r>
      <w:r w:rsidR="00725140" w:rsidRPr="00725140">
        <w:t xml:space="preserve"> include </w:t>
      </w:r>
      <w:proofErr w:type="spellStart"/>
      <w:r w:rsidR="00725140" w:rsidRPr="00725140">
        <w:t>Doini</w:t>
      </w:r>
      <w:proofErr w:type="spellEnd"/>
      <w:r w:rsidR="00725140" w:rsidRPr="00725140">
        <w:t xml:space="preserve"> Island, </w:t>
      </w:r>
      <w:proofErr w:type="spellStart"/>
      <w:r w:rsidR="00725140" w:rsidRPr="00725140">
        <w:t>Kiriwina</w:t>
      </w:r>
      <w:proofErr w:type="spellEnd"/>
      <w:r w:rsidR="00725140" w:rsidRPr="00725140">
        <w:t xml:space="preserve"> and </w:t>
      </w:r>
      <w:proofErr w:type="spellStart"/>
      <w:r w:rsidR="00725140" w:rsidRPr="00725140">
        <w:t>Kitava</w:t>
      </w:r>
      <w:proofErr w:type="spellEnd"/>
      <w:r w:rsidR="00725140" w:rsidRPr="00725140">
        <w:t xml:space="preserve">. It is assumed that the size and type of expenditure compares to that of Mystery Island in Vanuatu; </w:t>
      </w:r>
    </w:p>
    <w:p w14:paraId="1F30899E" w14:textId="77777777" w:rsidR="00725140" w:rsidRPr="00725140" w:rsidRDefault="00725140" w:rsidP="00725140">
      <w:pPr>
        <w:pStyle w:val="BTNumbList"/>
      </w:pPr>
      <w:r w:rsidRPr="00860754">
        <w:rPr>
          <w:b/>
        </w:rPr>
        <w:t>Medium Ports</w:t>
      </w:r>
      <w:r w:rsidRPr="00725140">
        <w:t xml:space="preserve"> include </w:t>
      </w:r>
      <w:proofErr w:type="spellStart"/>
      <w:r w:rsidRPr="00725140">
        <w:t>Alotau</w:t>
      </w:r>
      <w:proofErr w:type="spellEnd"/>
      <w:r w:rsidRPr="00725140">
        <w:t xml:space="preserve">, </w:t>
      </w:r>
      <w:proofErr w:type="spellStart"/>
      <w:r w:rsidRPr="00725140">
        <w:t>Rabaul</w:t>
      </w:r>
      <w:proofErr w:type="spellEnd"/>
      <w:r w:rsidRPr="00725140">
        <w:t xml:space="preserve"> and Honiara. It is assumed that the size and type of expenditure compares to </w:t>
      </w:r>
      <w:proofErr w:type="spellStart"/>
      <w:r w:rsidRPr="00725140">
        <w:t>Lugaville</w:t>
      </w:r>
      <w:proofErr w:type="spellEnd"/>
      <w:r w:rsidRPr="00725140">
        <w:t xml:space="preserve"> in Vanuatu. Crew </w:t>
      </w:r>
      <w:r w:rsidR="00C06F7A">
        <w:t>did not</w:t>
      </w:r>
      <w:r w:rsidRPr="00725140">
        <w:t xml:space="preserve"> spend on duty free and entertainment activities in PNG and SI as there are no such businesses operating</w:t>
      </w:r>
      <w:r w:rsidR="00C06F7A">
        <w:t xml:space="preserve"> (or do not attract crew members)</w:t>
      </w:r>
      <w:r w:rsidR="00860754">
        <w:t xml:space="preserve"> in these localities</w:t>
      </w:r>
      <w:r w:rsidRPr="00725140">
        <w:t xml:space="preserve">. </w:t>
      </w:r>
    </w:p>
    <w:p w14:paraId="241C2F64" w14:textId="77777777" w:rsidR="00725140" w:rsidRPr="00725140" w:rsidRDefault="00725140" w:rsidP="00725140">
      <w:pPr>
        <w:ind w:left="851"/>
      </w:pPr>
      <w:r w:rsidRPr="00725140">
        <w:t xml:space="preserve">Assumed share of crew going ashore is 13 per cent for small ports and 26 per cent for medium ports. For comparison, the </w:t>
      </w:r>
      <w:r w:rsidR="00860754">
        <w:t xml:space="preserve">global </w:t>
      </w:r>
      <w:r w:rsidRPr="00725140">
        <w:t>average is 39 per cent</w:t>
      </w:r>
      <w:r w:rsidRPr="00725140">
        <w:rPr>
          <w:vertAlign w:val="superscript"/>
        </w:rPr>
        <w:footnoteReference w:id="22"/>
      </w:r>
      <w:r w:rsidRPr="00725140">
        <w:t xml:space="preserve">. </w:t>
      </w:r>
    </w:p>
    <w:p w14:paraId="6852E39F" w14:textId="77777777" w:rsidR="00725140" w:rsidRPr="00725140" w:rsidRDefault="00146E48" w:rsidP="000B2D19">
      <w:pPr>
        <w:pStyle w:val="Table"/>
      </w:pPr>
      <w:bookmarkStart w:id="62" w:name="_Toc447632116"/>
      <w:r>
        <w:t>Assumed share of crew going ashore per size of p</w:t>
      </w:r>
      <w:r w:rsidR="00725140" w:rsidRPr="00725140">
        <w:t>ort</w:t>
      </w:r>
      <w:bookmarkEnd w:id="62"/>
    </w:p>
    <w:tbl>
      <w:tblPr>
        <w:tblW w:w="8220" w:type="dxa"/>
        <w:tblInd w:w="850"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4110"/>
        <w:gridCol w:w="4110"/>
      </w:tblGrid>
      <w:tr w:rsidR="00725140" w:rsidRPr="00725140" w14:paraId="6457326F" w14:textId="77777777" w:rsidTr="00B8048D">
        <w:trPr>
          <w:cantSplit/>
        </w:trPr>
        <w:tc>
          <w:tcPr>
            <w:tcW w:w="4110" w:type="dxa"/>
            <w:tcBorders>
              <w:bottom w:val="single" w:sz="4" w:space="0" w:color="0067AB"/>
            </w:tcBorders>
            <w:shd w:val="solid" w:color="0067AB" w:fill="0067AB"/>
          </w:tcPr>
          <w:p w14:paraId="4EF331DD" w14:textId="77777777" w:rsidR="00725140" w:rsidRPr="00725140" w:rsidRDefault="00725140" w:rsidP="00725140">
            <w:pPr>
              <w:spacing w:before="0" w:after="0"/>
              <w:ind w:left="39" w:right="39"/>
              <w:rPr>
                <w:rFonts w:ascii="Calibri" w:hAnsi="Calibri"/>
                <w:color w:val="FFFFFF"/>
              </w:rPr>
            </w:pPr>
            <w:r w:rsidRPr="00725140">
              <w:rPr>
                <w:rFonts w:ascii="Calibri" w:hAnsi="Calibri"/>
                <w:color w:val="FFFFFF"/>
              </w:rPr>
              <w:t>Port Size</w:t>
            </w:r>
          </w:p>
        </w:tc>
        <w:tc>
          <w:tcPr>
            <w:tcW w:w="4110" w:type="dxa"/>
            <w:tcBorders>
              <w:bottom w:val="single" w:sz="4" w:space="0" w:color="0067AB"/>
            </w:tcBorders>
            <w:shd w:val="solid" w:color="0067AB" w:fill="0067AB"/>
          </w:tcPr>
          <w:p w14:paraId="62CCC2BA" w14:textId="77777777" w:rsidR="00725140" w:rsidRPr="00725140" w:rsidRDefault="00725140" w:rsidP="00725140">
            <w:pPr>
              <w:spacing w:before="0" w:after="0"/>
              <w:ind w:left="39" w:right="39"/>
              <w:jc w:val="center"/>
              <w:rPr>
                <w:rFonts w:ascii="Calibri" w:hAnsi="Calibri"/>
                <w:color w:val="FFFFFF"/>
              </w:rPr>
            </w:pPr>
            <w:r w:rsidRPr="00725140">
              <w:rPr>
                <w:rFonts w:ascii="Calibri" w:hAnsi="Calibri"/>
                <w:color w:val="FFFFFF"/>
              </w:rPr>
              <w:t>Assumed Share of Crew Going Ashore</w:t>
            </w:r>
          </w:p>
        </w:tc>
      </w:tr>
      <w:tr w:rsidR="00725140" w:rsidRPr="00B8048D" w14:paraId="0CB63205" w14:textId="77777777" w:rsidTr="00B8048D">
        <w:tc>
          <w:tcPr>
            <w:tcW w:w="4110" w:type="dxa"/>
            <w:tcBorders>
              <w:top w:val="single" w:sz="4" w:space="0" w:color="0067AB"/>
              <w:left w:val="nil"/>
              <w:bottom w:val="dotted" w:sz="4" w:space="0" w:color="0067AB"/>
              <w:right w:val="nil"/>
            </w:tcBorders>
            <w:shd w:val="clear" w:color="auto" w:fill="auto"/>
          </w:tcPr>
          <w:p w14:paraId="0036B680" w14:textId="77777777" w:rsidR="00725140" w:rsidRPr="00B8048D" w:rsidRDefault="00725140" w:rsidP="00725140">
            <w:pPr>
              <w:spacing w:before="0" w:after="0" w:line="220" w:lineRule="atLeast"/>
              <w:ind w:left="39" w:right="39"/>
              <w:rPr>
                <w:sz w:val="16"/>
                <w:szCs w:val="16"/>
              </w:rPr>
            </w:pPr>
            <w:r w:rsidRPr="00B8048D">
              <w:rPr>
                <w:sz w:val="16"/>
                <w:szCs w:val="16"/>
              </w:rPr>
              <w:t>Small Ports (</w:t>
            </w:r>
            <w:proofErr w:type="spellStart"/>
            <w:r w:rsidRPr="00B8048D">
              <w:rPr>
                <w:sz w:val="16"/>
                <w:szCs w:val="16"/>
              </w:rPr>
              <w:t>Doini</w:t>
            </w:r>
            <w:proofErr w:type="spellEnd"/>
            <w:r w:rsidRPr="00B8048D">
              <w:rPr>
                <w:sz w:val="16"/>
                <w:szCs w:val="16"/>
              </w:rPr>
              <w:t xml:space="preserve"> Islands, </w:t>
            </w:r>
            <w:proofErr w:type="spellStart"/>
            <w:r w:rsidRPr="00B8048D">
              <w:rPr>
                <w:sz w:val="16"/>
                <w:szCs w:val="16"/>
              </w:rPr>
              <w:t>Kiriwina</w:t>
            </w:r>
            <w:proofErr w:type="spellEnd"/>
            <w:r w:rsidRPr="00B8048D">
              <w:rPr>
                <w:sz w:val="16"/>
                <w:szCs w:val="16"/>
              </w:rPr>
              <w:t xml:space="preserve">, </w:t>
            </w:r>
            <w:proofErr w:type="spellStart"/>
            <w:r w:rsidRPr="00B8048D">
              <w:rPr>
                <w:sz w:val="16"/>
                <w:szCs w:val="16"/>
              </w:rPr>
              <w:t>Kitava</w:t>
            </w:r>
            <w:proofErr w:type="spellEnd"/>
            <w:r w:rsidRPr="00B8048D">
              <w:rPr>
                <w:sz w:val="16"/>
                <w:szCs w:val="16"/>
              </w:rPr>
              <w:t>)</w:t>
            </w:r>
          </w:p>
        </w:tc>
        <w:tc>
          <w:tcPr>
            <w:tcW w:w="4110" w:type="dxa"/>
            <w:tcBorders>
              <w:top w:val="single" w:sz="4" w:space="0" w:color="0067AB"/>
              <w:left w:val="nil"/>
              <w:bottom w:val="dotted" w:sz="4" w:space="0" w:color="0067AB"/>
              <w:right w:val="nil"/>
            </w:tcBorders>
          </w:tcPr>
          <w:p w14:paraId="4E040EBC" w14:textId="77777777" w:rsidR="00725140" w:rsidRPr="00B8048D" w:rsidRDefault="00725140" w:rsidP="00725140">
            <w:pPr>
              <w:spacing w:before="0" w:after="0" w:line="220" w:lineRule="atLeast"/>
              <w:ind w:left="39" w:right="39"/>
              <w:jc w:val="center"/>
              <w:rPr>
                <w:sz w:val="16"/>
                <w:szCs w:val="16"/>
              </w:rPr>
            </w:pPr>
            <w:r w:rsidRPr="00B8048D">
              <w:rPr>
                <w:sz w:val="16"/>
                <w:szCs w:val="16"/>
              </w:rPr>
              <w:t>13%</w:t>
            </w:r>
          </w:p>
        </w:tc>
      </w:tr>
      <w:tr w:rsidR="00725140" w:rsidRPr="00B8048D" w14:paraId="286B0680" w14:textId="77777777" w:rsidTr="00B8048D">
        <w:tc>
          <w:tcPr>
            <w:tcW w:w="4110" w:type="dxa"/>
            <w:tcBorders>
              <w:top w:val="dotted" w:sz="4" w:space="0" w:color="0067AB"/>
              <w:left w:val="nil"/>
              <w:bottom w:val="single" w:sz="4" w:space="0" w:color="0067AB"/>
              <w:right w:val="nil"/>
            </w:tcBorders>
            <w:shd w:val="clear" w:color="auto" w:fill="auto"/>
          </w:tcPr>
          <w:p w14:paraId="44A9A503" w14:textId="77777777" w:rsidR="00725140" w:rsidRPr="00B8048D" w:rsidRDefault="00725140" w:rsidP="00725140">
            <w:pPr>
              <w:spacing w:before="0" w:after="0" w:line="220" w:lineRule="atLeast"/>
              <w:ind w:left="39" w:right="39"/>
              <w:rPr>
                <w:sz w:val="16"/>
                <w:szCs w:val="16"/>
              </w:rPr>
            </w:pPr>
            <w:r w:rsidRPr="00B8048D">
              <w:rPr>
                <w:sz w:val="16"/>
                <w:szCs w:val="16"/>
              </w:rPr>
              <w:t>Medium Ports (</w:t>
            </w:r>
            <w:proofErr w:type="spellStart"/>
            <w:r w:rsidRPr="00B8048D">
              <w:rPr>
                <w:sz w:val="16"/>
                <w:szCs w:val="16"/>
              </w:rPr>
              <w:t>Alotau</w:t>
            </w:r>
            <w:proofErr w:type="spellEnd"/>
            <w:r w:rsidRPr="00B8048D">
              <w:rPr>
                <w:sz w:val="16"/>
                <w:szCs w:val="16"/>
              </w:rPr>
              <w:t xml:space="preserve">, </w:t>
            </w:r>
            <w:proofErr w:type="spellStart"/>
            <w:r w:rsidRPr="00B8048D">
              <w:rPr>
                <w:sz w:val="16"/>
                <w:szCs w:val="16"/>
              </w:rPr>
              <w:t>Rabaul</w:t>
            </w:r>
            <w:proofErr w:type="spellEnd"/>
            <w:r w:rsidRPr="00B8048D">
              <w:rPr>
                <w:sz w:val="16"/>
                <w:szCs w:val="16"/>
              </w:rPr>
              <w:t>, Honiara)</w:t>
            </w:r>
          </w:p>
        </w:tc>
        <w:tc>
          <w:tcPr>
            <w:tcW w:w="4110" w:type="dxa"/>
            <w:tcBorders>
              <w:top w:val="dotted" w:sz="4" w:space="0" w:color="0067AB"/>
              <w:left w:val="nil"/>
              <w:bottom w:val="single" w:sz="4" w:space="0" w:color="0067AB"/>
              <w:right w:val="nil"/>
            </w:tcBorders>
          </w:tcPr>
          <w:p w14:paraId="3B2C2A99" w14:textId="77777777" w:rsidR="00725140" w:rsidRPr="00B8048D" w:rsidRDefault="00725140" w:rsidP="00725140">
            <w:pPr>
              <w:spacing w:before="0" w:after="0" w:line="220" w:lineRule="atLeast"/>
              <w:ind w:left="39" w:right="39"/>
              <w:jc w:val="center"/>
              <w:rPr>
                <w:sz w:val="16"/>
                <w:szCs w:val="16"/>
              </w:rPr>
            </w:pPr>
            <w:r w:rsidRPr="00B8048D">
              <w:rPr>
                <w:sz w:val="16"/>
                <w:szCs w:val="16"/>
              </w:rPr>
              <w:t>26%</w:t>
            </w:r>
          </w:p>
        </w:tc>
      </w:tr>
    </w:tbl>
    <w:p w14:paraId="2CE52AF4" w14:textId="77777777" w:rsidR="00725140" w:rsidRPr="00725140" w:rsidRDefault="00725140" w:rsidP="00725140">
      <w:pPr>
        <w:spacing w:line="200" w:lineRule="atLeast"/>
        <w:ind w:left="851"/>
        <w:rPr>
          <w:i/>
          <w:sz w:val="18"/>
        </w:rPr>
      </w:pPr>
      <w:r w:rsidRPr="00725140">
        <w:rPr>
          <w:i/>
          <w:sz w:val="18"/>
        </w:rPr>
        <w:t>Source: Vanuatu 2014 Stud</w:t>
      </w:r>
      <w:r w:rsidR="00860754">
        <w:rPr>
          <w:i/>
          <w:sz w:val="18"/>
        </w:rPr>
        <w:t>y</w:t>
      </w:r>
    </w:p>
    <w:p w14:paraId="6EAD8CEF" w14:textId="77777777" w:rsidR="00F44B43" w:rsidRDefault="00725140" w:rsidP="001E0961">
      <w:pPr>
        <w:ind w:left="851"/>
      </w:pPr>
      <w:r w:rsidRPr="00725140">
        <w:t xml:space="preserve">The analysis assumes crew members on average spend </w:t>
      </w:r>
      <w:r w:rsidR="0034497F">
        <w:t>$</w:t>
      </w:r>
      <w:r w:rsidRPr="00725140">
        <w:t xml:space="preserve">5 per day at small ports and </w:t>
      </w:r>
      <w:r w:rsidR="0034497F">
        <w:t>$</w:t>
      </w:r>
      <w:r w:rsidRPr="00725140">
        <w:t xml:space="preserve">28 per day at medium ports in </w:t>
      </w:r>
      <w:r w:rsidR="00860754">
        <w:t xml:space="preserve">PNG and SI. </w:t>
      </w:r>
      <w:r w:rsidR="000D0961">
        <w:t xml:space="preserve">The main expenditure is in food and beverage, retail (i.e. supermarkets) and transports. </w:t>
      </w:r>
      <w:r w:rsidR="00860754">
        <w:t>To compare, global</w:t>
      </w:r>
      <w:r w:rsidRPr="00725140">
        <w:t xml:space="preserve"> average crew expenditure at port per day is </w:t>
      </w:r>
      <w:r w:rsidR="0034497F">
        <w:t>$</w:t>
      </w:r>
      <w:r w:rsidRPr="00725140">
        <w:t>93</w:t>
      </w:r>
      <w:r w:rsidRPr="00725140">
        <w:rPr>
          <w:vertAlign w:val="superscript"/>
        </w:rPr>
        <w:footnoteReference w:id="23"/>
      </w:r>
      <w:r w:rsidRPr="00725140">
        <w:t>.</w:t>
      </w:r>
      <w:r w:rsidR="008801E1" w:rsidRPr="008801E1">
        <w:t xml:space="preserve"> </w:t>
      </w: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122C60" w14:paraId="3180A48E" w14:textId="77777777" w:rsidTr="00E83C19">
        <w:tc>
          <w:tcPr>
            <w:tcW w:w="8222" w:type="dxa"/>
            <w:shd w:val="clear" w:color="auto" w:fill="CDEBFF"/>
          </w:tcPr>
          <w:p w14:paraId="130492CE" w14:textId="77777777" w:rsidR="00122C60" w:rsidRPr="00122C60" w:rsidRDefault="00122C60" w:rsidP="00122C60">
            <w:pPr>
              <w:pStyle w:val="TableText"/>
              <w:spacing w:before="240"/>
            </w:pPr>
            <w:r w:rsidRPr="00122C60">
              <w:rPr>
                <w:noProof/>
                <w:lang w:val="en-AU" w:eastAsia="en-AU"/>
              </w:rPr>
              <w:drawing>
                <wp:anchor distT="0" distB="0" distL="114300" distR="114300" simplePos="0" relativeHeight="251658240" behindDoc="0" locked="0" layoutInCell="1" allowOverlap="1" wp14:anchorId="077350E6" wp14:editId="6DF33928">
                  <wp:simplePos x="0" y="0"/>
                  <wp:positionH relativeFrom="column">
                    <wp:posOffset>38735</wp:posOffset>
                  </wp:positionH>
                  <wp:positionV relativeFrom="paragraph">
                    <wp:posOffset>148590</wp:posOffset>
                  </wp:positionV>
                  <wp:extent cx="475615" cy="475615"/>
                  <wp:effectExtent l="0" t="0" r="635" b="63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sidRPr="00122C60">
              <w:rPr>
                <w:b/>
                <w:szCs w:val="18"/>
              </w:rPr>
              <w:t>Currently PNG and SI lack pull factors for crew members to go and spend ashore.</w:t>
            </w:r>
            <w:r w:rsidRPr="00122C60">
              <w:rPr>
                <w:szCs w:val="18"/>
              </w:rPr>
              <w:t xml:space="preserve"> Based on global studies</w:t>
            </w:r>
            <w:r w:rsidRPr="00122C60">
              <w:rPr>
                <w:rStyle w:val="FootnoteReference"/>
                <w:szCs w:val="18"/>
              </w:rPr>
              <w:footnoteReference w:id="24"/>
            </w:r>
            <w:r w:rsidRPr="00122C60">
              <w:rPr>
                <w:szCs w:val="18"/>
              </w:rPr>
              <w:t>, crew members go ashore to access cheap communication services (internet and phone, on-board connection is expensive), food and beverage at restaurant and bars, entertainment/night clubs and transportation to take them to this facilities. They also tend to spend on clothes and electronics. All those facilities/products are scarce/not available in PNG and SI</w:t>
            </w:r>
            <w:r w:rsidR="00C06F7A">
              <w:rPr>
                <w:szCs w:val="18"/>
              </w:rPr>
              <w:t xml:space="preserve">. </w:t>
            </w:r>
          </w:p>
        </w:tc>
      </w:tr>
    </w:tbl>
    <w:p w14:paraId="2F35AC83" w14:textId="77777777" w:rsidR="00725140" w:rsidRPr="00725140" w:rsidRDefault="00725140" w:rsidP="000B2D19">
      <w:pPr>
        <w:pStyle w:val="Figure"/>
      </w:pPr>
      <w:bookmarkStart w:id="63" w:name="_Toc447631438"/>
      <w:r w:rsidRPr="00725140">
        <w:t>Crew Expenditure Breakdown</w:t>
      </w:r>
      <w:bookmarkEnd w:id="63"/>
    </w:p>
    <w:p w14:paraId="3927D7A9" w14:textId="77777777" w:rsidR="00725140" w:rsidRPr="00725140" w:rsidRDefault="00725140" w:rsidP="00725140">
      <w:pPr>
        <w:ind w:left="851"/>
      </w:pPr>
      <w:r w:rsidRPr="00725140">
        <w:rPr>
          <w:noProof/>
          <w:lang w:val="en-AU" w:eastAsia="en-AU"/>
        </w:rPr>
        <w:drawing>
          <wp:inline distT="0" distB="0" distL="0" distR="0" wp14:anchorId="26E496D0" wp14:editId="2A7A76F7">
            <wp:extent cx="5231130" cy="2176145"/>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31130" cy="2176145"/>
                    </a:xfrm>
                    <a:prstGeom prst="rect">
                      <a:avLst/>
                    </a:prstGeom>
                    <a:noFill/>
                  </pic:spPr>
                </pic:pic>
              </a:graphicData>
            </a:graphic>
          </wp:inline>
        </w:drawing>
      </w:r>
    </w:p>
    <w:p w14:paraId="48893F77" w14:textId="77777777" w:rsidR="00725140" w:rsidRPr="00725140" w:rsidRDefault="00725140" w:rsidP="00725140">
      <w:pPr>
        <w:ind w:left="851"/>
      </w:pPr>
    </w:p>
    <w:tbl>
      <w:tblPr>
        <w:tblStyle w:val="TableGrid"/>
        <w:tblW w:w="930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4"/>
        <w:gridCol w:w="4871"/>
      </w:tblGrid>
      <w:tr w:rsidR="00725140" w:rsidRPr="00725140" w14:paraId="58DDDD0C" w14:textId="77777777" w:rsidTr="00A70F79">
        <w:tc>
          <w:tcPr>
            <w:tcW w:w="4434" w:type="dxa"/>
          </w:tcPr>
          <w:p w14:paraId="5454A699" w14:textId="77777777" w:rsidR="00725140" w:rsidRPr="00725140" w:rsidRDefault="00725140" w:rsidP="00725140">
            <w:pPr>
              <w:spacing w:before="78" w:after="78"/>
            </w:pPr>
            <w:r w:rsidRPr="00725140">
              <w:rPr>
                <w:noProof/>
                <w:lang w:val="en-AU" w:eastAsia="en-AU"/>
              </w:rPr>
              <w:lastRenderedPageBreak/>
              <w:drawing>
                <wp:inline distT="0" distB="0" distL="0" distR="0" wp14:anchorId="3732AD8F" wp14:editId="2E3919E5">
                  <wp:extent cx="2657475" cy="26574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57475" cy="2657475"/>
                          </a:xfrm>
                          <a:prstGeom prst="rect">
                            <a:avLst/>
                          </a:prstGeom>
                          <a:noFill/>
                        </pic:spPr>
                      </pic:pic>
                    </a:graphicData>
                  </a:graphic>
                </wp:inline>
              </w:drawing>
            </w:r>
          </w:p>
        </w:tc>
        <w:tc>
          <w:tcPr>
            <w:tcW w:w="4871" w:type="dxa"/>
          </w:tcPr>
          <w:p w14:paraId="4E882AC6" w14:textId="77777777" w:rsidR="00725140" w:rsidRPr="00725140" w:rsidRDefault="00725140" w:rsidP="00725140">
            <w:pPr>
              <w:spacing w:before="78" w:after="78"/>
            </w:pPr>
            <w:r w:rsidRPr="00725140">
              <w:rPr>
                <w:noProof/>
                <w:lang w:val="en-AU" w:eastAsia="en-AU"/>
              </w:rPr>
              <w:drawing>
                <wp:inline distT="0" distB="0" distL="0" distR="0" wp14:anchorId="5FA342F3" wp14:editId="154C5F8A">
                  <wp:extent cx="2651484" cy="26574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660461" cy="2666472"/>
                          </a:xfrm>
                          <a:prstGeom prst="rect">
                            <a:avLst/>
                          </a:prstGeom>
                          <a:noFill/>
                        </pic:spPr>
                      </pic:pic>
                    </a:graphicData>
                  </a:graphic>
                </wp:inline>
              </w:drawing>
            </w:r>
          </w:p>
        </w:tc>
      </w:tr>
    </w:tbl>
    <w:p w14:paraId="5275FD82" w14:textId="77777777" w:rsidR="00725140" w:rsidRPr="00725140" w:rsidRDefault="00725140" w:rsidP="00725140">
      <w:pPr>
        <w:ind w:left="851"/>
      </w:pPr>
    </w:p>
    <w:p w14:paraId="138B5080" w14:textId="77777777" w:rsidR="007905FE" w:rsidRDefault="007905FE" w:rsidP="007905FE">
      <w:pPr>
        <w:pStyle w:val="Heading2"/>
      </w:pPr>
      <w:bookmarkStart w:id="64" w:name="_Toc449611816"/>
      <w:r>
        <w:t xml:space="preserve">Direct expenditure of </w:t>
      </w:r>
      <w:r w:rsidR="00B43014">
        <w:t>the cruise company</w:t>
      </w:r>
      <w:bookmarkEnd w:id="64"/>
    </w:p>
    <w:p w14:paraId="629C0408" w14:textId="77777777" w:rsidR="005206A5" w:rsidRDefault="00594CB5" w:rsidP="000B2D19">
      <w:pPr>
        <w:pStyle w:val="BodyText"/>
      </w:pPr>
      <w:r>
        <w:t>T</w:t>
      </w:r>
      <w:r w:rsidR="000B2D19">
        <w:t xml:space="preserve">he majority of cruise company expenditure relates to </w:t>
      </w:r>
      <w:r w:rsidR="00C831B1">
        <w:t>f</w:t>
      </w:r>
      <w:r w:rsidR="000B2D19">
        <w:t xml:space="preserve">ees that directly flow to the government. </w:t>
      </w:r>
    </w:p>
    <w:p w14:paraId="16539654" w14:textId="27307EC7" w:rsidR="00575490" w:rsidRDefault="00575490" w:rsidP="000B2D19">
      <w:pPr>
        <w:pStyle w:val="BodyText"/>
      </w:pPr>
      <w:r w:rsidRPr="00F72234">
        <w:t>Data for this assessment is based on Carnival Australia internal esti</w:t>
      </w:r>
      <w:r w:rsidR="00D921B3" w:rsidRPr="00F72234">
        <w:t xml:space="preserve">mates. Care was </w:t>
      </w:r>
      <w:r w:rsidR="00856A94" w:rsidRPr="00F72234">
        <w:t xml:space="preserve">taken </w:t>
      </w:r>
      <w:r w:rsidR="00D921B3" w:rsidRPr="00F72234">
        <w:t>to verify and</w:t>
      </w:r>
      <w:r w:rsidRPr="00F72234">
        <w:t xml:space="preserve"> triangulate information with stakeholders in PNG and SI, </w:t>
      </w:r>
      <w:r w:rsidR="0008684A" w:rsidRPr="00F72234">
        <w:t>in particu</w:t>
      </w:r>
      <w:r w:rsidR="007C4920" w:rsidRPr="00F72234">
        <w:t>lar shipping and logistics companies</w:t>
      </w:r>
      <w:r w:rsidR="00856A94">
        <w:t>.</w:t>
      </w:r>
      <w:r w:rsidR="0008684A" w:rsidRPr="00F72234">
        <w:t xml:space="preserve"> </w:t>
      </w:r>
      <w:r w:rsidR="00856A94">
        <w:t>A</w:t>
      </w:r>
      <w:r w:rsidRPr="00F72234">
        <w:t xml:space="preserve"> comprehensive overview proved difficult.</w:t>
      </w:r>
      <w:r w:rsidR="000B2E63">
        <w:t xml:space="preserve"> </w:t>
      </w:r>
      <w:r>
        <w:t xml:space="preserve"> </w:t>
      </w:r>
    </w:p>
    <w:p w14:paraId="1FBACBD1" w14:textId="46C51796" w:rsidR="00185FC8" w:rsidRDefault="000B2D19" w:rsidP="000B2D19">
      <w:pPr>
        <w:pStyle w:val="BodyText"/>
      </w:pPr>
      <w:r>
        <w:t xml:space="preserve">In </w:t>
      </w:r>
      <w:proofErr w:type="spellStart"/>
      <w:r>
        <w:t>Alotau</w:t>
      </w:r>
      <w:proofErr w:type="spellEnd"/>
      <w:r w:rsidR="00860754">
        <w:t>,</w:t>
      </w:r>
      <w:r w:rsidR="009878CB">
        <w:t xml:space="preserve"> </w:t>
      </w:r>
      <w:r w:rsidR="00856A94">
        <w:t xml:space="preserve">the </w:t>
      </w:r>
      <w:r w:rsidR="009878CB">
        <w:t>average</w:t>
      </w:r>
      <w:r w:rsidR="00860754">
        <w:t xml:space="preserve"> </w:t>
      </w:r>
      <w:r>
        <w:t>fee</w:t>
      </w:r>
      <w:r w:rsidR="00856A94">
        <w:t xml:space="preserve"> paid</w:t>
      </w:r>
      <w:r w:rsidR="005206A5">
        <w:t xml:space="preserve"> per cruise ship</w:t>
      </w:r>
      <w:r w:rsidR="0092345B">
        <w:t xml:space="preserve"> </w:t>
      </w:r>
      <w:r w:rsidR="00856A94">
        <w:t>is</w:t>
      </w:r>
      <w:r>
        <w:t xml:space="preserve"> </w:t>
      </w:r>
      <w:r w:rsidR="00122C60">
        <w:t xml:space="preserve">estimated at </w:t>
      </w:r>
      <w:r w:rsidR="0034497F">
        <w:t>$</w:t>
      </w:r>
      <w:r w:rsidR="009878CB">
        <w:t>98</w:t>
      </w:r>
      <w:r w:rsidR="0034497F">
        <w:t>,000</w:t>
      </w:r>
      <w:r>
        <w:t xml:space="preserve">, whereas </w:t>
      </w:r>
      <w:proofErr w:type="spellStart"/>
      <w:r>
        <w:t>Rabaul</w:t>
      </w:r>
      <w:proofErr w:type="spellEnd"/>
      <w:r>
        <w:t xml:space="preserve"> charge</w:t>
      </w:r>
      <w:r w:rsidR="00F64944">
        <w:t>s</w:t>
      </w:r>
      <w:r>
        <w:t xml:space="preserve"> </w:t>
      </w:r>
      <w:r w:rsidR="005206A5">
        <w:t xml:space="preserve">around </w:t>
      </w:r>
      <w:r w:rsidR="009878CB">
        <w:t>$58</w:t>
      </w:r>
      <w:r w:rsidR="0034497F">
        <w:t>,</w:t>
      </w:r>
      <w:r w:rsidR="0092345B">
        <w:t>000 and</w:t>
      </w:r>
      <w:r w:rsidR="00F64944">
        <w:t xml:space="preserve"> Honiara</w:t>
      </w:r>
      <w:r w:rsidR="0092345B">
        <w:t xml:space="preserve"> </w:t>
      </w:r>
      <w:r w:rsidR="0034497F">
        <w:t>$</w:t>
      </w:r>
      <w:r w:rsidR="00F64944">
        <w:t>30</w:t>
      </w:r>
      <w:r>
        <w:t>,</w:t>
      </w:r>
      <w:r w:rsidR="00F64944">
        <w:t>21</w:t>
      </w:r>
      <w:r>
        <w:t>0</w:t>
      </w:r>
      <w:r w:rsidR="00F64944">
        <w:rPr>
          <w:rStyle w:val="FootnoteReference"/>
        </w:rPr>
        <w:footnoteReference w:id="25"/>
      </w:r>
      <w:r>
        <w:t xml:space="preserve">. In </w:t>
      </w:r>
      <w:proofErr w:type="spellStart"/>
      <w:r>
        <w:t>Kiriwina</w:t>
      </w:r>
      <w:proofErr w:type="spellEnd"/>
      <w:r>
        <w:t xml:space="preserve"> and </w:t>
      </w:r>
      <w:proofErr w:type="spellStart"/>
      <w:r>
        <w:t>Kitava</w:t>
      </w:r>
      <w:proofErr w:type="spellEnd"/>
      <w:r>
        <w:t xml:space="preserve"> landing fees of </w:t>
      </w:r>
      <w:r w:rsidR="0034497F">
        <w:t>some $1</w:t>
      </w:r>
      <w:r w:rsidR="00FC51F4">
        <w:t>2</w:t>
      </w:r>
      <w:r w:rsidR="0034497F">
        <w:t>,000</w:t>
      </w:r>
      <w:r>
        <w:t xml:space="preserve"> are received directly by the </w:t>
      </w:r>
      <w:r w:rsidR="00185FC8">
        <w:t>communities</w:t>
      </w:r>
      <w:r>
        <w:t xml:space="preserve">. </w:t>
      </w:r>
      <w:proofErr w:type="spellStart"/>
      <w:r w:rsidR="0068791C">
        <w:t>Doini</w:t>
      </w:r>
      <w:proofErr w:type="spellEnd"/>
      <w:r w:rsidR="0068791C">
        <w:t xml:space="preserve"> Island, a privately owned island, charges </w:t>
      </w:r>
      <w:r w:rsidR="0034497F">
        <w:t>$</w:t>
      </w:r>
      <w:r w:rsidR="0068791C">
        <w:t>2</w:t>
      </w:r>
      <w:r w:rsidR="00FC51F4">
        <w:t>2</w:t>
      </w:r>
      <w:r w:rsidR="0068791C">
        <w:t>,000.</w:t>
      </w:r>
      <w:r w:rsidR="0034497F">
        <w:t xml:space="preserve"> </w:t>
      </w:r>
    </w:p>
    <w:p w14:paraId="5C29C659" w14:textId="6449D758" w:rsidR="00207709" w:rsidRDefault="007632C2" w:rsidP="0008684A">
      <w:pPr>
        <w:pStyle w:val="BodyText"/>
      </w:pPr>
      <w:r>
        <w:t>Total f</w:t>
      </w:r>
      <w:r w:rsidR="00122C60" w:rsidRPr="00F72234">
        <w:t xml:space="preserve">ees include a range </w:t>
      </w:r>
      <w:r w:rsidR="00207709" w:rsidRPr="00F72234">
        <w:t xml:space="preserve">of </w:t>
      </w:r>
      <w:r>
        <w:t>charges</w:t>
      </w:r>
      <w:r w:rsidRPr="00F72234">
        <w:t xml:space="preserve"> </w:t>
      </w:r>
      <w:r w:rsidR="00122C60" w:rsidRPr="00F72234">
        <w:t xml:space="preserve">paid to different government </w:t>
      </w:r>
      <w:r w:rsidR="00207709" w:rsidRPr="00F72234">
        <w:t>departments, port authorit</w:t>
      </w:r>
      <w:r w:rsidR="00856A94" w:rsidRPr="00F72234">
        <w:t>ies</w:t>
      </w:r>
      <w:r>
        <w:t>,</w:t>
      </w:r>
      <w:r w:rsidR="00207709" w:rsidRPr="00F72234">
        <w:t xml:space="preserve"> and shipping and logistics companies</w:t>
      </w:r>
      <w:r w:rsidR="00122C60" w:rsidRPr="00F72234">
        <w:t xml:space="preserve"> including</w:t>
      </w:r>
      <w:r w:rsidR="00207709" w:rsidRPr="00F72234">
        <w:t>:</w:t>
      </w:r>
      <w:r w:rsidR="0008684A" w:rsidRPr="00F72234">
        <w:t xml:space="preserve"> customs and </w:t>
      </w:r>
      <w:r w:rsidR="00122C60" w:rsidRPr="00F72234">
        <w:t>immigration</w:t>
      </w:r>
      <w:r w:rsidR="0008684A" w:rsidRPr="00F72234">
        <w:t xml:space="preserve"> fee</w:t>
      </w:r>
      <w:r w:rsidR="007C4920" w:rsidRPr="00F72234">
        <w:t>s</w:t>
      </w:r>
      <w:r w:rsidR="00122C60" w:rsidRPr="00F72234">
        <w:t xml:space="preserve">, quarantine fee, port </w:t>
      </w:r>
      <w:r w:rsidR="00C82BAB" w:rsidRPr="00F72234">
        <w:t>fees</w:t>
      </w:r>
      <w:r w:rsidR="005B790E" w:rsidRPr="00F72234">
        <w:t>, etc</w:t>
      </w:r>
      <w:r w:rsidR="0008684A" w:rsidRPr="00F72234">
        <w:t xml:space="preserve">. </w:t>
      </w:r>
      <w:r w:rsidR="00833A35" w:rsidRPr="00F72234">
        <w:t>It was assumed that customs and immigration fees and other national fees (such as the fees charged by the National Maritime Safety Authority in PNG) are charged at the first port of entry (</w:t>
      </w:r>
      <w:r>
        <w:t xml:space="preserve">i.e. </w:t>
      </w:r>
      <w:proofErr w:type="spellStart"/>
      <w:r w:rsidR="00833A35" w:rsidRPr="00F72234">
        <w:t>Alotau</w:t>
      </w:r>
      <w:proofErr w:type="spellEnd"/>
      <w:r w:rsidR="00833A35" w:rsidRPr="00F72234">
        <w:t xml:space="preserve"> and Honiara).</w:t>
      </w:r>
      <w:r w:rsidR="00833A35">
        <w:t xml:space="preserve">  </w:t>
      </w:r>
    </w:p>
    <w:p w14:paraId="49AB31BA" w14:textId="4027B050" w:rsidR="005B790E" w:rsidRDefault="009878CB" w:rsidP="005B790E">
      <w:pPr>
        <w:pStyle w:val="BodyText"/>
        <w:tabs>
          <w:tab w:val="left" w:pos="1425"/>
        </w:tabs>
      </w:pPr>
      <w:r>
        <w:t>Based on a comparative example of fees paid by one large cruise ship at different ports, p</w:t>
      </w:r>
      <w:r w:rsidR="00C831B1">
        <w:t xml:space="preserve">ort fees, </w:t>
      </w:r>
      <w:r w:rsidR="005B790E">
        <w:t>agency fee and quarantine fee are comparable between the three larger ports (</w:t>
      </w:r>
      <w:proofErr w:type="spellStart"/>
      <w:r w:rsidR="005B790E">
        <w:t>Alotau</w:t>
      </w:r>
      <w:proofErr w:type="spellEnd"/>
      <w:r w:rsidR="005B790E">
        <w:t xml:space="preserve">, </w:t>
      </w:r>
      <w:proofErr w:type="spellStart"/>
      <w:r w:rsidR="005B790E">
        <w:t>Rabaul</w:t>
      </w:r>
      <w:proofErr w:type="spellEnd"/>
      <w:r w:rsidR="005B790E">
        <w:t xml:space="preserve"> and Honiara). However, fees paid for customs and immigration and National Maritime Safety Authority are much higher</w:t>
      </w:r>
      <w:r>
        <w:t xml:space="preserve"> in PNG</w:t>
      </w:r>
      <w:r w:rsidR="005B790E">
        <w:t xml:space="preserve"> compared to SI. Together th</w:t>
      </w:r>
      <w:r w:rsidR="00F3344C">
        <w:t>e</w:t>
      </w:r>
      <w:r w:rsidR="005B790E">
        <w:t xml:space="preserve">se fees account for 58 per cent of </w:t>
      </w:r>
      <w:r w:rsidR="00F3344C">
        <w:t xml:space="preserve">total </w:t>
      </w:r>
      <w:r w:rsidR="005B790E">
        <w:t xml:space="preserve">fees paid in </w:t>
      </w:r>
      <w:proofErr w:type="spellStart"/>
      <w:r w:rsidR="005B790E">
        <w:t>Alotau</w:t>
      </w:r>
      <w:proofErr w:type="spellEnd"/>
      <w:r w:rsidR="00FC51F4">
        <w:t>, compared to 9 per cent in Honiara</w:t>
      </w:r>
    </w:p>
    <w:p w14:paraId="479F8DE7" w14:textId="77777777" w:rsidR="005206A5" w:rsidRDefault="00185FC8" w:rsidP="000B2D19">
      <w:pPr>
        <w:pStyle w:val="BodyText"/>
      </w:pPr>
      <w:r>
        <w:t xml:space="preserve">Other direct expenditure of </w:t>
      </w:r>
      <w:r w:rsidR="00B43014">
        <w:t xml:space="preserve">the </w:t>
      </w:r>
      <w:r>
        <w:t xml:space="preserve">cruise </w:t>
      </w:r>
      <w:r w:rsidR="007E4AFB">
        <w:t>c</w:t>
      </w:r>
      <w:r>
        <w:t>ompany</w:t>
      </w:r>
      <w:r w:rsidR="007E4AFB">
        <w:t xml:space="preserve"> relate</w:t>
      </w:r>
      <w:r w:rsidR="00146E48">
        <w:t>s</w:t>
      </w:r>
      <w:r>
        <w:t xml:space="preserve"> to</w:t>
      </w:r>
      <w:r w:rsidR="007E4AFB">
        <w:t xml:space="preserve"> expenses on goods and services.</w:t>
      </w:r>
      <w:r w:rsidR="00146E48">
        <w:t xml:space="preserve"> </w:t>
      </w:r>
      <w:r w:rsidR="00860754">
        <w:t>This includes</w:t>
      </w:r>
      <w:r>
        <w:t xml:space="preserve"> corporate expenditure </w:t>
      </w:r>
      <w:r w:rsidR="007E4AFB">
        <w:t xml:space="preserve">for operations (e.g. travel, accommodation </w:t>
      </w:r>
      <w:r w:rsidR="00833A35">
        <w:t>and professional advisory fees)</w:t>
      </w:r>
      <w:r w:rsidR="007E4AFB">
        <w:t xml:space="preserve">. </w:t>
      </w:r>
      <w:r w:rsidR="005206A5">
        <w:t xml:space="preserve">In PNG, these company expenditures were allocated evenly among </w:t>
      </w:r>
      <w:proofErr w:type="spellStart"/>
      <w:r w:rsidR="00833A35">
        <w:t>Alotau</w:t>
      </w:r>
      <w:proofErr w:type="spellEnd"/>
      <w:r w:rsidR="00833A35">
        <w:t xml:space="preserve"> and </w:t>
      </w:r>
      <w:proofErr w:type="spellStart"/>
      <w:r w:rsidR="00833A35">
        <w:t>Rabaul</w:t>
      </w:r>
      <w:proofErr w:type="spellEnd"/>
      <w:r w:rsidR="005206A5">
        <w:t xml:space="preserve"> based on number of calls in 2015. </w:t>
      </w:r>
      <w:r w:rsidR="007C5EC8">
        <w:t xml:space="preserve"> </w:t>
      </w:r>
    </w:p>
    <w:p w14:paraId="4F13AEE2" w14:textId="5A0F27E4" w:rsidR="00F43FA3" w:rsidRDefault="007E4AFB" w:rsidP="000B2D19">
      <w:pPr>
        <w:pStyle w:val="BodyText"/>
      </w:pPr>
      <w:r>
        <w:lastRenderedPageBreak/>
        <w:t xml:space="preserve">Procurement of </w:t>
      </w:r>
      <w:r w:rsidR="005206A5">
        <w:t xml:space="preserve">other </w:t>
      </w:r>
      <w:r>
        <w:t xml:space="preserve">goods is </w:t>
      </w:r>
      <w:r w:rsidR="00F43FA3">
        <w:t xml:space="preserve">mostly </w:t>
      </w:r>
      <w:r w:rsidR="005206A5">
        <w:t>ce</w:t>
      </w:r>
      <w:r w:rsidR="00F43FA3">
        <w:t xml:space="preserve">ntrally managed from home ports; </w:t>
      </w:r>
      <w:r w:rsidR="005206A5">
        <w:t>there are</w:t>
      </w:r>
      <w:r w:rsidR="0068791C">
        <w:t xml:space="preserve"> </w:t>
      </w:r>
      <w:r w:rsidR="0068791C" w:rsidRPr="007632C2">
        <w:t>currently</w:t>
      </w:r>
      <w:r w:rsidR="005206A5" w:rsidRPr="007632C2">
        <w:t xml:space="preserve"> no products sourced locally</w:t>
      </w:r>
      <w:r w:rsidR="00F43FA3" w:rsidRPr="007632C2">
        <w:t xml:space="preserve"> </w:t>
      </w:r>
      <w:r w:rsidR="002C35A1" w:rsidRPr="007632C2">
        <w:t xml:space="preserve">in PNG or SI </w:t>
      </w:r>
      <w:r w:rsidR="00F43FA3" w:rsidRPr="007632C2">
        <w:t>for the larger vessels</w:t>
      </w:r>
      <w:r w:rsidR="005206A5" w:rsidRPr="007632C2">
        <w:t xml:space="preserve">. </w:t>
      </w:r>
      <w:r w:rsidR="0068791C" w:rsidRPr="00F72234">
        <w:t xml:space="preserve">A </w:t>
      </w:r>
      <w:r w:rsidR="00FC51F4">
        <w:t>port agent i</w:t>
      </w:r>
      <w:r w:rsidR="0068791C" w:rsidRPr="00F72234">
        <w:t xml:space="preserve">n Honiara </w:t>
      </w:r>
      <w:r w:rsidR="00F43FA3" w:rsidRPr="00F72234">
        <w:t>noted that s</w:t>
      </w:r>
      <w:r w:rsidR="0068791C" w:rsidRPr="00F72234">
        <w:t xml:space="preserve">maller vessels </w:t>
      </w:r>
      <w:r w:rsidR="00F43FA3" w:rsidRPr="00F72234">
        <w:t xml:space="preserve">sometimes purchase provisions from the port (e.g. eggs), smaller vessels also pay for garbage disposal. </w:t>
      </w:r>
      <w:r w:rsidR="007632C2" w:rsidRPr="00F72234">
        <w:t xml:space="preserve">It has not been possible to quantify this </w:t>
      </w:r>
      <w:r w:rsidR="002C35A1" w:rsidRPr="00F72234">
        <w:t>extra expenditure in this s</w:t>
      </w:r>
      <w:r w:rsidR="00833A35" w:rsidRPr="00F72234">
        <w:t>tudy</w:t>
      </w:r>
      <w:r w:rsidR="002C35A1" w:rsidRPr="00F72234">
        <w:t>.</w:t>
      </w:r>
    </w:p>
    <w:p w14:paraId="4128F762" w14:textId="77777777" w:rsidR="00FC51F4" w:rsidRDefault="00FC51F4" w:rsidP="000B2D19">
      <w:pPr>
        <w:pStyle w:val="BodyText"/>
      </w:pPr>
      <w:r>
        <w:t>Figure 2.15 shows the average cruise company e</w:t>
      </w:r>
      <w:r w:rsidR="0052594E">
        <w:t>xpenditure per call. A comparative example of fees paid by a large cruise ship at study ports is presented in Figure 2.16.</w:t>
      </w:r>
      <w:r>
        <w:t xml:space="preserve"> </w:t>
      </w:r>
    </w:p>
    <w:p w14:paraId="39196A52" w14:textId="77777777" w:rsidR="00146E48" w:rsidRDefault="007C4920" w:rsidP="00B8048D">
      <w:pPr>
        <w:pStyle w:val="Figure"/>
      </w:pPr>
      <w:bookmarkStart w:id="65" w:name="_Toc447631439"/>
      <w:r>
        <w:t>Average c</w:t>
      </w:r>
      <w:r w:rsidR="00146E48">
        <w:t>ruise company expenditure per c</w:t>
      </w:r>
      <w:r w:rsidR="00C825E8">
        <w:t>all</w:t>
      </w:r>
      <w:r>
        <w:t xml:space="preserve"> </w:t>
      </w:r>
      <w:r w:rsidR="009878CB">
        <w:t>(Thousand $AUD)</w:t>
      </w:r>
      <w:bookmarkEnd w:id="65"/>
    </w:p>
    <w:p w14:paraId="1F10A2DC" w14:textId="1B27C735" w:rsidR="007905FE" w:rsidRDefault="002B3C71" w:rsidP="007905FE">
      <w:pPr>
        <w:pStyle w:val="BodyText"/>
      </w:pPr>
      <w:r>
        <w:t xml:space="preserve"> </w:t>
      </w:r>
      <w:r w:rsidR="00F64944">
        <w:rPr>
          <w:noProof/>
          <w:lang w:val="en-AU" w:eastAsia="en-AU"/>
        </w:rPr>
        <w:drawing>
          <wp:inline distT="0" distB="0" distL="0" distR="0" wp14:anchorId="74939053" wp14:editId="107DD4D1">
            <wp:extent cx="5102860" cy="2420620"/>
            <wp:effectExtent l="0" t="0" r="254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102860" cy="2420620"/>
                    </a:xfrm>
                    <a:prstGeom prst="rect">
                      <a:avLst/>
                    </a:prstGeom>
                    <a:noFill/>
                  </pic:spPr>
                </pic:pic>
              </a:graphicData>
            </a:graphic>
          </wp:inline>
        </w:drawing>
      </w:r>
    </w:p>
    <w:p w14:paraId="5C4487F2" w14:textId="77777777" w:rsidR="006F00C7" w:rsidRPr="006F00C7" w:rsidRDefault="006F00C7" w:rsidP="006F00C7">
      <w:pPr>
        <w:spacing w:line="200" w:lineRule="atLeast"/>
        <w:ind w:left="851"/>
        <w:rPr>
          <w:i/>
          <w:sz w:val="18"/>
        </w:rPr>
      </w:pPr>
      <w:r w:rsidRPr="006F00C7">
        <w:rPr>
          <w:i/>
          <w:sz w:val="18"/>
        </w:rPr>
        <w:t xml:space="preserve">Source: </w:t>
      </w:r>
      <w:r w:rsidR="0092345B">
        <w:rPr>
          <w:i/>
          <w:sz w:val="18"/>
        </w:rPr>
        <w:t>Carnival Australia and PNG and SI cruise agents, i</w:t>
      </w:r>
      <w:r w:rsidR="004042ED">
        <w:rPr>
          <w:i/>
          <w:sz w:val="18"/>
        </w:rPr>
        <w:t>nternal</w:t>
      </w:r>
      <w:r>
        <w:rPr>
          <w:i/>
          <w:sz w:val="18"/>
        </w:rPr>
        <w:t xml:space="preserve"> data</w:t>
      </w:r>
    </w:p>
    <w:p w14:paraId="4C202754" w14:textId="42BAF10E" w:rsidR="0092345B" w:rsidRDefault="009878CB" w:rsidP="0092345B">
      <w:pPr>
        <w:pStyle w:val="Figure"/>
      </w:pPr>
      <w:bookmarkStart w:id="66" w:name="_Toc447631440"/>
      <w:r>
        <w:t>Comparative e</w:t>
      </w:r>
      <w:r w:rsidR="007C4920">
        <w:t xml:space="preserve">xample of </w:t>
      </w:r>
      <w:r w:rsidR="0092345B">
        <w:t>fees paid by</w:t>
      </w:r>
      <w:r>
        <w:t xml:space="preserve"> a large cruise ship (2,000 </w:t>
      </w:r>
      <w:proofErr w:type="spellStart"/>
      <w:r>
        <w:t>pax</w:t>
      </w:r>
      <w:proofErr w:type="spellEnd"/>
      <w:r>
        <w:t xml:space="preserve">) </w:t>
      </w:r>
      <w:r w:rsidR="0092345B">
        <w:t>at ports</w:t>
      </w:r>
      <w:r>
        <w:t xml:space="preserve"> (Thousand $AUD)</w:t>
      </w:r>
      <w:bookmarkEnd w:id="66"/>
    </w:p>
    <w:p w14:paraId="0891A83F" w14:textId="30F98475" w:rsidR="0092345B" w:rsidRDefault="00F64944" w:rsidP="0092345B">
      <w:pPr>
        <w:pStyle w:val="BodyText"/>
      </w:pPr>
      <w:r>
        <w:rPr>
          <w:noProof/>
          <w:lang w:val="en-AU" w:eastAsia="en-AU"/>
        </w:rPr>
        <w:drawing>
          <wp:inline distT="0" distB="0" distL="0" distR="0" wp14:anchorId="46D1B675" wp14:editId="3A0821C8">
            <wp:extent cx="5297805" cy="27495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97805" cy="2749550"/>
                    </a:xfrm>
                    <a:prstGeom prst="rect">
                      <a:avLst/>
                    </a:prstGeom>
                    <a:noFill/>
                  </pic:spPr>
                </pic:pic>
              </a:graphicData>
            </a:graphic>
          </wp:inline>
        </w:drawing>
      </w:r>
    </w:p>
    <w:p w14:paraId="56F02D7C" w14:textId="77777777" w:rsidR="0092345B" w:rsidRDefault="0092345B" w:rsidP="0092345B">
      <w:pPr>
        <w:spacing w:line="200" w:lineRule="atLeast"/>
        <w:ind w:left="851"/>
        <w:rPr>
          <w:i/>
          <w:sz w:val="18"/>
        </w:rPr>
      </w:pPr>
      <w:r>
        <w:rPr>
          <w:i/>
          <w:sz w:val="18"/>
        </w:rPr>
        <w:t xml:space="preserve">Note: </w:t>
      </w:r>
      <w:r w:rsidR="007632C2">
        <w:rPr>
          <w:i/>
          <w:sz w:val="18"/>
        </w:rPr>
        <w:t>*</w:t>
      </w:r>
      <w:r>
        <w:rPr>
          <w:i/>
          <w:sz w:val="18"/>
        </w:rPr>
        <w:t xml:space="preserve">Port fees include anchorage, pilotage, ISPS, </w:t>
      </w:r>
      <w:proofErr w:type="spellStart"/>
      <w:r>
        <w:rPr>
          <w:i/>
          <w:sz w:val="18"/>
        </w:rPr>
        <w:t>berthage</w:t>
      </w:r>
      <w:proofErr w:type="spellEnd"/>
      <w:r>
        <w:rPr>
          <w:i/>
          <w:sz w:val="18"/>
        </w:rPr>
        <w:t>, berth reservation, mooring gang service etc. Other includes professional service tax.</w:t>
      </w:r>
    </w:p>
    <w:p w14:paraId="570DDB84" w14:textId="77777777" w:rsidR="0092345B" w:rsidRPr="006F00C7" w:rsidRDefault="0092345B" w:rsidP="0092345B">
      <w:pPr>
        <w:spacing w:line="200" w:lineRule="atLeast"/>
        <w:ind w:left="851"/>
        <w:rPr>
          <w:i/>
          <w:sz w:val="18"/>
        </w:rPr>
      </w:pPr>
      <w:r w:rsidRPr="006F00C7">
        <w:rPr>
          <w:i/>
          <w:sz w:val="18"/>
        </w:rPr>
        <w:t xml:space="preserve">Source: </w:t>
      </w:r>
      <w:r>
        <w:rPr>
          <w:i/>
          <w:sz w:val="18"/>
        </w:rPr>
        <w:t>Carnival Australia and PNG and SI cruise agents, internal data</w:t>
      </w: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0C7D3C" w14:paraId="2BDB2FA5" w14:textId="77777777" w:rsidTr="00E83C19">
        <w:tc>
          <w:tcPr>
            <w:tcW w:w="8222" w:type="dxa"/>
            <w:shd w:val="clear" w:color="auto" w:fill="CDEBFF"/>
          </w:tcPr>
          <w:p w14:paraId="49AB3F41" w14:textId="77777777" w:rsidR="000C7D3C" w:rsidRDefault="00504A50" w:rsidP="00E83C19">
            <w:pPr>
              <w:pStyle w:val="CaseStudy"/>
              <w:numPr>
                <w:ilvl w:val="0"/>
                <w:numId w:val="0"/>
              </w:numPr>
              <w:rPr>
                <w:sz w:val="24"/>
              </w:rPr>
            </w:pPr>
            <w:r>
              <w:rPr>
                <w:sz w:val="24"/>
              </w:rPr>
              <w:t>Port Fee</w:t>
            </w:r>
            <w:r w:rsidR="0021323D">
              <w:rPr>
                <w:sz w:val="24"/>
              </w:rPr>
              <w:t xml:space="preserve"> </w:t>
            </w:r>
            <w:r w:rsidR="00592DFA">
              <w:rPr>
                <w:sz w:val="24"/>
              </w:rPr>
              <w:t xml:space="preserve">Challenges </w:t>
            </w:r>
            <w:r w:rsidR="0021323D">
              <w:rPr>
                <w:sz w:val="24"/>
              </w:rPr>
              <w:t>in PNG</w:t>
            </w:r>
          </w:p>
          <w:p w14:paraId="49A67475" w14:textId="77777777" w:rsidR="0021323D" w:rsidRPr="007632C2" w:rsidRDefault="002C35A1" w:rsidP="00592DFA">
            <w:pPr>
              <w:pStyle w:val="TableText"/>
              <w:ind w:left="0"/>
            </w:pPr>
            <w:r>
              <w:rPr>
                <w:b/>
                <w:noProof/>
                <w:lang w:val="en-AU" w:eastAsia="en-AU"/>
              </w:rPr>
              <w:lastRenderedPageBreak/>
              <w:drawing>
                <wp:anchor distT="0" distB="0" distL="114300" distR="114300" simplePos="0" relativeHeight="251662336" behindDoc="0" locked="0" layoutInCell="1" allowOverlap="1" wp14:anchorId="0B1C0F0E" wp14:editId="4E7A3E10">
                  <wp:simplePos x="0" y="0"/>
                  <wp:positionH relativeFrom="column">
                    <wp:posOffset>635</wp:posOffset>
                  </wp:positionH>
                  <wp:positionV relativeFrom="paragraph">
                    <wp:posOffset>635</wp:posOffset>
                  </wp:positionV>
                  <wp:extent cx="506095" cy="506095"/>
                  <wp:effectExtent l="0" t="0" r="8255" b="825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06095" cy="506095"/>
                          </a:xfrm>
                          <a:prstGeom prst="rect">
                            <a:avLst/>
                          </a:prstGeom>
                          <a:noFill/>
                        </pic:spPr>
                      </pic:pic>
                    </a:graphicData>
                  </a:graphic>
                  <wp14:sizeRelH relativeFrom="page">
                    <wp14:pctWidth>0</wp14:pctWidth>
                  </wp14:sizeRelH>
                  <wp14:sizeRelV relativeFrom="page">
                    <wp14:pctHeight>0</wp14:pctHeight>
                  </wp14:sizeRelV>
                </wp:anchor>
              </w:drawing>
            </w:r>
            <w:r w:rsidR="00A272AE">
              <w:rPr>
                <w:b/>
              </w:rPr>
              <w:t>Lack of coordination</w:t>
            </w:r>
            <w:r w:rsidR="00893956">
              <w:rPr>
                <w:b/>
              </w:rPr>
              <w:t xml:space="preserve"> and a need to adopt international practices</w:t>
            </w:r>
            <w:r w:rsidR="00A272AE">
              <w:rPr>
                <w:b/>
              </w:rPr>
              <w:t>:</w:t>
            </w:r>
            <w:r w:rsidR="00A272AE">
              <w:t xml:space="preserve"> Some stakeholders noted</w:t>
            </w:r>
            <w:r w:rsidR="00592DFA">
              <w:t xml:space="preserve"> there is a leve</w:t>
            </w:r>
            <w:r w:rsidR="005C5D2F">
              <w:t>l of confusion between various a</w:t>
            </w:r>
            <w:r w:rsidR="00592DFA">
              <w:t xml:space="preserve">uthorities collecting fees from visiting ships in PNG. </w:t>
            </w:r>
            <w:r w:rsidR="00A272AE">
              <w:t>Reportedly, e</w:t>
            </w:r>
            <w:r w:rsidR="00592DFA">
              <w:t xml:space="preserve">ach </w:t>
            </w:r>
            <w:r w:rsidR="005C5D2F">
              <w:t>a</w:t>
            </w:r>
            <w:r w:rsidR="00A272AE">
              <w:t>uthority</w:t>
            </w:r>
            <w:r w:rsidR="00592DFA">
              <w:t xml:space="preserve"> has a different method of charging </w:t>
            </w:r>
            <w:r w:rsidR="00A272AE">
              <w:t>fees, overtime, ad diem</w:t>
            </w:r>
            <w:r w:rsidR="00571EB4">
              <w:t xml:space="preserve"> allowances, </w:t>
            </w:r>
            <w:r w:rsidR="00592DFA">
              <w:t>policies related to boarding vessels in designa</w:t>
            </w:r>
            <w:r w:rsidR="00571EB4">
              <w:t>ted and undesignated ports etc.</w:t>
            </w:r>
            <w:r w:rsidR="00893956">
              <w:t xml:space="preserve"> A shipping agent noted PNG needs to conform with internationally accepted practices related to manifests, documentation and methods of charging vessels </w:t>
            </w:r>
            <w:r w:rsidR="00893956" w:rsidRPr="007632C2">
              <w:t xml:space="preserve">that are consistent with other destinations. </w:t>
            </w:r>
          </w:p>
          <w:p w14:paraId="11CE9029" w14:textId="7BD9B07B" w:rsidR="000C7D3C" w:rsidRPr="007632C2" w:rsidRDefault="00571EB4" w:rsidP="0059723F">
            <w:pPr>
              <w:pStyle w:val="TableText"/>
              <w:ind w:left="0"/>
              <w:rPr>
                <w:b/>
              </w:rPr>
            </w:pPr>
            <w:r w:rsidRPr="00F72234">
              <w:rPr>
                <w:b/>
                <w:noProof/>
                <w:lang w:val="en-AU" w:eastAsia="en-AU"/>
              </w:rPr>
              <w:drawing>
                <wp:anchor distT="0" distB="0" distL="114300" distR="114300" simplePos="0" relativeHeight="251663360" behindDoc="0" locked="0" layoutInCell="1" allowOverlap="1" wp14:anchorId="42ABCB92" wp14:editId="53AD7F1F">
                  <wp:simplePos x="0" y="0"/>
                  <wp:positionH relativeFrom="column">
                    <wp:posOffset>635</wp:posOffset>
                  </wp:positionH>
                  <wp:positionV relativeFrom="paragraph">
                    <wp:posOffset>-2540</wp:posOffset>
                  </wp:positionV>
                  <wp:extent cx="475615" cy="481330"/>
                  <wp:effectExtent l="0" t="0" r="63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75615" cy="481330"/>
                          </a:xfrm>
                          <a:prstGeom prst="rect">
                            <a:avLst/>
                          </a:prstGeom>
                          <a:noFill/>
                        </pic:spPr>
                      </pic:pic>
                    </a:graphicData>
                  </a:graphic>
                  <wp14:sizeRelH relativeFrom="page">
                    <wp14:pctWidth>0</wp14:pctWidth>
                  </wp14:sizeRelH>
                  <wp14:sizeRelV relativeFrom="page">
                    <wp14:pctHeight>0</wp14:pctHeight>
                  </wp14:sizeRelV>
                </wp:anchor>
              </w:drawing>
            </w:r>
            <w:r w:rsidR="005B790E" w:rsidRPr="00F72234">
              <w:rPr>
                <w:b/>
                <w:noProof/>
                <w:lang w:val="en-US"/>
              </w:rPr>
              <w:t>High fees</w:t>
            </w:r>
            <w:r w:rsidRPr="00F72234">
              <w:rPr>
                <w:b/>
              </w:rPr>
              <w:t>:</w:t>
            </w:r>
            <w:r w:rsidR="00A272AE" w:rsidRPr="00F72234">
              <w:rPr>
                <w:b/>
              </w:rPr>
              <w:t xml:space="preserve"> </w:t>
            </w:r>
            <w:r w:rsidR="005B790E" w:rsidRPr="00F72234">
              <w:t>Based on data gathered</w:t>
            </w:r>
            <w:r w:rsidR="00C831B1" w:rsidRPr="00F72234">
              <w:t>,</w:t>
            </w:r>
            <w:r w:rsidR="005B790E" w:rsidRPr="00F72234">
              <w:t xml:space="preserve"> fees charged in PNG are </w:t>
            </w:r>
            <w:r w:rsidR="007C4920" w:rsidRPr="00F72234">
              <w:t xml:space="preserve">significantly </w:t>
            </w:r>
            <w:r w:rsidR="005B790E" w:rsidRPr="00F72234">
              <w:t xml:space="preserve">higher than those in SI. </w:t>
            </w:r>
            <w:r w:rsidR="00EF45DE" w:rsidRPr="00F72234">
              <w:t>Some stakeholders a</w:t>
            </w:r>
            <w:r w:rsidR="00893956" w:rsidRPr="00F72234">
              <w:t>nd cruise ship operators noted</w:t>
            </w:r>
            <w:r w:rsidR="005B790E" w:rsidRPr="00F72234">
              <w:t xml:space="preserve"> recent</w:t>
            </w:r>
            <w:r w:rsidR="00893956" w:rsidRPr="00F72234">
              <w:t xml:space="preserve"> </w:t>
            </w:r>
            <w:r w:rsidR="005B790E" w:rsidRPr="00F72234">
              <w:t>high</w:t>
            </w:r>
            <w:r w:rsidR="00893956" w:rsidRPr="00F72234">
              <w:t xml:space="preserve"> fees </w:t>
            </w:r>
            <w:r w:rsidR="007C4920" w:rsidRPr="00F72234">
              <w:t>charges</w:t>
            </w:r>
            <w:r w:rsidR="00893956" w:rsidRPr="00F72234">
              <w:t xml:space="preserve"> by National M</w:t>
            </w:r>
            <w:r w:rsidRPr="00F72234">
              <w:t>arine Safety Authority</w:t>
            </w:r>
            <w:r w:rsidR="0059723F" w:rsidRPr="00F72234">
              <w:t xml:space="preserve"> might result</w:t>
            </w:r>
            <w:r w:rsidR="00893956" w:rsidRPr="00F72234">
              <w:t xml:space="preserve"> in some cruise ships bypassing PNG in the future. </w:t>
            </w:r>
            <w:r w:rsidR="0059723F" w:rsidRPr="00F72234">
              <w:t xml:space="preserve">Based on their calculations this </w:t>
            </w:r>
            <w:r w:rsidR="00893956" w:rsidRPr="00F72234">
              <w:t>especially applies for small</w:t>
            </w:r>
            <w:r w:rsidR="00C0541B" w:rsidRPr="00F72234">
              <w:t xml:space="preserve"> (50-100 passengers)</w:t>
            </w:r>
            <w:r w:rsidR="00893956" w:rsidRPr="00F72234">
              <w:t xml:space="preserve"> </w:t>
            </w:r>
            <w:r w:rsidR="00C0541B" w:rsidRPr="00F72234">
              <w:t>exhibition cruises</w:t>
            </w:r>
            <w:r w:rsidR="00893956" w:rsidRPr="00F72234">
              <w:t xml:space="preserve"> that </w:t>
            </w:r>
            <w:r w:rsidR="00C0541B" w:rsidRPr="00F72234">
              <w:t xml:space="preserve">visit PNG once a year (e.g. </w:t>
            </w:r>
            <w:proofErr w:type="spellStart"/>
            <w:r w:rsidR="00C0541B" w:rsidRPr="00F72234">
              <w:t>Colombus</w:t>
            </w:r>
            <w:proofErr w:type="spellEnd"/>
            <w:r w:rsidR="00C0541B" w:rsidRPr="00F72234">
              <w:t>, Amsterdam, The World). Ports in the Pacific region</w:t>
            </w:r>
            <w:r w:rsidR="0059723F" w:rsidRPr="00F72234">
              <w:t xml:space="preserve"> and around the world</w:t>
            </w:r>
            <w:r w:rsidR="00C0541B" w:rsidRPr="00F72234">
              <w:t xml:space="preserve"> are under</w:t>
            </w:r>
            <w:r w:rsidR="0059723F" w:rsidRPr="00F72234">
              <w:t xml:space="preserve"> sustained</w:t>
            </w:r>
            <w:r w:rsidR="00C0541B" w:rsidRPr="00F72234">
              <w:t xml:space="preserve"> pressure to keep cost</w:t>
            </w:r>
            <w:r w:rsidR="007632C2">
              <w:t>s</w:t>
            </w:r>
            <w:r w:rsidR="00C0541B" w:rsidRPr="00F72234">
              <w:t xml:space="preserve"> to a minimum</w:t>
            </w:r>
            <w:r w:rsidR="00F3344C">
              <w:t>, specifically for cruise ships if tourist destinations are</w:t>
            </w:r>
            <w:r w:rsidR="00C0541B" w:rsidRPr="00F72234">
              <w:t xml:space="preserve"> </w:t>
            </w:r>
            <w:r w:rsidR="0059723F" w:rsidRPr="00F72234">
              <w:t xml:space="preserve">to </w:t>
            </w:r>
            <w:r w:rsidR="009D552F" w:rsidRPr="00F72234">
              <w:t>remain competitive</w:t>
            </w:r>
            <w:r w:rsidR="0059723F" w:rsidRPr="00F72234">
              <w:t>. A vast body of literature however recommends port fees should be set at a level that covers the expenses and investment needed to build and maintain a port as well as the local infrastructure to accommodate cruise passengers</w:t>
            </w:r>
            <w:r w:rsidR="0052594E">
              <w:rPr>
                <w:rStyle w:val="FootnoteReference"/>
              </w:rPr>
              <w:footnoteReference w:id="26"/>
            </w:r>
            <w:r w:rsidR="0059723F" w:rsidRPr="00F72234">
              <w:rPr>
                <w:b/>
              </w:rPr>
              <w:t>.</w:t>
            </w:r>
            <w:r w:rsidR="0059723F" w:rsidRPr="007632C2">
              <w:rPr>
                <w:b/>
              </w:rPr>
              <w:t xml:space="preserve"> </w:t>
            </w:r>
          </w:p>
          <w:p w14:paraId="3C7D3EB3" w14:textId="7DEEEC03" w:rsidR="005C5D2F" w:rsidRPr="005C5D2F" w:rsidRDefault="005C5D2F" w:rsidP="009615AD">
            <w:pPr>
              <w:pStyle w:val="CaseStudy"/>
              <w:numPr>
                <w:ilvl w:val="0"/>
                <w:numId w:val="0"/>
              </w:numPr>
              <w:rPr>
                <w:b w:val="0"/>
              </w:rPr>
            </w:pPr>
            <w:r w:rsidRPr="007632C2">
              <w:rPr>
                <w:rFonts w:ascii="Arial" w:hAnsi="Arial"/>
                <w:noProof/>
                <w:color w:val="auto"/>
                <w:sz w:val="18"/>
                <w:lang w:val="en-AU" w:eastAsia="en-AU"/>
              </w:rPr>
              <w:drawing>
                <wp:anchor distT="0" distB="0" distL="114300" distR="114300" simplePos="0" relativeHeight="251665408" behindDoc="0" locked="0" layoutInCell="1" allowOverlap="1" wp14:anchorId="41F2B55C" wp14:editId="17244FE2">
                  <wp:simplePos x="0" y="0"/>
                  <wp:positionH relativeFrom="column">
                    <wp:posOffset>635</wp:posOffset>
                  </wp:positionH>
                  <wp:positionV relativeFrom="paragraph">
                    <wp:posOffset>3810</wp:posOffset>
                  </wp:positionV>
                  <wp:extent cx="475615" cy="475615"/>
                  <wp:effectExtent l="0" t="0" r="635" b="63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sidRPr="007632C2">
              <w:rPr>
                <w:rFonts w:ascii="Arial" w:hAnsi="Arial"/>
                <w:color w:val="auto"/>
                <w:sz w:val="18"/>
              </w:rPr>
              <w:t>Legislation</w:t>
            </w:r>
            <w:r w:rsidR="007642AB" w:rsidRPr="007632C2">
              <w:rPr>
                <w:rFonts w:ascii="Arial" w:hAnsi="Arial"/>
                <w:color w:val="auto"/>
                <w:sz w:val="18"/>
              </w:rPr>
              <w:t xml:space="preserve"> and customs rules</w:t>
            </w:r>
            <w:r w:rsidRPr="007632C2">
              <w:rPr>
                <w:rFonts w:ascii="Arial" w:hAnsi="Arial"/>
                <w:color w:val="auto"/>
                <w:sz w:val="18"/>
              </w:rPr>
              <w:t xml:space="preserve">: </w:t>
            </w:r>
            <w:r w:rsidR="007642AB" w:rsidRPr="007632C2">
              <w:rPr>
                <w:rFonts w:ascii="Arial" w:hAnsi="Arial"/>
                <w:b w:val="0"/>
                <w:color w:val="auto"/>
                <w:sz w:val="18"/>
              </w:rPr>
              <w:t>According to</w:t>
            </w:r>
            <w:r w:rsidR="007642AB" w:rsidRPr="007632C2">
              <w:rPr>
                <w:rFonts w:ascii="Arial" w:hAnsi="Arial"/>
                <w:color w:val="auto"/>
                <w:sz w:val="18"/>
              </w:rPr>
              <w:t xml:space="preserve"> </w:t>
            </w:r>
            <w:r w:rsidR="007642AB" w:rsidRPr="007632C2">
              <w:rPr>
                <w:rFonts w:ascii="Arial" w:hAnsi="Arial"/>
                <w:b w:val="0"/>
                <w:color w:val="auto"/>
                <w:sz w:val="18"/>
              </w:rPr>
              <w:t>current</w:t>
            </w:r>
            <w:r w:rsidR="007642AB" w:rsidRPr="007632C2">
              <w:rPr>
                <w:rFonts w:ascii="Arial" w:hAnsi="Arial"/>
                <w:color w:val="auto"/>
                <w:sz w:val="18"/>
              </w:rPr>
              <w:t xml:space="preserve"> </w:t>
            </w:r>
            <w:r w:rsidR="007642AB" w:rsidRPr="007632C2">
              <w:rPr>
                <w:rFonts w:ascii="Arial" w:hAnsi="Arial"/>
                <w:b w:val="0"/>
                <w:color w:val="auto"/>
                <w:sz w:val="18"/>
              </w:rPr>
              <w:t>legislation</w:t>
            </w:r>
            <w:r w:rsidR="00F3344C">
              <w:rPr>
                <w:rFonts w:ascii="Arial" w:hAnsi="Arial"/>
                <w:b w:val="0"/>
                <w:color w:val="auto"/>
                <w:sz w:val="18"/>
              </w:rPr>
              <w:t>, the</w:t>
            </w:r>
            <w:r w:rsidR="007642AB" w:rsidRPr="007632C2">
              <w:rPr>
                <w:rFonts w:ascii="Arial" w:hAnsi="Arial"/>
                <w:b w:val="0"/>
                <w:color w:val="auto"/>
                <w:sz w:val="18"/>
              </w:rPr>
              <w:t xml:space="preserve"> first port of entry for</w:t>
            </w:r>
            <w:r w:rsidR="007642AB">
              <w:rPr>
                <w:rFonts w:ascii="Arial" w:hAnsi="Arial"/>
                <w:b w:val="0"/>
                <w:color w:val="auto"/>
                <w:sz w:val="18"/>
              </w:rPr>
              <w:t xml:space="preserve"> cruise ships in PNG must be a declared port (e.g. </w:t>
            </w:r>
            <w:proofErr w:type="spellStart"/>
            <w:r w:rsidR="007642AB">
              <w:rPr>
                <w:rFonts w:ascii="Arial" w:hAnsi="Arial"/>
                <w:b w:val="0"/>
                <w:color w:val="auto"/>
                <w:sz w:val="18"/>
              </w:rPr>
              <w:t>Alotau</w:t>
            </w:r>
            <w:proofErr w:type="spellEnd"/>
            <w:r w:rsidR="007642AB">
              <w:rPr>
                <w:rFonts w:ascii="Arial" w:hAnsi="Arial"/>
                <w:b w:val="0"/>
                <w:color w:val="auto"/>
                <w:sz w:val="18"/>
              </w:rPr>
              <w:t xml:space="preserve">, </w:t>
            </w:r>
            <w:proofErr w:type="spellStart"/>
            <w:r w:rsidR="007642AB">
              <w:rPr>
                <w:rFonts w:ascii="Arial" w:hAnsi="Arial"/>
                <w:b w:val="0"/>
                <w:color w:val="auto"/>
                <w:sz w:val="18"/>
              </w:rPr>
              <w:t>Rabaul</w:t>
            </w:r>
            <w:proofErr w:type="spellEnd"/>
            <w:r w:rsidR="007642AB">
              <w:rPr>
                <w:rFonts w:ascii="Arial" w:hAnsi="Arial"/>
                <w:b w:val="0"/>
                <w:color w:val="auto"/>
                <w:sz w:val="18"/>
              </w:rPr>
              <w:t xml:space="preserve">, </w:t>
            </w:r>
            <w:r w:rsidR="009D552F">
              <w:rPr>
                <w:rFonts w:ascii="Arial" w:hAnsi="Arial"/>
                <w:b w:val="0"/>
                <w:color w:val="auto"/>
                <w:sz w:val="18"/>
              </w:rPr>
              <w:t>and Port</w:t>
            </w:r>
            <w:r w:rsidR="007642AB">
              <w:rPr>
                <w:rFonts w:ascii="Arial" w:hAnsi="Arial"/>
                <w:b w:val="0"/>
                <w:color w:val="auto"/>
                <w:sz w:val="18"/>
              </w:rPr>
              <w:t xml:space="preserve"> Moresby). By law cruise ships need to stop first at one of the declared ports before going to other destinations. </w:t>
            </w:r>
            <w:r w:rsidR="009615AD">
              <w:rPr>
                <w:rFonts w:ascii="Arial" w:hAnsi="Arial"/>
                <w:b w:val="0"/>
                <w:color w:val="auto"/>
                <w:sz w:val="18"/>
              </w:rPr>
              <w:t>However, o</w:t>
            </w:r>
            <w:r w:rsidR="007642AB">
              <w:rPr>
                <w:rFonts w:ascii="Arial" w:hAnsi="Arial"/>
                <w:b w:val="0"/>
                <w:color w:val="auto"/>
                <w:sz w:val="18"/>
              </w:rPr>
              <w:t xml:space="preserve">ther Pacific countries (e.g. Fiji, Solomon Islands) allow cruise ships </w:t>
            </w:r>
            <w:r w:rsidR="009615AD">
              <w:rPr>
                <w:rFonts w:ascii="Arial" w:hAnsi="Arial"/>
                <w:b w:val="0"/>
                <w:color w:val="auto"/>
                <w:sz w:val="18"/>
              </w:rPr>
              <w:t xml:space="preserve">to </w:t>
            </w:r>
            <w:r w:rsidR="007642AB">
              <w:rPr>
                <w:rFonts w:ascii="Arial" w:hAnsi="Arial"/>
                <w:b w:val="0"/>
                <w:color w:val="auto"/>
                <w:sz w:val="18"/>
              </w:rPr>
              <w:t>enter the country also through undeclared port</w:t>
            </w:r>
            <w:r w:rsidR="009615AD">
              <w:rPr>
                <w:rFonts w:ascii="Arial" w:hAnsi="Arial"/>
                <w:b w:val="0"/>
                <w:color w:val="auto"/>
                <w:sz w:val="18"/>
              </w:rPr>
              <w:t xml:space="preserve">s (an example of undeclared port in PNG is </w:t>
            </w:r>
            <w:r w:rsidR="007642AB">
              <w:rPr>
                <w:rFonts w:ascii="Arial" w:hAnsi="Arial"/>
                <w:b w:val="0"/>
                <w:color w:val="auto"/>
                <w:sz w:val="18"/>
              </w:rPr>
              <w:t xml:space="preserve">Conflict Island). This opens up more possibilities for cruise operators to better tailor their itineraries. </w:t>
            </w:r>
          </w:p>
        </w:tc>
      </w:tr>
    </w:tbl>
    <w:p w14:paraId="12BFA5E2" w14:textId="3EFC7AD7" w:rsidR="007905FE" w:rsidRDefault="007905FE" w:rsidP="007905FE">
      <w:pPr>
        <w:pStyle w:val="Heading2"/>
      </w:pPr>
      <w:bookmarkStart w:id="67" w:name="_Toc449611817"/>
      <w:r>
        <w:lastRenderedPageBreak/>
        <w:t xml:space="preserve">Comparison </w:t>
      </w:r>
      <w:r w:rsidR="000815D2">
        <w:t>of key indicators</w:t>
      </w:r>
      <w:bookmarkEnd w:id="67"/>
      <w:r w:rsidR="00720AD0">
        <w:t xml:space="preserve"> </w:t>
      </w:r>
    </w:p>
    <w:p w14:paraId="5D4B99E1" w14:textId="77777777" w:rsidR="00725140" w:rsidRPr="008238FD" w:rsidRDefault="00725140" w:rsidP="00725140">
      <w:pPr>
        <w:pStyle w:val="BodyText"/>
      </w:pPr>
      <w:r>
        <w:t xml:space="preserve">The survey questionnaires for passengers’ and crew members followed the methodology </w:t>
      </w:r>
      <w:r w:rsidRPr="008238FD">
        <w:t xml:space="preserve">used by global studies on the cruise sector (BREA) as well as the 2014 Vanuatu study. </w:t>
      </w:r>
    </w:p>
    <w:p w14:paraId="385B3138" w14:textId="567AD860" w:rsidR="00725140" w:rsidRPr="008238FD" w:rsidRDefault="00725140" w:rsidP="00725140">
      <w:pPr>
        <w:pStyle w:val="BodyText"/>
      </w:pPr>
      <w:r w:rsidRPr="008238FD">
        <w:t xml:space="preserve">Table </w:t>
      </w:r>
      <w:r w:rsidR="00F3344C">
        <w:t xml:space="preserve">2.4 </w:t>
      </w:r>
      <w:r w:rsidRPr="008238FD">
        <w:t xml:space="preserve">compares </w:t>
      </w:r>
      <w:r w:rsidR="000815D2">
        <w:t>key indicators</w:t>
      </w:r>
      <w:r w:rsidRPr="008238FD">
        <w:t xml:space="preserve"> </w:t>
      </w:r>
      <w:r w:rsidR="00860754">
        <w:t>from the</w:t>
      </w:r>
      <w:r w:rsidRPr="008238FD">
        <w:t xml:space="preserve"> different studies. </w:t>
      </w:r>
      <w:r w:rsidR="0052594E">
        <w:t xml:space="preserve">Results of this study are broadly consistent with other studies. The main differences in scale of cruise tourism impact are due to lower number of cruise ship visits and lower number of spending opportunities at PNG and SI ports.   </w:t>
      </w:r>
    </w:p>
    <w:p w14:paraId="1D7BFB13" w14:textId="41CBB025" w:rsidR="00725140" w:rsidRPr="005F7C8B" w:rsidRDefault="00725140" w:rsidP="00725140">
      <w:pPr>
        <w:pStyle w:val="Table"/>
      </w:pPr>
      <w:bookmarkStart w:id="68" w:name="_Toc447632117"/>
      <w:r w:rsidRPr="005F7C8B">
        <w:t xml:space="preserve">Comparison of </w:t>
      </w:r>
      <w:r w:rsidR="000815D2">
        <w:t>key indicators</w:t>
      </w:r>
      <w:r w:rsidRPr="005F7C8B">
        <w:t xml:space="preserve"> among different cruise ship studies</w:t>
      </w:r>
      <w:bookmarkEnd w:id="68"/>
    </w:p>
    <w:tbl>
      <w:tblPr>
        <w:tblW w:w="8363" w:type="dxa"/>
        <w:tblInd w:w="851"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693"/>
        <w:gridCol w:w="1417"/>
        <w:gridCol w:w="1418"/>
        <w:gridCol w:w="1417"/>
        <w:gridCol w:w="1418"/>
      </w:tblGrid>
      <w:tr w:rsidR="00B03A26" w:rsidRPr="004D4196" w14:paraId="69C575BD" w14:textId="60F767E1" w:rsidTr="00B03734">
        <w:trPr>
          <w:cantSplit/>
        </w:trPr>
        <w:tc>
          <w:tcPr>
            <w:tcW w:w="2693" w:type="dxa"/>
            <w:tcBorders>
              <w:top w:val="nil"/>
              <w:left w:val="nil"/>
              <w:bottom w:val="nil"/>
              <w:right w:val="nil"/>
            </w:tcBorders>
            <w:shd w:val="clear" w:color="auto" w:fill="0070C0"/>
          </w:tcPr>
          <w:p w14:paraId="20BCC561" w14:textId="77777777" w:rsidR="00B03A26" w:rsidRPr="004D4196" w:rsidRDefault="00B03A26" w:rsidP="00B03A26">
            <w:pPr>
              <w:pStyle w:val="TableHeading"/>
              <w:ind w:left="39" w:right="39"/>
              <w:rPr>
                <w:color w:val="FFFFFF" w:themeColor="background1"/>
              </w:rPr>
            </w:pPr>
            <w:r w:rsidRPr="004D4196">
              <w:rPr>
                <w:color w:val="FFFFFF" w:themeColor="background1"/>
              </w:rPr>
              <w:t>Indicator</w:t>
            </w:r>
          </w:p>
        </w:tc>
        <w:tc>
          <w:tcPr>
            <w:tcW w:w="1417" w:type="dxa"/>
            <w:tcBorders>
              <w:top w:val="nil"/>
              <w:left w:val="nil"/>
              <w:bottom w:val="nil"/>
              <w:right w:val="nil"/>
            </w:tcBorders>
            <w:shd w:val="clear" w:color="auto" w:fill="0070C0"/>
            <w:vAlign w:val="center"/>
          </w:tcPr>
          <w:p w14:paraId="04ECCCD2" w14:textId="77777777" w:rsidR="00B03A26" w:rsidRPr="004D4196" w:rsidRDefault="00B03A26" w:rsidP="00B03A26">
            <w:pPr>
              <w:pStyle w:val="TableHeadingWhite"/>
              <w:ind w:left="39" w:right="39"/>
              <w:jc w:val="center"/>
              <w:rPr>
                <w:color w:val="FFFFFF" w:themeColor="background1"/>
              </w:rPr>
            </w:pPr>
            <w:r>
              <w:rPr>
                <w:color w:val="FFFFFF" w:themeColor="background1"/>
              </w:rPr>
              <w:t>PNG</w:t>
            </w:r>
          </w:p>
        </w:tc>
        <w:tc>
          <w:tcPr>
            <w:tcW w:w="1418" w:type="dxa"/>
            <w:tcBorders>
              <w:top w:val="nil"/>
              <w:left w:val="nil"/>
              <w:bottom w:val="nil"/>
              <w:right w:val="nil"/>
            </w:tcBorders>
            <w:shd w:val="clear" w:color="auto" w:fill="0070C0"/>
            <w:vAlign w:val="center"/>
          </w:tcPr>
          <w:p w14:paraId="0B7A38B5" w14:textId="77777777" w:rsidR="00B03A26" w:rsidRPr="004D4196" w:rsidRDefault="00B03A26" w:rsidP="00720E8F">
            <w:pPr>
              <w:pStyle w:val="TableHeadingWhite"/>
              <w:ind w:left="39" w:right="39"/>
              <w:jc w:val="center"/>
              <w:rPr>
                <w:color w:val="FFFFFF" w:themeColor="background1"/>
              </w:rPr>
            </w:pPr>
            <w:r>
              <w:rPr>
                <w:color w:val="FFFFFF" w:themeColor="background1"/>
              </w:rPr>
              <w:t>SI</w:t>
            </w:r>
          </w:p>
        </w:tc>
        <w:tc>
          <w:tcPr>
            <w:tcW w:w="1417" w:type="dxa"/>
            <w:tcBorders>
              <w:top w:val="nil"/>
              <w:left w:val="nil"/>
              <w:bottom w:val="nil"/>
              <w:right w:val="nil"/>
            </w:tcBorders>
            <w:shd w:val="clear" w:color="auto" w:fill="0070C0"/>
            <w:vAlign w:val="center"/>
          </w:tcPr>
          <w:p w14:paraId="6ADE35DE" w14:textId="77777777" w:rsidR="00B03A26" w:rsidRPr="004D4196" w:rsidRDefault="00B03A26">
            <w:pPr>
              <w:pStyle w:val="TableHeadingWhite"/>
              <w:ind w:left="39" w:right="39"/>
              <w:jc w:val="center"/>
              <w:rPr>
                <w:color w:val="FFFFFF" w:themeColor="background1"/>
              </w:rPr>
            </w:pPr>
            <w:r>
              <w:rPr>
                <w:color w:val="FFFFFF" w:themeColor="background1"/>
              </w:rPr>
              <w:t>Vanuatu</w:t>
            </w:r>
          </w:p>
        </w:tc>
        <w:tc>
          <w:tcPr>
            <w:tcW w:w="1418" w:type="dxa"/>
            <w:tcBorders>
              <w:top w:val="nil"/>
              <w:left w:val="nil"/>
              <w:bottom w:val="nil"/>
              <w:right w:val="nil"/>
            </w:tcBorders>
            <w:shd w:val="clear" w:color="auto" w:fill="0070C0"/>
            <w:vAlign w:val="center"/>
          </w:tcPr>
          <w:p w14:paraId="0E58FFA7" w14:textId="35DDC1B6" w:rsidR="00B03A26" w:rsidRDefault="00B03A26">
            <w:pPr>
              <w:pStyle w:val="TableHeadingWhite"/>
              <w:ind w:left="39" w:right="39"/>
              <w:jc w:val="center"/>
              <w:rPr>
                <w:color w:val="FFFFFF" w:themeColor="background1"/>
              </w:rPr>
            </w:pPr>
            <w:r>
              <w:rPr>
                <w:color w:val="FFFFFF" w:themeColor="background1"/>
              </w:rPr>
              <w:t>BREA 2015</w:t>
            </w:r>
          </w:p>
        </w:tc>
      </w:tr>
      <w:tr w:rsidR="00B03A26" w:rsidRPr="00791065" w14:paraId="5DCEC6F0" w14:textId="07546624" w:rsidTr="00B03734">
        <w:trPr>
          <w:trHeight w:val="231"/>
        </w:trPr>
        <w:tc>
          <w:tcPr>
            <w:tcW w:w="2693" w:type="dxa"/>
            <w:tcBorders>
              <w:top w:val="nil"/>
              <w:left w:val="nil"/>
              <w:bottom w:val="dotted" w:sz="4" w:space="0" w:color="0067AB"/>
              <w:right w:val="nil"/>
            </w:tcBorders>
            <w:shd w:val="clear" w:color="auto" w:fill="auto"/>
          </w:tcPr>
          <w:p w14:paraId="5742C9AC" w14:textId="77777777" w:rsidR="00B03A26" w:rsidRPr="00791065" w:rsidRDefault="00B03A26" w:rsidP="00B03A26">
            <w:pPr>
              <w:pStyle w:val="TableTextNoSpace"/>
              <w:tabs>
                <w:tab w:val="left" w:pos="1410"/>
              </w:tabs>
              <w:ind w:left="39" w:right="39"/>
              <w:rPr>
                <w:sz w:val="16"/>
                <w:szCs w:val="16"/>
              </w:rPr>
            </w:pPr>
            <w:r>
              <w:rPr>
                <w:sz w:val="16"/>
                <w:szCs w:val="16"/>
              </w:rPr>
              <w:t>Number of researched ports</w:t>
            </w:r>
          </w:p>
        </w:tc>
        <w:tc>
          <w:tcPr>
            <w:tcW w:w="1417" w:type="dxa"/>
            <w:tcBorders>
              <w:top w:val="nil"/>
              <w:left w:val="nil"/>
              <w:bottom w:val="dotted" w:sz="4" w:space="0" w:color="0067AB"/>
              <w:right w:val="nil"/>
            </w:tcBorders>
            <w:shd w:val="clear" w:color="auto" w:fill="auto"/>
            <w:vAlign w:val="center"/>
          </w:tcPr>
          <w:p w14:paraId="383FA88C" w14:textId="77777777" w:rsidR="00B03A26" w:rsidRDefault="00B03A26" w:rsidP="00B03A26">
            <w:pPr>
              <w:pStyle w:val="TableTextNoSpace"/>
              <w:ind w:left="39" w:right="39"/>
              <w:jc w:val="center"/>
              <w:rPr>
                <w:sz w:val="16"/>
                <w:szCs w:val="16"/>
              </w:rPr>
            </w:pPr>
            <w:r>
              <w:rPr>
                <w:sz w:val="16"/>
                <w:szCs w:val="16"/>
              </w:rPr>
              <w:t>5</w:t>
            </w:r>
          </w:p>
        </w:tc>
        <w:tc>
          <w:tcPr>
            <w:tcW w:w="1418" w:type="dxa"/>
            <w:tcBorders>
              <w:top w:val="nil"/>
              <w:left w:val="nil"/>
              <w:bottom w:val="dotted" w:sz="4" w:space="0" w:color="0067AB"/>
              <w:right w:val="nil"/>
            </w:tcBorders>
            <w:shd w:val="clear" w:color="auto" w:fill="auto"/>
            <w:vAlign w:val="center"/>
          </w:tcPr>
          <w:p w14:paraId="7D31CD42" w14:textId="77777777" w:rsidR="00B03A26" w:rsidRDefault="00B03A26" w:rsidP="00720E8F">
            <w:pPr>
              <w:pStyle w:val="TableTextNoSpace"/>
              <w:ind w:left="39" w:right="39"/>
              <w:jc w:val="center"/>
              <w:rPr>
                <w:sz w:val="16"/>
                <w:szCs w:val="16"/>
              </w:rPr>
            </w:pPr>
            <w:r>
              <w:rPr>
                <w:sz w:val="16"/>
                <w:szCs w:val="16"/>
              </w:rPr>
              <w:t>1</w:t>
            </w:r>
          </w:p>
        </w:tc>
        <w:tc>
          <w:tcPr>
            <w:tcW w:w="1417" w:type="dxa"/>
            <w:tcBorders>
              <w:top w:val="nil"/>
              <w:left w:val="nil"/>
              <w:bottom w:val="dotted" w:sz="4" w:space="0" w:color="0067AB"/>
              <w:right w:val="nil"/>
            </w:tcBorders>
            <w:shd w:val="clear" w:color="auto" w:fill="auto"/>
            <w:vAlign w:val="center"/>
          </w:tcPr>
          <w:p w14:paraId="7A9C6B56" w14:textId="77777777" w:rsidR="00B03A26" w:rsidRDefault="00B03A26">
            <w:pPr>
              <w:pStyle w:val="TableTextNoSpace"/>
              <w:ind w:left="39" w:right="39"/>
              <w:jc w:val="center"/>
              <w:rPr>
                <w:sz w:val="16"/>
                <w:szCs w:val="16"/>
              </w:rPr>
            </w:pPr>
            <w:r>
              <w:rPr>
                <w:sz w:val="16"/>
                <w:szCs w:val="16"/>
              </w:rPr>
              <w:t>3</w:t>
            </w:r>
          </w:p>
        </w:tc>
        <w:tc>
          <w:tcPr>
            <w:tcW w:w="1418" w:type="dxa"/>
            <w:tcBorders>
              <w:top w:val="nil"/>
              <w:left w:val="nil"/>
              <w:bottom w:val="dotted" w:sz="4" w:space="0" w:color="0067AB"/>
              <w:right w:val="nil"/>
            </w:tcBorders>
            <w:vAlign w:val="center"/>
          </w:tcPr>
          <w:p w14:paraId="4BDF1698" w14:textId="5614A871" w:rsidR="00B03A26" w:rsidRDefault="00EE1648">
            <w:pPr>
              <w:pStyle w:val="TableTextNoSpace"/>
              <w:ind w:left="39" w:right="39"/>
              <w:jc w:val="center"/>
              <w:rPr>
                <w:sz w:val="16"/>
                <w:szCs w:val="16"/>
              </w:rPr>
            </w:pPr>
            <w:r>
              <w:rPr>
                <w:sz w:val="16"/>
                <w:szCs w:val="16"/>
              </w:rPr>
              <w:t>-</w:t>
            </w:r>
          </w:p>
        </w:tc>
      </w:tr>
      <w:tr w:rsidR="00B03A26" w:rsidRPr="00791065" w14:paraId="26A6364E" w14:textId="4872A2CE" w:rsidTr="00B03734">
        <w:trPr>
          <w:trHeight w:val="231"/>
        </w:trPr>
        <w:tc>
          <w:tcPr>
            <w:tcW w:w="2693" w:type="dxa"/>
            <w:tcBorders>
              <w:top w:val="nil"/>
              <w:left w:val="nil"/>
              <w:bottom w:val="dotted" w:sz="4" w:space="0" w:color="0067AB"/>
              <w:right w:val="nil"/>
            </w:tcBorders>
            <w:shd w:val="clear" w:color="auto" w:fill="auto"/>
          </w:tcPr>
          <w:p w14:paraId="60B2D966" w14:textId="77777777" w:rsidR="00B03A26" w:rsidRPr="00791065" w:rsidRDefault="00B03A26" w:rsidP="00B03A26">
            <w:pPr>
              <w:pStyle w:val="TableTextNoSpace"/>
              <w:tabs>
                <w:tab w:val="left" w:pos="1410"/>
              </w:tabs>
              <w:ind w:left="39" w:right="39"/>
              <w:rPr>
                <w:sz w:val="16"/>
                <w:szCs w:val="16"/>
              </w:rPr>
            </w:pPr>
            <w:r>
              <w:rPr>
                <w:sz w:val="16"/>
                <w:szCs w:val="16"/>
              </w:rPr>
              <w:t xml:space="preserve">Number of calls at researched ports per year </w:t>
            </w:r>
          </w:p>
        </w:tc>
        <w:tc>
          <w:tcPr>
            <w:tcW w:w="1417" w:type="dxa"/>
            <w:tcBorders>
              <w:top w:val="nil"/>
              <w:left w:val="nil"/>
              <w:bottom w:val="dotted" w:sz="4" w:space="0" w:color="0067AB"/>
              <w:right w:val="nil"/>
            </w:tcBorders>
            <w:shd w:val="clear" w:color="auto" w:fill="auto"/>
            <w:vAlign w:val="center"/>
          </w:tcPr>
          <w:p w14:paraId="484B13B1" w14:textId="77777777" w:rsidR="00B03A26" w:rsidRDefault="00B03A26" w:rsidP="00B03A26">
            <w:pPr>
              <w:pStyle w:val="TableTextNoSpace"/>
              <w:ind w:left="39" w:right="39"/>
              <w:jc w:val="center"/>
              <w:rPr>
                <w:sz w:val="16"/>
                <w:szCs w:val="16"/>
              </w:rPr>
            </w:pPr>
            <w:r>
              <w:rPr>
                <w:sz w:val="16"/>
                <w:szCs w:val="16"/>
              </w:rPr>
              <w:t>60</w:t>
            </w:r>
          </w:p>
        </w:tc>
        <w:tc>
          <w:tcPr>
            <w:tcW w:w="1418" w:type="dxa"/>
            <w:tcBorders>
              <w:top w:val="nil"/>
              <w:left w:val="nil"/>
              <w:bottom w:val="dotted" w:sz="4" w:space="0" w:color="0067AB"/>
              <w:right w:val="nil"/>
            </w:tcBorders>
            <w:shd w:val="clear" w:color="auto" w:fill="auto"/>
            <w:vAlign w:val="center"/>
          </w:tcPr>
          <w:p w14:paraId="033F4DE3" w14:textId="77777777" w:rsidR="00B03A26" w:rsidRDefault="00B03A26" w:rsidP="00720E8F">
            <w:pPr>
              <w:pStyle w:val="TableTextNoSpace"/>
              <w:ind w:left="39" w:right="39"/>
              <w:jc w:val="center"/>
              <w:rPr>
                <w:sz w:val="16"/>
                <w:szCs w:val="16"/>
              </w:rPr>
            </w:pPr>
            <w:r>
              <w:rPr>
                <w:sz w:val="16"/>
                <w:szCs w:val="16"/>
              </w:rPr>
              <w:t>13</w:t>
            </w:r>
          </w:p>
        </w:tc>
        <w:tc>
          <w:tcPr>
            <w:tcW w:w="1417" w:type="dxa"/>
            <w:tcBorders>
              <w:top w:val="nil"/>
              <w:left w:val="nil"/>
              <w:bottom w:val="dotted" w:sz="4" w:space="0" w:color="0067AB"/>
              <w:right w:val="nil"/>
            </w:tcBorders>
            <w:shd w:val="clear" w:color="auto" w:fill="auto"/>
            <w:vAlign w:val="center"/>
          </w:tcPr>
          <w:p w14:paraId="2E9BB61D" w14:textId="77777777" w:rsidR="00B03A26" w:rsidRDefault="00B03A26">
            <w:pPr>
              <w:pStyle w:val="TableTextNoSpace"/>
              <w:ind w:left="39" w:right="39"/>
              <w:jc w:val="center"/>
              <w:rPr>
                <w:sz w:val="16"/>
                <w:szCs w:val="16"/>
              </w:rPr>
            </w:pPr>
            <w:r>
              <w:rPr>
                <w:sz w:val="16"/>
                <w:szCs w:val="16"/>
              </w:rPr>
              <w:t>201</w:t>
            </w:r>
          </w:p>
        </w:tc>
        <w:tc>
          <w:tcPr>
            <w:tcW w:w="1418" w:type="dxa"/>
            <w:tcBorders>
              <w:top w:val="nil"/>
              <w:left w:val="nil"/>
              <w:bottom w:val="dotted" w:sz="4" w:space="0" w:color="0067AB"/>
              <w:right w:val="nil"/>
            </w:tcBorders>
            <w:vAlign w:val="center"/>
          </w:tcPr>
          <w:p w14:paraId="70DC8DA7" w14:textId="718ECAD1" w:rsidR="00B03A26" w:rsidRDefault="00EE1648">
            <w:pPr>
              <w:pStyle w:val="TableTextNoSpace"/>
              <w:ind w:left="39" w:right="39"/>
              <w:jc w:val="center"/>
              <w:rPr>
                <w:sz w:val="16"/>
                <w:szCs w:val="16"/>
              </w:rPr>
            </w:pPr>
            <w:r>
              <w:rPr>
                <w:sz w:val="16"/>
                <w:szCs w:val="16"/>
              </w:rPr>
              <w:t>-</w:t>
            </w:r>
          </w:p>
        </w:tc>
      </w:tr>
      <w:tr w:rsidR="00B03A26" w:rsidRPr="00791065" w14:paraId="517D1097" w14:textId="5833312F" w:rsidTr="00B03734">
        <w:trPr>
          <w:trHeight w:val="231"/>
        </w:trPr>
        <w:tc>
          <w:tcPr>
            <w:tcW w:w="2693" w:type="dxa"/>
            <w:tcBorders>
              <w:top w:val="nil"/>
              <w:left w:val="nil"/>
              <w:bottom w:val="dotted" w:sz="4" w:space="0" w:color="0067AB"/>
              <w:right w:val="nil"/>
            </w:tcBorders>
            <w:shd w:val="clear" w:color="auto" w:fill="auto"/>
          </w:tcPr>
          <w:p w14:paraId="517E088E" w14:textId="77777777" w:rsidR="00B03A26" w:rsidRDefault="00B03A26" w:rsidP="00B03A26">
            <w:pPr>
              <w:pStyle w:val="TableTextNoSpace"/>
              <w:tabs>
                <w:tab w:val="left" w:pos="1410"/>
              </w:tabs>
              <w:ind w:left="39" w:right="39"/>
              <w:rPr>
                <w:sz w:val="16"/>
                <w:szCs w:val="16"/>
              </w:rPr>
            </w:pPr>
            <w:r>
              <w:rPr>
                <w:sz w:val="16"/>
                <w:szCs w:val="16"/>
              </w:rPr>
              <w:t>Average number of passengers per call</w:t>
            </w:r>
          </w:p>
        </w:tc>
        <w:tc>
          <w:tcPr>
            <w:tcW w:w="1417" w:type="dxa"/>
            <w:tcBorders>
              <w:top w:val="nil"/>
              <w:left w:val="nil"/>
              <w:bottom w:val="dotted" w:sz="4" w:space="0" w:color="0067AB"/>
              <w:right w:val="nil"/>
            </w:tcBorders>
            <w:shd w:val="clear" w:color="auto" w:fill="auto"/>
            <w:vAlign w:val="center"/>
          </w:tcPr>
          <w:p w14:paraId="6B1B0E98" w14:textId="77777777" w:rsidR="00B03A26" w:rsidRDefault="00B03A26" w:rsidP="00B03A26">
            <w:pPr>
              <w:pStyle w:val="TableTextNoSpace"/>
              <w:ind w:left="39" w:right="39"/>
              <w:jc w:val="center"/>
              <w:rPr>
                <w:sz w:val="16"/>
                <w:szCs w:val="16"/>
              </w:rPr>
            </w:pPr>
            <w:r>
              <w:rPr>
                <w:sz w:val="16"/>
                <w:szCs w:val="16"/>
              </w:rPr>
              <w:t>1311 - 1927</w:t>
            </w:r>
          </w:p>
        </w:tc>
        <w:tc>
          <w:tcPr>
            <w:tcW w:w="1418" w:type="dxa"/>
            <w:tcBorders>
              <w:top w:val="nil"/>
              <w:left w:val="nil"/>
              <w:bottom w:val="dotted" w:sz="4" w:space="0" w:color="0067AB"/>
              <w:right w:val="nil"/>
            </w:tcBorders>
            <w:shd w:val="clear" w:color="auto" w:fill="auto"/>
            <w:vAlign w:val="center"/>
          </w:tcPr>
          <w:p w14:paraId="080BC35A" w14:textId="77777777" w:rsidR="00B03A26" w:rsidRDefault="00B03A26" w:rsidP="00720E8F">
            <w:pPr>
              <w:pStyle w:val="TableTextNoSpace"/>
              <w:ind w:left="39" w:right="39"/>
              <w:jc w:val="center"/>
              <w:rPr>
                <w:sz w:val="16"/>
                <w:szCs w:val="16"/>
              </w:rPr>
            </w:pPr>
            <w:r>
              <w:rPr>
                <w:sz w:val="16"/>
                <w:szCs w:val="16"/>
              </w:rPr>
              <w:t>530</w:t>
            </w:r>
          </w:p>
        </w:tc>
        <w:tc>
          <w:tcPr>
            <w:tcW w:w="1417" w:type="dxa"/>
            <w:tcBorders>
              <w:top w:val="nil"/>
              <w:left w:val="nil"/>
              <w:bottom w:val="dotted" w:sz="4" w:space="0" w:color="0067AB"/>
              <w:right w:val="nil"/>
            </w:tcBorders>
            <w:shd w:val="clear" w:color="auto" w:fill="auto"/>
            <w:vAlign w:val="center"/>
          </w:tcPr>
          <w:p w14:paraId="4651F6FD" w14:textId="77777777" w:rsidR="00B03A26" w:rsidRDefault="00B03A26">
            <w:pPr>
              <w:pStyle w:val="TableTextNoSpace"/>
              <w:ind w:left="39" w:right="39"/>
              <w:jc w:val="center"/>
              <w:rPr>
                <w:sz w:val="16"/>
                <w:szCs w:val="16"/>
              </w:rPr>
            </w:pPr>
            <w:r>
              <w:rPr>
                <w:rFonts w:cs="Arial"/>
                <w:sz w:val="16"/>
                <w:szCs w:val="16"/>
              </w:rPr>
              <w:t>~</w:t>
            </w:r>
            <w:r>
              <w:rPr>
                <w:sz w:val="16"/>
                <w:szCs w:val="16"/>
              </w:rPr>
              <w:t xml:space="preserve"> 2081</w:t>
            </w:r>
          </w:p>
        </w:tc>
        <w:tc>
          <w:tcPr>
            <w:tcW w:w="1418" w:type="dxa"/>
            <w:tcBorders>
              <w:top w:val="nil"/>
              <w:left w:val="nil"/>
              <w:bottom w:val="dotted" w:sz="4" w:space="0" w:color="0067AB"/>
              <w:right w:val="nil"/>
            </w:tcBorders>
            <w:vAlign w:val="center"/>
          </w:tcPr>
          <w:p w14:paraId="3EF2B91B" w14:textId="0E07B6FB" w:rsidR="00B03A26" w:rsidRDefault="00EE1648">
            <w:pPr>
              <w:pStyle w:val="TableTextNoSpace"/>
              <w:ind w:left="39" w:right="39"/>
              <w:jc w:val="center"/>
              <w:rPr>
                <w:rFonts w:cs="Arial"/>
                <w:sz w:val="16"/>
                <w:szCs w:val="16"/>
              </w:rPr>
            </w:pPr>
            <w:r>
              <w:rPr>
                <w:rFonts w:cs="Arial"/>
                <w:sz w:val="16"/>
                <w:szCs w:val="16"/>
              </w:rPr>
              <w:t>-</w:t>
            </w:r>
          </w:p>
        </w:tc>
      </w:tr>
      <w:tr w:rsidR="00B03A26" w:rsidRPr="00791065" w14:paraId="20063A0D" w14:textId="00B42345" w:rsidTr="00B03734">
        <w:trPr>
          <w:trHeight w:val="231"/>
        </w:trPr>
        <w:tc>
          <w:tcPr>
            <w:tcW w:w="2693" w:type="dxa"/>
            <w:tcBorders>
              <w:top w:val="nil"/>
              <w:left w:val="nil"/>
              <w:bottom w:val="dotted" w:sz="4" w:space="0" w:color="0067AB"/>
              <w:right w:val="nil"/>
            </w:tcBorders>
            <w:shd w:val="clear" w:color="auto" w:fill="auto"/>
          </w:tcPr>
          <w:p w14:paraId="45F2520A" w14:textId="77777777" w:rsidR="00B03A26" w:rsidRDefault="00B03A26" w:rsidP="00B03A26">
            <w:pPr>
              <w:pStyle w:val="TableTextNoSpace"/>
              <w:tabs>
                <w:tab w:val="left" w:pos="1410"/>
              </w:tabs>
              <w:ind w:left="39" w:right="39"/>
              <w:rPr>
                <w:sz w:val="16"/>
                <w:szCs w:val="16"/>
              </w:rPr>
            </w:pPr>
            <w:r>
              <w:rPr>
                <w:sz w:val="16"/>
                <w:szCs w:val="16"/>
              </w:rPr>
              <w:t>Average number of crew per call</w:t>
            </w:r>
          </w:p>
        </w:tc>
        <w:tc>
          <w:tcPr>
            <w:tcW w:w="1417" w:type="dxa"/>
            <w:tcBorders>
              <w:top w:val="nil"/>
              <w:left w:val="nil"/>
              <w:bottom w:val="dotted" w:sz="4" w:space="0" w:color="0067AB"/>
              <w:right w:val="nil"/>
            </w:tcBorders>
            <w:shd w:val="clear" w:color="auto" w:fill="auto"/>
            <w:vAlign w:val="center"/>
          </w:tcPr>
          <w:p w14:paraId="7C4213A9" w14:textId="77777777" w:rsidR="00B03A26" w:rsidRDefault="00B03A26" w:rsidP="00B03A26">
            <w:pPr>
              <w:pStyle w:val="TableTextNoSpace"/>
              <w:ind w:left="39" w:right="39"/>
              <w:jc w:val="center"/>
              <w:rPr>
                <w:sz w:val="16"/>
                <w:szCs w:val="16"/>
              </w:rPr>
            </w:pPr>
            <w:r>
              <w:rPr>
                <w:sz w:val="16"/>
                <w:szCs w:val="16"/>
              </w:rPr>
              <w:t>641 - 872</w:t>
            </w:r>
          </w:p>
        </w:tc>
        <w:tc>
          <w:tcPr>
            <w:tcW w:w="1418" w:type="dxa"/>
            <w:tcBorders>
              <w:top w:val="nil"/>
              <w:left w:val="nil"/>
              <w:bottom w:val="dotted" w:sz="4" w:space="0" w:color="0067AB"/>
              <w:right w:val="nil"/>
            </w:tcBorders>
            <w:shd w:val="clear" w:color="auto" w:fill="auto"/>
            <w:vAlign w:val="center"/>
          </w:tcPr>
          <w:p w14:paraId="0DF925EC" w14:textId="77777777" w:rsidR="00B03A26" w:rsidRDefault="00B03A26" w:rsidP="00720E8F">
            <w:pPr>
              <w:pStyle w:val="TableTextNoSpace"/>
              <w:ind w:left="39" w:right="39"/>
              <w:jc w:val="center"/>
              <w:rPr>
                <w:sz w:val="16"/>
                <w:szCs w:val="16"/>
              </w:rPr>
            </w:pPr>
            <w:r>
              <w:rPr>
                <w:sz w:val="16"/>
                <w:szCs w:val="16"/>
              </w:rPr>
              <w:t>260</w:t>
            </w:r>
          </w:p>
        </w:tc>
        <w:tc>
          <w:tcPr>
            <w:tcW w:w="1417" w:type="dxa"/>
            <w:tcBorders>
              <w:top w:val="nil"/>
              <w:left w:val="nil"/>
              <w:bottom w:val="dotted" w:sz="4" w:space="0" w:color="0067AB"/>
              <w:right w:val="nil"/>
            </w:tcBorders>
            <w:shd w:val="clear" w:color="auto" w:fill="auto"/>
            <w:vAlign w:val="center"/>
          </w:tcPr>
          <w:p w14:paraId="2A307506" w14:textId="77777777" w:rsidR="00B03A26" w:rsidRDefault="00B03A26">
            <w:pPr>
              <w:pStyle w:val="TableTextNoSpace"/>
              <w:ind w:left="39" w:right="39"/>
              <w:jc w:val="center"/>
              <w:rPr>
                <w:sz w:val="16"/>
                <w:szCs w:val="16"/>
              </w:rPr>
            </w:pPr>
            <w:r>
              <w:rPr>
                <w:sz w:val="16"/>
                <w:szCs w:val="16"/>
              </w:rPr>
              <w:t>-</w:t>
            </w:r>
          </w:p>
        </w:tc>
        <w:tc>
          <w:tcPr>
            <w:tcW w:w="1418" w:type="dxa"/>
            <w:tcBorders>
              <w:top w:val="nil"/>
              <w:left w:val="nil"/>
              <w:bottom w:val="dotted" w:sz="4" w:space="0" w:color="0067AB"/>
              <w:right w:val="nil"/>
            </w:tcBorders>
            <w:vAlign w:val="center"/>
          </w:tcPr>
          <w:p w14:paraId="19B9B51B" w14:textId="590362D2" w:rsidR="00B03A26" w:rsidRDefault="00EE1648">
            <w:pPr>
              <w:pStyle w:val="TableTextNoSpace"/>
              <w:ind w:left="39" w:right="39"/>
              <w:jc w:val="center"/>
              <w:rPr>
                <w:sz w:val="16"/>
                <w:szCs w:val="16"/>
              </w:rPr>
            </w:pPr>
            <w:r>
              <w:rPr>
                <w:sz w:val="16"/>
                <w:szCs w:val="16"/>
              </w:rPr>
              <w:t>-</w:t>
            </w:r>
          </w:p>
        </w:tc>
      </w:tr>
      <w:tr w:rsidR="00B03A26" w:rsidRPr="00791065" w14:paraId="4425847C" w14:textId="046598A4" w:rsidTr="00B03734">
        <w:tc>
          <w:tcPr>
            <w:tcW w:w="2693" w:type="dxa"/>
            <w:tcBorders>
              <w:top w:val="nil"/>
              <w:left w:val="nil"/>
              <w:bottom w:val="dotted" w:sz="4" w:space="0" w:color="0067AB"/>
              <w:right w:val="nil"/>
            </w:tcBorders>
            <w:shd w:val="clear" w:color="auto" w:fill="auto"/>
            <w:vAlign w:val="center"/>
          </w:tcPr>
          <w:p w14:paraId="29EDDA84" w14:textId="77777777" w:rsidR="00B03A26" w:rsidRPr="00791065" w:rsidRDefault="00B03A26" w:rsidP="00B03A26">
            <w:pPr>
              <w:pStyle w:val="TableTextNoSpace"/>
              <w:ind w:left="39" w:right="39"/>
              <w:rPr>
                <w:sz w:val="16"/>
                <w:szCs w:val="16"/>
              </w:rPr>
            </w:pPr>
            <w:r w:rsidRPr="00791065">
              <w:rPr>
                <w:sz w:val="16"/>
                <w:szCs w:val="16"/>
              </w:rPr>
              <w:t>% passengers going ashore</w:t>
            </w:r>
          </w:p>
        </w:tc>
        <w:tc>
          <w:tcPr>
            <w:tcW w:w="1417" w:type="dxa"/>
            <w:tcBorders>
              <w:top w:val="nil"/>
              <w:left w:val="nil"/>
              <w:bottom w:val="dotted" w:sz="4" w:space="0" w:color="0067AB"/>
              <w:right w:val="nil"/>
            </w:tcBorders>
            <w:shd w:val="clear" w:color="auto" w:fill="auto"/>
            <w:vAlign w:val="center"/>
          </w:tcPr>
          <w:p w14:paraId="24E4D2F8" w14:textId="77777777" w:rsidR="00B03A26" w:rsidRPr="00791065" w:rsidRDefault="00B03A26" w:rsidP="00B03A26">
            <w:pPr>
              <w:pStyle w:val="TableTextNoSpace"/>
              <w:ind w:left="39" w:right="39"/>
              <w:jc w:val="center"/>
              <w:rPr>
                <w:sz w:val="16"/>
                <w:szCs w:val="16"/>
              </w:rPr>
            </w:pPr>
            <w:r>
              <w:rPr>
                <w:sz w:val="16"/>
                <w:szCs w:val="16"/>
              </w:rPr>
              <w:t>93% - 97%</w:t>
            </w:r>
          </w:p>
        </w:tc>
        <w:tc>
          <w:tcPr>
            <w:tcW w:w="1418" w:type="dxa"/>
            <w:tcBorders>
              <w:top w:val="nil"/>
              <w:left w:val="nil"/>
              <w:bottom w:val="dotted" w:sz="4" w:space="0" w:color="0067AB"/>
              <w:right w:val="nil"/>
            </w:tcBorders>
            <w:shd w:val="clear" w:color="auto" w:fill="auto"/>
            <w:vAlign w:val="center"/>
          </w:tcPr>
          <w:p w14:paraId="797E45D6" w14:textId="77777777" w:rsidR="00B03A26" w:rsidRPr="00791065" w:rsidRDefault="00B03A26" w:rsidP="00720E8F">
            <w:pPr>
              <w:pStyle w:val="TableTextNoSpace"/>
              <w:ind w:left="39" w:right="39"/>
              <w:jc w:val="center"/>
              <w:rPr>
                <w:sz w:val="16"/>
                <w:szCs w:val="16"/>
              </w:rPr>
            </w:pPr>
            <w:r>
              <w:rPr>
                <w:sz w:val="16"/>
                <w:szCs w:val="16"/>
              </w:rPr>
              <w:t>94%</w:t>
            </w:r>
          </w:p>
        </w:tc>
        <w:tc>
          <w:tcPr>
            <w:tcW w:w="1417" w:type="dxa"/>
            <w:tcBorders>
              <w:top w:val="nil"/>
              <w:left w:val="nil"/>
              <w:bottom w:val="dotted" w:sz="4" w:space="0" w:color="0067AB"/>
              <w:right w:val="nil"/>
            </w:tcBorders>
            <w:shd w:val="clear" w:color="auto" w:fill="auto"/>
            <w:vAlign w:val="center"/>
          </w:tcPr>
          <w:p w14:paraId="7C4A2976" w14:textId="77777777" w:rsidR="00B03A26" w:rsidRPr="00791065" w:rsidRDefault="00B03A26">
            <w:pPr>
              <w:pStyle w:val="TableTextNoSpace"/>
              <w:ind w:left="39" w:right="39"/>
              <w:jc w:val="center"/>
              <w:rPr>
                <w:sz w:val="16"/>
                <w:szCs w:val="16"/>
              </w:rPr>
            </w:pPr>
            <w:r>
              <w:rPr>
                <w:sz w:val="16"/>
                <w:szCs w:val="16"/>
              </w:rPr>
              <w:t>91% - 97%</w:t>
            </w:r>
          </w:p>
        </w:tc>
        <w:tc>
          <w:tcPr>
            <w:tcW w:w="1418" w:type="dxa"/>
            <w:tcBorders>
              <w:top w:val="nil"/>
              <w:left w:val="nil"/>
              <w:bottom w:val="dotted" w:sz="4" w:space="0" w:color="0067AB"/>
              <w:right w:val="nil"/>
            </w:tcBorders>
            <w:vAlign w:val="center"/>
          </w:tcPr>
          <w:p w14:paraId="489D83A9" w14:textId="175D413B" w:rsidR="00B03A26" w:rsidRDefault="00B03A26">
            <w:pPr>
              <w:pStyle w:val="TableTextNoSpace"/>
              <w:ind w:left="39" w:right="39"/>
              <w:jc w:val="center"/>
              <w:rPr>
                <w:sz w:val="16"/>
                <w:szCs w:val="16"/>
              </w:rPr>
            </w:pPr>
            <w:r>
              <w:rPr>
                <w:sz w:val="16"/>
                <w:szCs w:val="16"/>
              </w:rPr>
              <w:t>94%</w:t>
            </w:r>
          </w:p>
        </w:tc>
      </w:tr>
      <w:tr w:rsidR="00B03A26" w:rsidRPr="00791065" w14:paraId="53369047" w14:textId="5DD0D5CE" w:rsidTr="00B03734">
        <w:tc>
          <w:tcPr>
            <w:tcW w:w="2693" w:type="dxa"/>
            <w:tcBorders>
              <w:top w:val="dotted" w:sz="4" w:space="0" w:color="0067AB"/>
              <w:left w:val="nil"/>
              <w:bottom w:val="dotted" w:sz="4" w:space="0" w:color="0067AB"/>
              <w:right w:val="nil"/>
            </w:tcBorders>
            <w:shd w:val="clear" w:color="auto" w:fill="auto"/>
            <w:vAlign w:val="center"/>
          </w:tcPr>
          <w:p w14:paraId="6E58632F" w14:textId="77777777" w:rsidR="00B03A26" w:rsidRPr="00791065" w:rsidRDefault="00B03A26" w:rsidP="00B03A26">
            <w:pPr>
              <w:pStyle w:val="TableTextNoSpace"/>
              <w:ind w:left="39" w:right="39"/>
              <w:rPr>
                <w:sz w:val="16"/>
                <w:szCs w:val="16"/>
              </w:rPr>
            </w:pPr>
            <w:r w:rsidRPr="00791065">
              <w:rPr>
                <w:sz w:val="16"/>
                <w:szCs w:val="16"/>
              </w:rPr>
              <w:t>Average time spent ashore</w:t>
            </w:r>
            <w:r>
              <w:rPr>
                <w:sz w:val="16"/>
                <w:szCs w:val="16"/>
              </w:rPr>
              <w:t xml:space="preserve"> (hours)</w:t>
            </w:r>
          </w:p>
        </w:tc>
        <w:tc>
          <w:tcPr>
            <w:tcW w:w="1417" w:type="dxa"/>
            <w:tcBorders>
              <w:top w:val="dotted" w:sz="4" w:space="0" w:color="0067AB"/>
              <w:left w:val="nil"/>
              <w:bottom w:val="dotted" w:sz="4" w:space="0" w:color="0067AB"/>
              <w:right w:val="nil"/>
            </w:tcBorders>
            <w:shd w:val="clear" w:color="auto" w:fill="auto"/>
            <w:vAlign w:val="center"/>
          </w:tcPr>
          <w:p w14:paraId="4FE1EF9E" w14:textId="77777777" w:rsidR="00B03A26" w:rsidRPr="00791065" w:rsidRDefault="00B03A26" w:rsidP="00B03A26">
            <w:pPr>
              <w:pStyle w:val="TableTextNoSpace"/>
              <w:ind w:left="39" w:right="39"/>
              <w:jc w:val="center"/>
              <w:rPr>
                <w:sz w:val="16"/>
                <w:szCs w:val="16"/>
              </w:rPr>
            </w:pPr>
            <w:r>
              <w:rPr>
                <w:sz w:val="16"/>
                <w:szCs w:val="16"/>
              </w:rPr>
              <w:t>3.4 – 4.3</w:t>
            </w:r>
          </w:p>
        </w:tc>
        <w:tc>
          <w:tcPr>
            <w:tcW w:w="1418" w:type="dxa"/>
            <w:tcBorders>
              <w:top w:val="dotted" w:sz="4" w:space="0" w:color="0067AB"/>
              <w:left w:val="nil"/>
              <w:bottom w:val="dotted" w:sz="4" w:space="0" w:color="0067AB"/>
              <w:right w:val="nil"/>
            </w:tcBorders>
            <w:shd w:val="clear" w:color="auto" w:fill="auto"/>
            <w:vAlign w:val="center"/>
          </w:tcPr>
          <w:p w14:paraId="29B26FD2" w14:textId="77777777" w:rsidR="00B03A26" w:rsidRPr="00791065" w:rsidRDefault="00B03A26" w:rsidP="00720E8F">
            <w:pPr>
              <w:pStyle w:val="TableTextNoSpace"/>
              <w:ind w:left="39" w:right="39"/>
              <w:jc w:val="center"/>
              <w:rPr>
                <w:sz w:val="16"/>
                <w:szCs w:val="16"/>
              </w:rPr>
            </w:pPr>
            <w:r>
              <w:rPr>
                <w:sz w:val="16"/>
                <w:szCs w:val="16"/>
              </w:rPr>
              <w:t>3.7</w:t>
            </w:r>
          </w:p>
        </w:tc>
        <w:tc>
          <w:tcPr>
            <w:tcW w:w="1417" w:type="dxa"/>
            <w:tcBorders>
              <w:top w:val="dotted" w:sz="4" w:space="0" w:color="0067AB"/>
              <w:left w:val="nil"/>
              <w:bottom w:val="dotted" w:sz="4" w:space="0" w:color="0067AB"/>
              <w:right w:val="nil"/>
            </w:tcBorders>
            <w:shd w:val="clear" w:color="auto" w:fill="auto"/>
            <w:vAlign w:val="center"/>
          </w:tcPr>
          <w:p w14:paraId="3D788296" w14:textId="77777777" w:rsidR="00B03A26" w:rsidRPr="00791065" w:rsidRDefault="00B03A26">
            <w:pPr>
              <w:pStyle w:val="TableTextNoSpace"/>
              <w:ind w:left="39" w:right="39"/>
              <w:jc w:val="center"/>
              <w:rPr>
                <w:sz w:val="16"/>
                <w:szCs w:val="16"/>
              </w:rPr>
            </w:pPr>
            <w:r>
              <w:rPr>
                <w:sz w:val="16"/>
                <w:szCs w:val="16"/>
              </w:rPr>
              <w:t>-</w:t>
            </w:r>
          </w:p>
        </w:tc>
        <w:tc>
          <w:tcPr>
            <w:tcW w:w="1418" w:type="dxa"/>
            <w:tcBorders>
              <w:top w:val="dotted" w:sz="4" w:space="0" w:color="0067AB"/>
              <w:left w:val="nil"/>
              <w:bottom w:val="dotted" w:sz="4" w:space="0" w:color="0067AB"/>
              <w:right w:val="nil"/>
            </w:tcBorders>
            <w:vAlign w:val="center"/>
          </w:tcPr>
          <w:p w14:paraId="2FA7151B" w14:textId="6F9C2D4D" w:rsidR="00B03A26" w:rsidRDefault="00B03A26">
            <w:pPr>
              <w:pStyle w:val="TableTextNoSpace"/>
              <w:ind w:left="39" w:right="39"/>
              <w:jc w:val="center"/>
              <w:rPr>
                <w:sz w:val="16"/>
                <w:szCs w:val="16"/>
              </w:rPr>
            </w:pPr>
            <w:r>
              <w:rPr>
                <w:sz w:val="16"/>
                <w:szCs w:val="16"/>
              </w:rPr>
              <w:t>4.4</w:t>
            </w:r>
          </w:p>
        </w:tc>
      </w:tr>
      <w:tr w:rsidR="00B03A26" w:rsidRPr="00791065" w14:paraId="12D3698B" w14:textId="37E17B69" w:rsidTr="00B03734">
        <w:tc>
          <w:tcPr>
            <w:tcW w:w="2693" w:type="dxa"/>
            <w:tcBorders>
              <w:top w:val="dotted" w:sz="4" w:space="0" w:color="0067AB"/>
              <w:left w:val="nil"/>
              <w:bottom w:val="dotted" w:sz="4" w:space="0" w:color="0067AB"/>
              <w:right w:val="nil"/>
            </w:tcBorders>
            <w:shd w:val="clear" w:color="auto" w:fill="auto"/>
            <w:vAlign w:val="center"/>
          </w:tcPr>
          <w:p w14:paraId="6F49E130" w14:textId="77777777" w:rsidR="00B03A26" w:rsidRPr="00791065" w:rsidRDefault="00B03A26" w:rsidP="00B03A26">
            <w:pPr>
              <w:pStyle w:val="TableTextNoSpace"/>
              <w:ind w:left="39" w:right="39"/>
              <w:rPr>
                <w:sz w:val="16"/>
                <w:szCs w:val="16"/>
              </w:rPr>
            </w:pPr>
            <w:r>
              <w:rPr>
                <w:sz w:val="16"/>
                <w:szCs w:val="16"/>
              </w:rPr>
              <w:t>Average passengers spend per call ($)</w:t>
            </w:r>
          </w:p>
        </w:tc>
        <w:tc>
          <w:tcPr>
            <w:tcW w:w="1417" w:type="dxa"/>
            <w:tcBorders>
              <w:top w:val="dotted" w:sz="4" w:space="0" w:color="0067AB"/>
              <w:left w:val="nil"/>
              <w:bottom w:val="dotted" w:sz="4" w:space="0" w:color="0067AB"/>
              <w:right w:val="nil"/>
            </w:tcBorders>
            <w:shd w:val="clear" w:color="auto" w:fill="auto"/>
            <w:vAlign w:val="center"/>
          </w:tcPr>
          <w:p w14:paraId="0050CFC6" w14:textId="77777777" w:rsidR="00B03A26" w:rsidRPr="00791065" w:rsidRDefault="00B03A26" w:rsidP="00B03A26">
            <w:pPr>
              <w:pStyle w:val="TableTextNoSpace"/>
              <w:ind w:left="39" w:right="39"/>
              <w:jc w:val="center"/>
              <w:rPr>
                <w:sz w:val="16"/>
                <w:szCs w:val="16"/>
              </w:rPr>
            </w:pPr>
            <w:r>
              <w:rPr>
                <w:sz w:val="16"/>
                <w:szCs w:val="16"/>
              </w:rPr>
              <w:t>7 - 76</w:t>
            </w:r>
          </w:p>
        </w:tc>
        <w:tc>
          <w:tcPr>
            <w:tcW w:w="1418" w:type="dxa"/>
            <w:tcBorders>
              <w:top w:val="dotted" w:sz="4" w:space="0" w:color="0067AB"/>
              <w:left w:val="nil"/>
              <w:bottom w:val="dotted" w:sz="4" w:space="0" w:color="0067AB"/>
              <w:right w:val="nil"/>
            </w:tcBorders>
            <w:shd w:val="clear" w:color="auto" w:fill="auto"/>
            <w:vAlign w:val="center"/>
          </w:tcPr>
          <w:p w14:paraId="373F909C" w14:textId="77777777" w:rsidR="00B03A26" w:rsidRPr="00791065" w:rsidRDefault="00B03A26" w:rsidP="00720E8F">
            <w:pPr>
              <w:pStyle w:val="TableTextNoSpace"/>
              <w:ind w:left="39" w:right="39"/>
              <w:jc w:val="center"/>
              <w:rPr>
                <w:sz w:val="16"/>
                <w:szCs w:val="16"/>
              </w:rPr>
            </w:pPr>
            <w:r>
              <w:rPr>
                <w:sz w:val="16"/>
                <w:szCs w:val="16"/>
              </w:rPr>
              <w:t>28</w:t>
            </w:r>
          </w:p>
        </w:tc>
        <w:tc>
          <w:tcPr>
            <w:tcW w:w="1417" w:type="dxa"/>
            <w:tcBorders>
              <w:top w:val="dotted" w:sz="4" w:space="0" w:color="0067AB"/>
              <w:left w:val="nil"/>
              <w:bottom w:val="dotted" w:sz="4" w:space="0" w:color="0067AB"/>
              <w:right w:val="nil"/>
            </w:tcBorders>
            <w:shd w:val="clear" w:color="auto" w:fill="auto"/>
            <w:vAlign w:val="center"/>
          </w:tcPr>
          <w:p w14:paraId="1C9B7490" w14:textId="77777777" w:rsidR="00B03A26" w:rsidRPr="00791065" w:rsidRDefault="00B03A26">
            <w:pPr>
              <w:pStyle w:val="TableTextNoSpace"/>
              <w:ind w:left="39" w:right="39"/>
              <w:jc w:val="center"/>
              <w:rPr>
                <w:sz w:val="16"/>
                <w:szCs w:val="16"/>
              </w:rPr>
            </w:pPr>
            <w:r>
              <w:rPr>
                <w:sz w:val="16"/>
                <w:szCs w:val="16"/>
              </w:rPr>
              <w:t>11 - 96</w:t>
            </w:r>
          </w:p>
        </w:tc>
        <w:tc>
          <w:tcPr>
            <w:tcW w:w="1418" w:type="dxa"/>
            <w:tcBorders>
              <w:top w:val="dotted" w:sz="4" w:space="0" w:color="0067AB"/>
              <w:left w:val="nil"/>
              <w:bottom w:val="dotted" w:sz="4" w:space="0" w:color="0067AB"/>
              <w:right w:val="nil"/>
            </w:tcBorders>
            <w:vAlign w:val="center"/>
          </w:tcPr>
          <w:p w14:paraId="60483360" w14:textId="5582DE01" w:rsidR="00B03A26" w:rsidRDefault="00B03A26">
            <w:pPr>
              <w:pStyle w:val="TableTextNoSpace"/>
              <w:ind w:left="39" w:right="39"/>
              <w:jc w:val="center"/>
              <w:rPr>
                <w:sz w:val="16"/>
                <w:szCs w:val="16"/>
              </w:rPr>
            </w:pPr>
            <w:r>
              <w:rPr>
                <w:sz w:val="16"/>
                <w:szCs w:val="16"/>
              </w:rPr>
              <w:t>179</w:t>
            </w:r>
          </w:p>
        </w:tc>
      </w:tr>
      <w:tr w:rsidR="00B03A26" w:rsidRPr="00791065" w14:paraId="1F8F3FD2" w14:textId="4CE7C79C" w:rsidTr="00B03734">
        <w:tc>
          <w:tcPr>
            <w:tcW w:w="2693" w:type="dxa"/>
            <w:tcBorders>
              <w:top w:val="dotted" w:sz="4" w:space="0" w:color="0067AB"/>
              <w:left w:val="nil"/>
              <w:bottom w:val="dotted" w:sz="4" w:space="0" w:color="0067AB"/>
              <w:right w:val="nil"/>
            </w:tcBorders>
            <w:shd w:val="clear" w:color="auto" w:fill="auto"/>
            <w:vAlign w:val="center"/>
          </w:tcPr>
          <w:p w14:paraId="5384B9EF" w14:textId="77777777" w:rsidR="00B03A26" w:rsidRDefault="00B03A26" w:rsidP="00B03A26">
            <w:pPr>
              <w:pStyle w:val="TableTextNoSpace"/>
              <w:tabs>
                <w:tab w:val="left" w:pos="1365"/>
              </w:tabs>
              <w:ind w:left="39" w:right="39"/>
              <w:rPr>
                <w:sz w:val="16"/>
                <w:szCs w:val="16"/>
              </w:rPr>
            </w:pPr>
            <w:r>
              <w:rPr>
                <w:sz w:val="16"/>
                <w:szCs w:val="16"/>
              </w:rPr>
              <w:t>Average crew spend per call ($)</w:t>
            </w:r>
          </w:p>
        </w:tc>
        <w:tc>
          <w:tcPr>
            <w:tcW w:w="1417" w:type="dxa"/>
            <w:tcBorders>
              <w:top w:val="dotted" w:sz="4" w:space="0" w:color="0067AB"/>
              <w:left w:val="nil"/>
              <w:bottom w:val="dotted" w:sz="4" w:space="0" w:color="0067AB"/>
              <w:right w:val="nil"/>
            </w:tcBorders>
            <w:shd w:val="clear" w:color="auto" w:fill="auto"/>
            <w:vAlign w:val="center"/>
          </w:tcPr>
          <w:p w14:paraId="25DDE7C2" w14:textId="77777777" w:rsidR="00B03A26" w:rsidRDefault="00B03A26" w:rsidP="00B03A26">
            <w:pPr>
              <w:pStyle w:val="TableTextNoSpace"/>
              <w:ind w:left="39" w:right="39"/>
              <w:jc w:val="center"/>
              <w:rPr>
                <w:sz w:val="16"/>
                <w:szCs w:val="16"/>
              </w:rPr>
            </w:pPr>
            <w:r>
              <w:rPr>
                <w:sz w:val="16"/>
                <w:szCs w:val="16"/>
              </w:rPr>
              <w:t>5-28</w:t>
            </w:r>
          </w:p>
        </w:tc>
        <w:tc>
          <w:tcPr>
            <w:tcW w:w="1418" w:type="dxa"/>
            <w:tcBorders>
              <w:top w:val="dotted" w:sz="4" w:space="0" w:color="0067AB"/>
              <w:left w:val="nil"/>
              <w:bottom w:val="dotted" w:sz="4" w:space="0" w:color="0067AB"/>
              <w:right w:val="nil"/>
            </w:tcBorders>
            <w:shd w:val="clear" w:color="auto" w:fill="auto"/>
            <w:vAlign w:val="center"/>
          </w:tcPr>
          <w:p w14:paraId="4D10C076" w14:textId="77777777" w:rsidR="00B03A26" w:rsidRDefault="00B03A26" w:rsidP="00720E8F">
            <w:pPr>
              <w:pStyle w:val="TableTextNoSpace"/>
              <w:ind w:left="39" w:right="39"/>
              <w:jc w:val="center"/>
              <w:rPr>
                <w:sz w:val="16"/>
                <w:szCs w:val="16"/>
              </w:rPr>
            </w:pPr>
            <w:r>
              <w:rPr>
                <w:sz w:val="16"/>
                <w:szCs w:val="16"/>
              </w:rPr>
              <w:t>28</w:t>
            </w:r>
          </w:p>
        </w:tc>
        <w:tc>
          <w:tcPr>
            <w:tcW w:w="1417" w:type="dxa"/>
            <w:tcBorders>
              <w:top w:val="dotted" w:sz="4" w:space="0" w:color="0067AB"/>
              <w:left w:val="nil"/>
              <w:bottom w:val="dotted" w:sz="4" w:space="0" w:color="0067AB"/>
              <w:right w:val="nil"/>
            </w:tcBorders>
            <w:shd w:val="clear" w:color="auto" w:fill="auto"/>
            <w:vAlign w:val="center"/>
          </w:tcPr>
          <w:p w14:paraId="16B4578B" w14:textId="77777777" w:rsidR="00B03A26" w:rsidRDefault="00B03A26">
            <w:pPr>
              <w:pStyle w:val="TableTextNoSpace"/>
              <w:ind w:left="39" w:right="39"/>
              <w:jc w:val="center"/>
              <w:rPr>
                <w:sz w:val="16"/>
                <w:szCs w:val="16"/>
              </w:rPr>
            </w:pPr>
            <w:r>
              <w:rPr>
                <w:sz w:val="16"/>
                <w:szCs w:val="16"/>
              </w:rPr>
              <w:t>19 - 70</w:t>
            </w:r>
          </w:p>
        </w:tc>
        <w:tc>
          <w:tcPr>
            <w:tcW w:w="1418" w:type="dxa"/>
            <w:tcBorders>
              <w:top w:val="dotted" w:sz="4" w:space="0" w:color="0067AB"/>
              <w:left w:val="nil"/>
              <w:bottom w:val="dotted" w:sz="4" w:space="0" w:color="0067AB"/>
              <w:right w:val="nil"/>
            </w:tcBorders>
            <w:vAlign w:val="center"/>
          </w:tcPr>
          <w:p w14:paraId="72E18E6D" w14:textId="188BB018" w:rsidR="00B03A26" w:rsidRDefault="00B03A26">
            <w:pPr>
              <w:pStyle w:val="TableTextNoSpace"/>
              <w:ind w:left="39" w:right="39"/>
              <w:jc w:val="center"/>
              <w:rPr>
                <w:sz w:val="16"/>
                <w:szCs w:val="16"/>
              </w:rPr>
            </w:pPr>
            <w:r>
              <w:rPr>
                <w:sz w:val="16"/>
                <w:szCs w:val="16"/>
              </w:rPr>
              <w:t>93</w:t>
            </w:r>
          </w:p>
        </w:tc>
      </w:tr>
      <w:tr w:rsidR="00B03A26" w:rsidRPr="00791065" w14:paraId="1296D082" w14:textId="5221D4DF" w:rsidTr="00B03734">
        <w:tc>
          <w:tcPr>
            <w:tcW w:w="2693" w:type="dxa"/>
            <w:tcBorders>
              <w:top w:val="dotted" w:sz="4" w:space="0" w:color="0067AB"/>
              <w:left w:val="nil"/>
              <w:bottom w:val="dotted" w:sz="4" w:space="0" w:color="0067AB"/>
              <w:right w:val="nil"/>
            </w:tcBorders>
            <w:shd w:val="clear" w:color="auto" w:fill="auto"/>
            <w:vAlign w:val="center"/>
          </w:tcPr>
          <w:p w14:paraId="55902A56" w14:textId="77777777" w:rsidR="00B03A26" w:rsidRDefault="00B03A26" w:rsidP="00B03A26">
            <w:pPr>
              <w:pStyle w:val="TableTextNoSpace"/>
              <w:tabs>
                <w:tab w:val="left" w:pos="1365"/>
              </w:tabs>
              <w:ind w:left="39" w:right="39"/>
              <w:rPr>
                <w:sz w:val="16"/>
                <w:szCs w:val="16"/>
              </w:rPr>
            </w:pPr>
            <w:r>
              <w:rPr>
                <w:sz w:val="16"/>
                <w:szCs w:val="16"/>
              </w:rPr>
              <w:t>Direct expenditure of cruise company per call ($)</w:t>
            </w:r>
          </w:p>
        </w:tc>
        <w:tc>
          <w:tcPr>
            <w:tcW w:w="1417" w:type="dxa"/>
            <w:tcBorders>
              <w:top w:val="dotted" w:sz="4" w:space="0" w:color="0067AB"/>
              <w:left w:val="nil"/>
              <w:bottom w:val="dotted" w:sz="4" w:space="0" w:color="0067AB"/>
              <w:right w:val="nil"/>
            </w:tcBorders>
            <w:shd w:val="clear" w:color="auto" w:fill="auto"/>
            <w:vAlign w:val="center"/>
          </w:tcPr>
          <w:p w14:paraId="16B51749" w14:textId="77777777" w:rsidR="00B03A26" w:rsidRDefault="00B03A26" w:rsidP="00B03A26">
            <w:pPr>
              <w:pStyle w:val="TableTextNoSpace"/>
              <w:ind w:left="39" w:right="39"/>
              <w:jc w:val="center"/>
              <w:rPr>
                <w:sz w:val="16"/>
                <w:szCs w:val="16"/>
              </w:rPr>
            </w:pPr>
            <w:r>
              <w:rPr>
                <w:sz w:val="16"/>
                <w:szCs w:val="16"/>
              </w:rPr>
              <w:t>12,000 – 104,167</w:t>
            </w:r>
          </w:p>
        </w:tc>
        <w:tc>
          <w:tcPr>
            <w:tcW w:w="1418" w:type="dxa"/>
            <w:tcBorders>
              <w:top w:val="dotted" w:sz="4" w:space="0" w:color="0067AB"/>
              <w:left w:val="nil"/>
              <w:bottom w:val="dotted" w:sz="4" w:space="0" w:color="0067AB"/>
              <w:right w:val="nil"/>
            </w:tcBorders>
            <w:shd w:val="clear" w:color="auto" w:fill="auto"/>
            <w:vAlign w:val="center"/>
          </w:tcPr>
          <w:p w14:paraId="3C4B1087" w14:textId="77777777" w:rsidR="00B03A26" w:rsidRPr="002F7B7C" w:rsidRDefault="00B03A26" w:rsidP="00720E8F">
            <w:pPr>
              <w:pStyle w:val="TableTextNoSpace"/>
              <w:ind w:left="39" w:right="39"/>
              <w:jc w:val="center"/>
              <w:rPr>
                <w:sz w:val="16"/>
                <w:szCs w:val="16"/>
              </w:rPr>
            </w:pPr>
            <w:r>
              <w:rPr>
                <w:sz w:val="16"/>
                <w:szCs w:val="16"/>
              </w:rPr>
              <w:t>30,21</w:t>
            </w:r>
            <w:r w:rsidRPr="002F7B7C">
              <w:rPr>
                <w:sz w:val="16"/>
                <w:szCs w:val="16"/>
              </w:rPr>
              <w:t>0</w:t>
            </w:r>
          </w:p>
        </w:tc>
        <w:tc>
          <w:tcPr>
            <w:tcW w:w="1417" w:type="dxa"/>
            <w:tcBorders>
              <w:top w:val="dotted" w:sz="4" w:space="0" w:color="0067AB"/>
              <w:left w:val="nil"/>
              <w:bottom w:val="dotted" w:sz="4" w:space="0" w:color="0067AB"/>
              <w:right w:val="nil"/>
            </w:tcBorders>
            <w:shd w:val="clear" w:color="auto" w:fill="auto"/>
            <w:vAlign w:val="center"/>
          </w:tcPr>
          <w:p w14:paraId="26C5F00C" w14:textId="77777777" w:rsidR="00B03A26" w:rsidRDefault="00B03A26">
            <w:pPr>
              <w:pStyle w:val="TableTextNoSpace"/>
              <w:ind w:left="39" w:right="39"/>
              <w:jc w:val="center"/>
              <w:rPr>
                <w:sz w:val="16"/>
                <w:szCs w:val="16"/>
              </w:rPr>
            </w:pPr>
            <w:r>
              <w:rPr>
                <w:sz w:val="16"/>
                <w:szCs w:val="16"/>
              </w:rPr>
              <w:t>20,000 – 38,000</w:t>
            </w:r>
          </w:p>
        </w:tc>
        <w:tc>
          <w:tcPr>
            <w:tcW w:w="1418" w:type="dxa"/>
            <w:tcBorders>
              <w:top w:val="dotted" w:sz="4" w:space="0" w:color="0067AB"/>
              <w:left w:val="nil"/>
              <w:bottom w:val="dotted" w:sz="4" w:space="0" w:color="0067AB"/>
              <w:right w:val="nil"/>
            </w:tcBorders>
            <w:vAlign w:val="center"/>
          </w:tcPr>
          <w:p w14:paraId="76F050CA" w14:textId="71F2EF7F" w:rsidR="00B03A26" w:rsidRDefault="00EE1648">
            <w:pPr>
              <w:pStyle w:val="TableTextNoSpace"/>
              <w:ind w:left="39" w:right="39"/>
              <w:jc w:val="center"/>
              <w:rPr>
                <w:sz w:val="16"/>
                <w:szCs w:val="16"/>
              </w:rPr>
            </w:pPr>
            <w:r>
              <w:rPr>
                <w:sz w:val="16"/>
                <w:szCs w:val="16"/>
              </w:rPr>
              <w:t>-</w:t>
            </w:r>
          </w:p>
        </w:tc>
      </w:tr>
      <w:tr w:rsidR="00B03A26" w:rsidRPr="00791065" w14:paraId="639BD967" w14:textId="7C585728" w:rsidTr="00B03734">
        <w:tc>
          <w:tcPr>
            <w:tcW w:w="2693" w:type="dxa"/>
            <w:tcBorders>
              <w:top w:val="dotted" w:sz="4" w:space="0" w:color="0067AB"/>
              <w:left w:val="nil"/>
              <w:bottom w:val="dotted" w:sz="4" w:space="0" w:color="0067AB"/>
              <w:right w:val="nil"/>
            </w:tcBorders>
            <w:shd w:val="clear" w:color="auto" w:fill="auto"/>
            <w:vAlign w:val="center"/>
          </w:tcPr>
          <w:p w14:paraId="3EC9BE07" w14:textId="77777777" w:rsidR="00B03A26" w:rsidRDefault="00B03A26" w:rsidP="00B03A26">
            <w:pPr>
              <w:pStyle w:val="TableTextNoSpace"/>
              <w:tabs>
                <w:tab w:val="left" w:pos="1365"/>
              </w:tabs>
              <w:ind w:left="39" w:right="39"/>
              <w:rPr>
                <w:sz w:val="16"/>
                <w:szCs w:val="16"/>
              </w:rPr>
            </w:pPr>
            <w:r>
              <w:rPr>
                <w:sz w:val="16"/>
                <w:szCs w:val="16"/>
              </w:rPr>
              <w:lastRenderedPageBreak/>
              <w:t xml:space="preserve">Average total direct expenditure per call </w:t>
            </w:r>
          </w:p>
        </w:tc>
        <w:tc>
          <w:tcPr>
            <w:tcW w:w="1417" w:type="dxa"/>
            <w:tcBorders>
              <w:top w:val="dotted" w:sz="4" w:space="0" w:color="0067AB"/>
              <w:left w:val="nil"/>
              <w:bottom w:val="dotted" w:sz="4" w:space="0" w:color="0067AB"/>
              <w:right w:val="nil"/>
            </w:tcBorders>
            <w:shd w:val="clear" w:color="auto" w:fill="auto"/>
            <w:vAlign w:val="center"/>
          </w:tcPr>
          <w:p w14:paraId="5C8BF23A" w14:textId="77777777" w:rsidR="00B03A26" w:rsidRDefault="00B03A26" w:rsidP="00B03A26">
            <w:pPr>
              <w:pStyle w:val="TableTextNoSpace"/>
              <w:ind w:left="39" w:right="39"/>
              <w:jc w:val="center"/>
              <w:rPr>
                <w:sz w:val="16"/>
                <w:szCs w:val="16"/>
              </w:rPr>
            </w:pPr>
            <w:r>
              <w:rPr>
                <w:sz w:val="16"/>
                <w:szCs w:val="16"/>
              </w:rPr>
              <w:t>41,675</w:t>
            </w:r>
          </w:p>
        </w:tc>
        <w:tc>
          <w:tcPr>
            <w:tcW w:w="1418" w:type="dxa"/>
            <w:tcBorders>
              <w:top w:val="dotted" w:sz="4" w:space="0" w:color="0067AB"/>
              <w:left w:val="nil"/>
              <w:bottom w:val="dotted" w:sz="4" w:space="0" w:color="0067AB"/>
              <w:right w:val="nil"/>
            </w:tcBorders>
            <w:shd w:val="clear" w:color="auto" w:fill="auto"/>
            <w:vAlign w:val="center"/>
          </w:tcPr>
          <w:p w14:paraId="7FD8732F" w14:textId="77777777" w:rsidR="00B03A26" w:rsidRDefault="00B03A26" w:rsidP="00720E8F">
            <w:pPr>
              <w:pStyle w:val="TableTextNoSpace"/>
              <w:ind w:left="39" w:right="39"/>
              <w:jc w:val="center"/>
              <w:rPr>
                <w:sz w:val="16"/>
                <w:szCs w:val="16"/>
              </w:rPr>
            </w:pPr>
            <w:r>
              <w:rPr>
                <w:sz w:val="16"/>
                <w:szCs w:val="16"/>
              </w:rPr>
              <w:t>46,169</w:t>
            </w:r>
          </w:p>
        </w:tc>
        <w:tc>
          <w:tcPr>
            <w:tcW w:w="1417" w:type="dxa"/>
            <w:tcBorders>
              <w:top w:val="dotted" w:sz="4" w:space="0" w:color="0067AB"/>
              <w:left w:val="nil"/>
              <w:bottom w:val="dotted" w:sz="4" w:space="0" w:color="0067AB"/>
              <w:right w:val="nil"/>
            </w:tcBorders>
            <w:shd w:val="clear" w:color="auto" w:fill="auto"/>
            <w:vAlign w:val="center"/>
          </w:tcPr>
          <w:p w14:paraId="2DC7C34B" w14:textId="77777777" w:rsidR="00B03A26" w:rsidRDefault="00B03A26">
            <w:pPr>
              <w:pStyle w:val="TableTextNoSpace"/>
              <w:ind w:left="39" w:right="39"/>
              <w:jc w:val="center"/>
              <w:rPr>
                <w:sz w:val="16"/>
                <w:szCs w:val="16"/>
              </w:rPr>
            </w:pPr>
            <w:r>
              <w:rPr>
                <w:sz w:val="16"/>
                <w:szCs w:val="16"/>
              </w:rPr>
              <w:t>164,000</w:t>
            </w:r>
          </w:p>
        </w:tc>
        <w:tc>
          <w:tcPr>
            <w:tcW w:w="1418" w:type="dxa"/>
            <w:tcBorders>
              <w:top w:val="dotted" w:sz="4" w:space="0" w:color="0067AB"/>
              <w:left w:val="nil"/>
              <w:bottom w:val="dotted" w:sz="4" w:space="0" w:color="0067AB"/>
              <w:right w:val="nil"/>
            </w:tcBorders>
            <w:vAlign w:val="center"/>
          </w:tcPr>
          <w:p w14:paraId="64148A72" w14:textId="0FDAD9D8" w:rsidR="00B03A26" w:rsidRDefault="00EE1648">
            <w:pPr>
              <w:pStyle w:val="TableTextNoSpace"/>
              <w:ind w:left="39" w:right="39"/>
              <w:jc w:val="center"/>
              <w:rPr>
                <w:sz w:val="16"/>
                <w:szCs w:val="16"/>
              </w:rPr>
            </w:pPr>
            <w:r>
              <w:rPr>
                <w:sz w:val="16"/>
                <w:szCs w:val="16"/>
              </w:rPr>
              <w:t>-</w:t>
            </w:r>
          </w:p>
        </w:tc>
      </w:tr>
      <w:tr w:rsidR="00B03A26" w:rsidRPr="00791065" w14:paraId="6089CF15" w14:textId="03102D6E" w:rsidTr="00B03734">
        <w:tc>
          <w:tcPr>
            <w:tcW w:w="2693" w:type="dxa"/>
            <w:tcBorders>
              <w:top w:val="dotted" w:sz="4" w:space="0" w:color="0067AB"/>
              <w:left w:val="nil"/>
              <w:bottom w:val="dotted" w:sz="4" w:space="0" w:color="0067AB"/>
              <w:right w:val="nil"/>
            </w:tcBorders>
            <w:shd w:val="clear" w:color="auto" w:fill="auto"/>
            <w:vAlign w:val="center"/>
          </w:tcPr>
          <w:p w14:paraId="6CF0375B" w14:textId="77777777" w:rsidR="00B03A26" w:rsidRDefault="00B03A26" w:rsidP="00B03A26">
            <w:pPr>
              <w:pStyle w:val="TableTextNoSpace"/>
              <w:tabs>
                <w:tab w:val="left" w:pos="1365"/>
              </w:tabs>
              <w:ind w:left="39" w:right="39"/>
              <w:rPr>
                <w:sz w:val="16"/>
                <w:szCs w:val="16"/>
              </w:rPr>
            </w:pPr>
            <w:r>
              <w:rPr>
                <w:sz w:val="16"/>
                <w:szCs w:val="16"/>
              </w:rPr>
              <w:t>Total direct expenditure per year at researched ports ($)</w:t>
            </w:r>
          </w:p>
        </w:tc>
        <w:tc>
          <w:tcPr>
            <w:tcW w:w="1417" w:type="dxa"/>
            <w:tcBorders>
              <w:top w:val="dotted" w:sz="4" w:space="0" w:color="0067AB"/>
              <w:left w:val="nil"/>
              <w:bottom w:val="dotted" w:sz="4" w:space="0" w:color="0067AB"/>
              <w:right w:val="nil"/>
            </w:tcBorders>
            <w:shd w:val="clear" w:color="auto" w:fill="auto"/>
            <w:vAlign w:val="center"/>
          </w:tcPr>
          <w:p w14:paraId="56889053" w14:textId="77777777" w:rsidR="00B03A26" w:rsidRDefault="00B03A26" w:rsidP="00B03A26">
            <w:pPr>
              <w:pStyle w:val="TableTextNoSpace"/>
              <w:ind w:left="39" w:right="39"/>
              <w:jc w:val="center"/>
              <w:rPr>
                <w:sz w:val="16"/>
                <w:szCs w:val="16"/>
              </w:rPr>
            </w:pPr>
            <w:r>
              <w:rPr>
                <w:sz w:val="16"/>
                <w:szCs w:val="16"/>
              </w:rPr>
              <w:t>5,667,686</w:t>
            </w:r>
          </w:p>
        </w:tc>
        <w:tc>
          <w:tcPr>
            <w:tcW w:w="1418" w:type="dxa"/>
            <w:tcBorders>
              <w:top w:val="dotted" w:sz="4" w:space="0" w:color="0067AB"/>
              <w:left w:val="nil"/>
              <w:bottom w:val="dotted" w:sz="4" w:space="0" w:color="0067AB"/>
              <w:right w:val="nil"/>
            </w:tcBorders>
            <w:shd w:val="clear" w:color="auto" w:fill="auto"/>
            <w:vAlign w:val="center"/>
          </w:tcPr>
          <w:p w14:paraId="50159A24" w14:textId="77777777" w:rsidR="00B03A26" w:rsidRDefault="00B03A26" w:rsidP="00720E8F">
            <w:pPr>
              <w:pStyle w:val="TableTextNoSpace"/>
              <w:ind w:left="39" w:right="39"/>
              <w:jc w:val="center"/>
              <w:rPr>
                <w:sz w:val="16"/>
                <w:szCs w:val="16"/>
              </w:rPr>
            </w:pPr>
            <w:r>
              <w:rPr>
                <w:sz w:val="16"/>
                <w:szCs w:val="16"/>
              </w:rPr>
              <w:t>600,201</w:t>
            </w:r>
          </w:p>
        </w:tc>
        <w:tc>
          <w:tcPr>
            <w:tcW w:w="1417" w:type="dxa"/>
            <w:tcBorders>
              <w:top w:val="dotted" w:sz="4" w:space="0" w:color="0067AB"/>
              <w:left w:val="nil"/>
              <w:bottom w:val="dotted" w:sz="4" w:space="0" w:color="0067AB"/>
              <w:right w:val="nil"/>
            </w:tcBorders>
            <w:shd w:val="clear" w:color="auto" w:fill="auto"/>
            <w:vAlign w:val="center"/>
          </w:tcPr>
          <w:p w14:paraId="67C736AF" w14:textId="77777777" w:rsidR="00B03A26" w:rsidRDefault="00B03A26">
            <w:pPr>
              <w:pStyle w:val="TableTextNoSpace"/>
              <w:ind w:left="39" w:right="39"/>
              <w:jc w:val="center"/>
              <w:rPr>
                <w:sz w:val="16"/>
                <w:szCs w:val="16"/>
              </w:rPr>
            </w:pPr>
            <w:r>
              <w:rPr>
                <w:sz w:val="16"/>
                <w:szCs w:val="16"/>
              </w:rPr>
              <w:t>33,000,000</w:t>
            </w:r>
          </w:p>
        </w:tc>
        <w:tc>
          <w:tcPr>
            <w:tcW w:w="1418" w:type="dxa"/>
            <w:tcBorders>
              <w:top w:val="dotted" w:sz="4" w:space="0" w:color="0067AB"/>
              <w:left w:val="nil"/>
              <w:bottom w:val="dotted" w:sz="4" w:space="0" w:color="0067AB"/>
              <w:right w:val="nil"/>
            </w:tcBorders>
            <w:vAlign w:val="center"/>
          </w:tcPr>
          <w:p w14:paraId="1EAB8BA9" w14:textId="77777777" w:rsidR="00B03A26" w:rsidRDefault="00B03A26">
            <w:pPr>
              <w:pStyle w:val="TableTextNoSpace"/>
              <w:ind w:left="39" w:right="39"/>
              <w:jc w:val="center"/>
              <w:rPr>
                <w:sz w:val="16"/>
                <w:szCs w:val="16"/>
              </w:rPr>
            </w:pPr>
          </w:p>
        </w:tc>
      </w:tr>
      <w:tr w:rsidR="00B03A26" w:rsidRPr="00791065" w14:paraId="595A8B16" w14:textId="36199CCD" w:rsidTr="00B03734">
        <w:tc>
          <w:tcPr>
            <w:tcW w:w="2693" w:type="dxa"/>
            <w:tcBorders>
              <w:top w:val="dotted" w:sz="4" w:space="0" w:color="0067AB"/>
              <w:left w:val="nil"/>
              <w:bottom w:val="dotted" w:sz="4" w:space="0" w:color="0067AB"/>
              <w:right w:val="nil"/>
            </w:tcBorders>
            <w:shd w:val="clear" w:color="auto" w:fill="auto"/>
            <w:vAlign w:val="center"/>
          </w:tcPr>
          <w:p w14:paraId="21DA4DF8" w14:textId="77777777" w:rsidR="00B03A26" w:rsidRDefault="00B03A26" w:rsidP="00B03A26">
            <w:pPr>
              <w:pStyle w:val="TableTextNoSpace"/>
              <w:tabs>
                <w:tab w:val="left" w:pos="1365"/>
              </w:tabs>
              <w:ind w:left="39" w:right="39"/>
              <w:rPr>
                <w:sz w:val="16"/>
                <w:szCs w:val="16"/>
              </w:rPr>
            </w:pPr>
            <w:r>
              <w:rPr>
                <w:sz w:val="16"/>
                <w:szCs w:val="16"/>
              </w:rPr>
              <w:t>Benefit to private beneficiaries (as a % of in direct and indirect impact)</w:t>
            </w:r>
          </w:p>
        </w:tc>
        <w:tc>
          <w:tcPr>
            <w:tcW w:w="1417" w:type="dxa"/>
            <w:tcBorders>
              <w:top w:val="dotted" w:sz="4" w:space="0" w:color="0067AB"/>
              <w:left w:val="nil"/>
              <w:bottom w:val="dotted" w:sz="4" w:space="0" w:color="0067AB"/>
              <w:right w:val="nil"/>
            </w:tcBorders>
            <w:shd w:val="clear" w:color="auto" w:fill="auto"/>
            <w:vAlign w:val="center"/>
          </w:tcPr>
          <w:p w14:paraId="4EEDE7CD" w14:textId="77777777" w:rsidR="00B03A26" w:rsidRDefault="00B03A26" w:rsidP="00B03A26">
            <w:pPr>
              <w:pStyle w:val="TableTextNoSpace"/>
              <w:ind w:left="39" w:right="39"/>
              <w:jc w:val="center"/>
              <w:rPr>
                <w:sz w:val="16"/>
                <w:szCs w:val="16"/>
              </w:rPr>
            </w:pPr>
            <w:r>
              <w:rPr>
                <w:sz w:val="16"/>
                <w:szCs w:val="16"/>
              </w:rPr>
              <w:t>43%</w:t>
            </w:r>
          </w:p>
        </w:tc>
        <w:tc>
          <w:tcPr>
            <w:tcW w:w="1418" w:type="dxa"/>
            <w:tcBorders>
              <w:top w:val="dotted" w:sz="4" w:space="0" w:color="0067AB"/>
              <w:left w:val="nil"/>
              <w:bottom w:val="dotted" w:sz="4" w:space="0" w:color="0067AB"/>
              <w:right w:val="nil"/>
            </w:tcBorders>
            <w:shd w:val="clear" w:color="auto" w:fill="auto"/>
            <w:vAlign w:val="center"/>
          </w:tcPr>
          <w:p w14:paraId="17E292F8" w14:textId="77777777" w:rsidR="00B03A26" w:rsidRDefault="00B03A26" w:rsidP="00720E8F">
            <w:pPr>
              <w:pStyle w:val="TableTextNoSpace"/>
              <w:ind w:left="39" w:right="39"/>
              <w:jc w:val="center"/>
              <w:rPr>
                <w:sz w:val="16"/>
                <w:szCs w:val="16"/>
              </w:rPr>
            </w:pPr>
            <w:r>
              <w:rPr>
                <w:sz w:val="16"/>
                <w:szCs w:val="16"/>
              </w:rPr>
              <w:t>27%</w:t>
            </w:r>
          </w:p>
        </w:tc>
        <w:tc>
          <w:tcPr>
            <w:tcW w:w="1417" w:type="dxa"/>
            <w:tcBorders>
              <w:top w:val="dotted" w:sz="4" w:space="0" w:color="0067AB"/>
              <w:left w:val="nil"/>
              <w:bottom w:val="dotted" w:sz="4" w:space="0" w:color="0067AB"/>
              <w:right w:val="nil"/>
            </w:tcBorders>
            <w:shd w:val="clear" w:color="auto" w:fill="auto"/>
            <w:vAlign w:val="center"/>
          </w:tcPr>
          <w:p w14:paraId="6A2CF25B" w14:textId="77777777" w:rsidR="00B03A26" w:rsidRDefault="00B03A26">
            <w:pPr>
              <w:pStyle w:val="TableTextNoSpace"/>
              <w:ind w:left="39" w:right="39"/>
              <w:jc w:val="center"/>
              <w:rPr>
                <w:sz w:val="16"/>
                <w:szCs w:val="16"/>
              </w:rPr>
            </w:pPr>
            <w:r>
              <w:rPr>
                <w:sz w:val="16"/>
                <w:szCs w:val="16"/>
              </w:rPr>
              <w:t>49%</w:t>
            </w:r>
          </w:p>
        </w:tc>
        <w:tc>
          <w:tcPr>
            <w:tcW w:w="1418" w:type="dxa"/>
            <w:tcBorders>
              <w:top w:val="dotted" w:sz="4" w:space="0" w:color="0067AB"/>
              <w:left w:val="nil"/>
              <w:bottom w:val="dotted" w:sz="4" w:space="0" w:color="0067AB"/>
              <w:right w:val="nil"/>
            </w:tcBorders>
            <w:vAlign w:val="center"/>
          </w:tcPr>
          <w:p w14:paraId="0FA13D1E" w14:textId="59E3ECF0" w:rsidR="00B03A26" w:rsidRDefault="00EE1648">
            <w:pPr>
              <w:pStyle w:val="TableTextNoSpace"/>
              <w:ind w:left="39" w:right="39"/>
              <w:jc w:val="center"/>
              <w:rPr>
                <w:sz w:val="16"/>
                <w:szCs w:val="16"/>
              </w:rPr>
            </w:pPr>
            <w:r>
              <w:rPr>
                <w:sz w:val="16"/>
                <w:szCs w:val="16"/>
              </w:rPr>
              <w:t>-</w:t>
            </w:r>
          </w:p>
        </w:tc>
      </w:tr>
      <w:tr w:rsidR="00B03A26" w:rsidRPr="00791065" w14:paraId="6A9B97E4" w14:textId="37B256CE" w:rsidTr="00B03734">
        <w:tc>
          <w:tcPr>
            <w:tcW w:w="2693" w:type="dxa"/>
            <w:tcBorders>
              <w:top w:val="dotted" w:sz="4" w:space="0" w:color="0067AB"/>
              <w:left w:val="nil"/>
              <w:bottom w:val="dotted" w:sz="4" w:space="0" w:color="0067AB"/>
              <w:right w:val="nil"/>
            </w:tcBorders>
            <w:shd w:val="clear" w:color="auto" w:fill="auto"/>
            <w:vAlign w:val="center"/>
          </w:tcPr>
          <w:p w14:paraId="0196B8C4" w14:textId="77777777" w:rsidR="00B03A26" w:rsidRDefault="00B03A26" w:rsidP="00B03A26">
            <w:pPr>
              <w:pStyle w:val="TableTextNoSpace"/>
              <w:tabs>
                <w:tab w:val="left" w:pos="1365"/>
              </w:tabs>
              <w:ind w:left="39" w:right="39"/>
              <w:rPr>
                <w:sz w:val="16"/>
                <w:szCs w:val="16"/>
              </w:rPr>
            </w:pPr>
            <w:r>
              <w:rPr>
                <w:sz w:val="16"/>
                <w:szCs w:val="16"/>
              </w:rPr>
              <w:t>Benefit to government (as a % of in direct and indirect impact)</w:t>
            </w:r>
          </w:p>
        </w:tc>
        <w:tc>
          <w:tcPr>
            <w:tcW w:w="1417" w:type="dxa"/>
            <w:tcBorders>
              <w:top w:val="dotted" w:sz="4" w:space="0" w:color="0067AB"/>
              <w:left w:val="nil"/>
              <w:bottom w:val="dotted" w:sz="4" w:space="0" w:color="0067AB"/>
              <w:right w:val="nil"/>
            </w:tcBorders>
            <w:shd w:val="clear" w:color="auto" w:fill="auto"/>
            <w:vAlign w:val="center"/>
          </w:tcPr>
          <w:p w14:paraId="0E3AEEA7" w14:textId="77777777" w:rsidR="00B03A26" w:rsidRDefault="00B03A26" w:rsidP="00B03A26">
            <w:pPr>
              <w:pStyle w:val="TableTextNoSpace"/>
              <w:ind w:left="39" w:right="39"/>
              <w:jc w:val="center"/>
              <w:rPr>
                <w:sz w:val="16"/>
                <w:szCs w:val="16"/>
              </w:rPr>
            </w:pPr>
            <w:r>
              <w:rPr>
                <w:sz w:val="16"/>
                <w:szCs w:val="16"/>
              </w:rPr>
              <w:t>51%</w:t>
            </w:r>
          </w:p>
        </w:tc>
        <w:tc>
          <w:tcPr>
            <w:tcW w:w="1418" w:type="dxa"/>
            <w:tcBorders>
              <w:top w:val="dotted" w:sz="4" w:space="0" w:color="0067AB"/>
              <w:left w:val="nil"/>
              <w:bottom w:val="dotted" w:sz="4" w:space="0" w:color="0067AB"/>
              <w:right w:val="nil"/>
            </w:tcBorders>
            <w:shd w:val="clear" w:color="auto" w:fill="auto"/>
            <w:vAlign w:val="center"/>
          </w:tcPr>
          <w:p w14:paraId="05E24009" w14:textId="77777777" w:rsidR="00B03A26" w:rsidRDefault="00B03A26" w:rsidP="00720E8F">
            <w:pPr>
              <w:pStyle w:val="TableTextNoSpace"/>
              <w:ind w:left="39" w:right="39"/>
              <w:jc w:val="center"/>
              <w:rPr>
                <w:sz w:val="16"/>
                <w:szCs w:val="16"/>
              </w:rPr>
            </w:pPr>
            <w:r>
              <w:rPr>
                <w:sz w:val="16"/>
                <w:szCs w:val="16"/>
              </w:rPr>
              <w:t>63%</w:t>
            </w:r>
          </w:p>
        </w:tc>
        <w:tc>
          <w:tcPr>
            <w:tcW w:w="1417" w:type="dxa"/>
            <w:tcBorders>
              <w:top w:val="dotted" w:sz="4" w:space="0" w:color="0067AB"/>
              <w:left w:val="nil"/>
              <w:bottom w:val="dotted" w:sz="4" w:space="0" w:color="0067AB"/>
              <w:right w:val="nil"/>
            </w:tcBorders>
            <w:shd w:val="clear" w:color="auto" w:fill="auto"/>
            <w:vAlign w:val="center"/>
          </w:tcPr>
          <w:p w14:paraId="53BF3D32" w14:textId="77777777" w:rsidR="00B03A26" w:rsidRDefault="00B03A26">
            <w:pPr>
              <w:pStyle w:val="TableTextNoSpace"/>
              <w:ind w:left="39" w:right="39"/>
              <w:jc w:val="center"/>
              <w:rPr>
                <w:sz w:val="16"/>
                <w:szCs w:val="16"/>
              </w:rPr>
            </w:pPr>
            <w:r>
              <w:rPr>
                <w:sz w:val="16"/>
                <w:szCs w:val="16"/>
              </w:rPr>
              <w:t>11%</w:t>
            </w:r>
          </w:p>
        </w:tc>
        <w:tc>
          <w:tcPr>
            <w:tcW w:w="1418" w:type="dxa"/>
            <w:tcBorders>
              <w:top w:val="dotted" w:sz="4" w:space="0" w:color="0067AB"/>
              <w:left w:val="nil"/>
              <w:bottom w:val="dotted" w:sz="4" w:space="0" w:color="0067AB"/>
              <w:right w:val="nil"/>
            </w:tcBorders>
            <w:vAlign w:val="center"/>
          </w:tcPr>
          <w:p w14:paraId="4FB8EB6F" w14:textId="1805993E" w:rsidR="00B03A26" w:rsidRDefault="00EE1648">
            <w:pPr>
              <w:pStyle w:val="TableTextNoSpace"/>
              <w:ind w:left="39" w:right="39"/>
              <w:jc w:val="center"/>
              <w:rPr>
                <w:sz w:val="16"/>
                <w:szCs w:val="16"/>
              </w:rPr>
            </w:pPr>
            <w:r>
              <w:rPr>
                <w:sz w:val="16"/>
                <w:szCs w:val="16"/>
              </w:rPr>
              <w:t>-</w:t>
            </w:r>
          </w:p>
        </w:tc>
      </w:tr>
      <w:tr w:rsidR="00B03A26" w:rsidRPr="00791065" w14:paraId="095CCC6D" w14:textId="042CEFEC" w:rsidTr="00B03734">
        <w:tc>
          <w:tcPr>
            <w:tcW w:w="2693" w:type="dxa"/>
            <w:tcBorders>
              <w:top w:val="dotted" w:sz="4" w:space="0" w:color="0067AB"/>
              <w:left w:val="nil"/>
              <w:bottom w:val="dotted" w:sz="4" w:space="0" w:color="0067AB"/>
              <w:right w:val="nil"/>
            </w:tcBorders>
            <w:shd w:val="clear" w:color="auto" w:fill="auto"/>
            <w:vAlign w:val="center"/>
          </w:tcPr>
          <w:p w14:paraId="6E1EFD90" w14:textId="77777777" w:rsidR="00B03A26" w:rsidRDefault="00B03A26" w:rsidP="00B03A26">
            <w:pPr>
              <w:pStyle w:val="TableTextNoSpace"/>
              <w:tabs>
                <w:tab w:val="left" w:pos="1365"/>
              </w:tabs>
              <w:ind w:left="39" w:right="39"/>
              <w:rPr>
                <w:sz w:val="16"/>
                <w:szCs w:val="16"/>
              </w:rPr>
            </w:pPr>
            <w:r>
              <w:rPr>
                <w:sz w:val="16"/>
                <w:szCs w:val="16"/>
              </w:rPr>
              <w:t>Leakage (as a % of in direct and indirect impact)</w:t>
            </w:r>
          </w:p>
        </w:tc>
        <w:tc>
          <w:tcPr>
            <w:tcW w:w="1417" w:type="dxa"/>
            <w:tcBorders>
              <w:top w:val="dotted" w:sz="4" w:space="0" w:color="0067AB"/>
              <w:left w:val="nil"/>
              <w:bottom w:val="dotted" w:sz="4" w:space="0" w:color="0067AB"/>
              <w:right w:val="nil"/>
            </w:tcBorders>
            <w:shd w:val="clear" w:color="auto" w:fill="auto"/>
            <w:vAlign w:val="center"/>
          </w:tcPr>
          <w:p w14:paraId="35F26131" w14:textId="77777777" w:rsidR="00B03A26" w:rsidRDefault="00B03A26" w:rsidP="00B03A26">
            <w:pPr>
              <w:pStyle w:val="TableTextNoSpace"/>
              <w:ind w:left="39" w:right="39"/>
              <w:jc w:val="center"/>
              <w:rPr>
                <w:sz w:val="16"/>
                <w:szCs w:val="16"/>
              </w:rPr>
            </w:pPr>
            <w:r>
              <w:rPr>
                <w:sz w:val="16"/>
                <w:szCs w:val="16"/>
              </w:rPr>
              <w:t>6%</w:t>
            </w:r>
          </w:p>
        </w:tc>
        <w:tc>
          <w:tcPr>
            <w:tcW w:w="1418" w:type="dxa"/>
            <w:tcBorders>
              <w:top w:val="dotted" w:sz="4" w:space="0" w:color="0067AB"/>
              <w:left w:val="nil"/>
              <w:bottom w:val="dotted" w:sz="4" w:space="0" w:color="0067AB"/>
              <w:right w:val="nil"/>
            </w:tcBorders>
            <w:shd w:val="clear" w:color="auto" w:fill="auto"/>
            <w:vAlign w:val="center"/>
          </w:tcPr>
          <w:p w14:paraId="2E877396" w14:textId="77777777" w:rsidR="00B03A26" w:rsidRDefault="00B03A26" w:rsidP="00720E8F">
            <w:pPr>
              <w:pStyle w:val="TableTextNoSpace"/>
              <w:ind w:left="39" w:right="39"/>
              <w:jc w:val="center"/>
              <w:rPr>
                <w:sz w:val="16"/>
                <w:szCs w:val="16"/>
              </w:rPr>
            </w:pPr>
            <w:r>
              <w:rPr>
                <w:sz w:val="16"/>
                <w:szCs w:val="16"/>
              </w:rPr>
              <w:t>10%</w:t>
            </w:r>
          </w:p>
        </w:tc>
        <w:tc>
          <w:tcPr>
            <w:tcW w:w="1417" w:type="dxa"/>
            <w:tcBorders>
              <w:top w:val="dotted" w:sz="4" w:space="0" w:color="0067AB"/>
              <w:left w:val="nil"/>
              <w:bottom w:val="dotted" w:sz="4" w:space="0" w:color="0067AB"/>
              <w:right w:val="nil"/>
            </w:tcBorders>
            <w:shd w:val="clear" w:color="auto" w:fill="auto"/>
            <w:vAlign w:val="center"/>
          </w:tcPr>
          <w:p w14:paraId="1D6A12B8" w14:textId="77777777" w:rsidR="00B03A26" w:rsidRDefault="00B03A26">
            <w:pPr>
              <w:pStyle w:val="TableTextNoSpace"/>
              <w:ind w:left="39" w:right="39"/>
              <w:jc w:val="center"/>
              <w:rPr>
                <w:sz w:val="16"/>
                <w:szCs w:val="16"/>
              </w:rPr>
            </w:pPr>
            <w:r>
              <w:rPr>
                <w:sz w:val="16"/>
                <w:szCs w:val="16"/>
              </w:rPr>
              <w:t>41%</w:t>
            </w:r>
          </w:p>
        </w:tc>
        <w:tc>
          <w:tcPr>
            <w:tcW w:w="1418" w:type="dxa"/>
            <w:tcBorders>
              <w:top w:val="dotted" w:sz="4" w:space="0" w:color="0067AB"/>
              <w:left w:val="nil"/>
              <w:bottom w:val="dotted" w:sz="4" w:space="0" w:color="0067AB"/>
              <w:right w:val="nil"/>
            </w:tcBorders>
            <w:vAlign w:val="center"/>
          </w:tcPr>
          <w:p w14:paraId="4AFCE81B" w14:textId="29D4A223" w:rsidR="00B03A26" w:rsidRDefault="00EE1648">
            <w:pPr>
              <w:pStyle w:val="TableTextNoSpace"/>
              <w:ind w:left="39" w:right="39"/>
              <w:jc w:val="center"/>
              <w:rPr>
                <w:sz w:val="16"/>
                <w:szCs w:val="16"/>
              </w:rPr>
            </w:pPr>
            <w:r>
              <w:rPr>
                <w:sz w:val="16"/>
                <w:szCs w:val="16"/>
              </w:rPr>
              <w:t>-</w:t>
            </w:r>
          </w:p>
        </w:tc>
      </w:tr>
      <w:tr w:rsidR="00B03A26" w:rsidRPr="00791065" w14:paraId="663B71C8" w14:textId="63613690" w:rsidTr="00B03734">
        <w:tc>
          <w:tcPr>
            <w:tcW w:w="2693" w:type="dxa"/>
            <w:tcBorders>
              <w:top w:val="dotted" w:sz="4" w:space="0" w:color="0067AB"/>
              <w:left w:val="nil"/>
              <w:bottom w:val="dotted" w:sz="4" w:space="0" w:color="0067AB"/>
              <w:right w:val="nil"/>
            </w:tcBorders>
            <w:shd w:val="clear" w:color="auto" w:fill="auto"/>
            <w:vAlign w:val="center"/>
          </w:tcPr>
          <w:p w14:paraId="481B3230" w14:textId="7CCE6A46" w:rsidR="00B03A26" w:rsidRPr="00A90F7E" w:rsidRDefault="009170AD" w:rsidP="00B03A26">
            <w:pPr>
              <w:pStyle w:val="TableTextNoSpace"/>
              <w:tabs>
                <w:tab w:val="left" w:pos="1365"/>
              </w:tabs>
              <w:ind w:left="39" w:right="39"/>
              <w:rPr>
                <w:sz w:val="16"/>
                <w:szCs w:val="16"/>
              </w:rPr>
            </w:pPr>
            <w:r w:rsidRPr="00A90F7E">
              <w:rPr>
                <w:sz w:val="16"/>
                <w:szCs w:val="16"/>
              </w:rPr>
              <w:t>M</w:t>
            </w:r>
            <w:r w:rsidR="00B03A26" w:rsidRPr="00A90F7E">
              <w:rPr>
                <w:sz w:val="16"/>
                <w:szCs w:val="16"/>
              </w:rPr>
              <w:t xml:space="preserve">ultiplier </w:t>
            </w:r>
            <w:r w:rsidRPr="00A90F7E">
              <w:rPr>
                <w:sz w:val="16"/>
                <w:szCs w:val="16"/>
              </w:rPr>
              <w:t>(on private beneficiaries)</w:t>
            </w:r>
          </w:p>
        </w:tc>
        <w:tc>
          <w:tcPr>
            <w:tcW w:w="1417" w:type="dxa"/>
            <w:tcBorders>
              <w:top w:val="dotted" w:sz="4" w:space="0" w:color="0067AB"/>
              <w:left w:val="nil"/>
              <w:bottom w:val="dotted" w:sz="4" w:space="0" w:color="0067AB"/>
              <w:right w:val="nil"/>
            </w:tcBorders>
            <w:shd w:val="clear" w:color="auto" w:fill="auto"/>
            <w:vAlign w:val="center"/>
          </w:tcPr>
          <w:p w14:paraId="566124F1" w14:textId="77777777" w:rsidR="00B03A26" w:rsidRPr="00A90F7E" w:rsidRDefault="00B03A26" w:rsidP="00B03A26">
            <w:pPr>
              <w:pStyle w:val="TableTextNoSpace"/>
              <w:ind w:left="39" w:right="39"/>
              <w:jc w:val="center"/>
              <w:rPr>
                <w:sz w:val="16"/>
                <w:szCs w:val="16"/>
              </w:rPr>
            </w:pPr>
            <w:r w:rsidRPr="00A90F7E">
              <w:rPr>
                <w:sz w:val="16"/>
                <w:szCs w:val="16"/>
              </w:rPr>
              <w:t>1.43</w:t>
            </w:r>
          </w:p>
        </w:tc>
        <w:tc>
          <w:tcPr>
            <w:tcW w:w="1418" w:type="dxa"/>
            <w:tcBorders>
              <w:top w:val="dotted" w:sz="4" w:space="0" w:color="0067AB"/>
              <w:left w:val="nil"/>
              <w:bottom w:val="dotted" w:sz="4" w:space="0" w:color="0067AB"/>
              <w:right w:val="nil"/>
            </w:tcBorders>
            <w:shd w:val="clear" w:color="auto" w:fill="auto"/>
            <w:vAlign w:val="center"/>
          </w:tcPr>
          <w:p w14:paraId="67D312A8" w14:textId="77777777" w:rsidR="00B03A26" w:rsidRPr="00A90F7E" w:rsidRDefault="00B03A26" w:rsidP="00720E8F">
            <w:pPr>
              <w:pStyle w:val="TableTextNoSpace"/>
              <w:ind w:left="39" w:right="39"/>
              <w:jc w:val="center"/>
              <w:rPr>
                <w:sz w:val="16"/>
                <w:szCs w:val="16"/>
              </w:rPr>
            </w:pPr>
            <w:r w:rsidRPr="00A90F7E">
              <w:rPr>
                <w:sz w:val="16"/>
                <w:szCs w:val="16"/>
              </w:rPr>
              <w:t>1.27</w:t>
            </w:r>
          </w:p>
        </w:tc>
        <w:tc>
          <w:tcPr>
            <w:tcW w:w="1417" w:type="dxa"/>
            <w:tcBorders>
              <w:top w:val="dotted" w:sz="4" w:space="0" w:color="0067AB"/>
              <w:left w:val="nil"/>
              <w:bottom w:val="dotted" w:sz="4" w:space="0" w:color="0067AB"/>
              <w:right w:val="nil"/>
            </w:tcBorders>
            <w:shd w:val="clear" w:color="auto" w:fill="auto"/>
            <w:vAlign w:val="center"/>
          </w:tcPr>
          <w:p w14:paraId="277FA075" w14:textId="77777777" w:rsidR="00B03A26" w:rsidRPr="00A90F7E" w:rsidRDefault="00B03A26">
            <w:pPr>
              <w:pStyle w:val="TableTextNoSpace"/>
              <w:ind w:left="39" w:right="39"/>
              <w:jc w:val="center"/>
              <w:rPr>
                <w:sz w:val="16"/>
                <w:szCs w:val="16"/>
              </w:rPr>
            </w:pPr>
            <w:r w:rsidRPr="00A90F7E">
              <w:rPr>
                <w:sz w:val="16"/>
                <w:szCs w:val="16"/>
              </w:rPr>
              <w:t>1.49</w:t>
            </w:r>
          </w:p>
        </w:tc>
        <w:tc>
          <w:tcPr>
            <w:tcW w:w="1418" w:type="dxa"/>
            <w:tcBorders>
              <w:top w:val="dotted" w:sz="4" w:space="0" w:color="0067AB"/>
              <w:left w:val="nil"/>
              <w:bottom w:val="dotted" w:sz="4" w:space="0" w:color="0067AB"/>
              <w:right w:val="nil"/>
            </w:tcBorders>
            <w:vAlign w:val="center"/>
          </w:tcPr>
          <w:p w14:paraId="23771B97" w14:textId="77777777" w:rsidR="00B03A26" w:rsidRPr="000E336B" w:rsidRDefault="00B03A26">
            <w:pPr>
              <w:pStyle w:val="TableTextNoSpace"/>
              <w:ind w:left="39" w:right="39"/>
              <w:jc w:val="center"/>
              <w:rPr>
                <w:sz w:val="16"/>
                <w:szCs w:val="16"/>
                <w:highlight w:val="yellow"/>
              </w:rPr>
            </w:pPr>
          </w:p>
        </w:tc>
      </w:tr>
      <w:tr w:rsidR="00B03A26" w:rsidRPr="00791065" w14:paraId="25B47E27" w14:textId="2B6A2B33" w:rsidTr="00B03734">
        <w:tc>
          <w:tcPr>
            <w:tcW w:w="2693" w:type="dxa"/>
            <w:tcBorders>
              <w:top w:val="dotted" w:sz="4" w:space="0" w:color="0067AB"/>
              <w:left w:val="nil"/>
              <w:bottom w:val="dotted" w:sz="4" w:space="0" w:color="0067AB"/>
              <w:right w:val="nil"/>
            </w:tcBorders>
            <w:shd w:val="clear" w:color="auto" w:fill="auto"/>
            <w:vAlign w:val="center"/>
          </w:tcPr>
          <w:p w14:paraId="1188F83A" w14:textId="77777777" w:rsidR="00B03A26" w:rsidRDefault="00B03A26" w:rsidP="00B03A26">
            <w:pPr>
              <w:pStyle w:val="TableTextNoSpace"/>
              <w:tabs>
                <w:tab w:val="left" w:pos="1365"/>
              </w:tabs>
              <w:ind w:left="39" w:right="39"/>
              <w:rPr>
                <w:sz w:val="16"/>
                <w:szCs w:val="16"/>
              </w:rPr>
            </w:pPr>
            <w:r>
              <w:rPr>
                <w:sz w:val="16"/>
                <w:szCs w:val="16"/>
              </w:rPr>
              <w:t>Value added ($ million)</w:t>
            </w:r>
          </w:p>
        </w:tc>
        <w:tc>
          <w:tcPr>
            <w:tcW w:w="1417" w:type="dxa"/>
            <w:tcBorders>
              <w:top w:val="dotted" w:sz="4" w:space="0" w:color="0067AB"/>
              <w:left w:val="nil"/>
              <w:bottom w:val="dotted" w:sz="4" w:space="0" w:color="0067AB"/>
              <w:right w:val="nil"/>
            </w:tcBorders>
            <w:shd w:val="clear" w:color="auto" w:fill="auto"/>
            <w:vAlign w:val="center"/>
          </w:tcPr>
          <w:p w14:paraId="4EA77221" w14:textId="77777777" w:rsidR="00B03A26" w:rsidRDefault="00B03A26" w:rsidP="00B03A26">
            <w:pPr>
              <w:pStyle w:val="TableTextNoSpace"/>
              <w:ind w:left="39" w:right="39"/>
              <w:jc w:val="center"/>
              <w:rPr>
                <w:sz w:val="16"/>
                <w:szCs w:val="16"/>
              </w:rPr>
            </w:pPr>
            <w:r>
              <w:rPr>
                <w:sz w:val="16"/>
                <w:szCs w:val="16"/>
              </w:rPr>
              <w:t>1</w:t>
            </w:r>
          </w:p>
        </w:tc>
        <w:tc>
          <w:tcPr>
            <w:tcW w:w="1418" w:type="dxa"/>
            <w:tcBorders>
              <w:top w:val="dotted" w:sz="4" w:space="0" w:color="0067AB"/>
              <w:left w:val="nil"/>
              <w:bottom w:val="dotted" w:sz="4" w:space="0" w:color="0067AB"/>
              <w:right w:val="nil"/>
            </w:tcBorders>
            <w:shd w:val="clear" w:color="auto" w:fill="auto"/>
            <w:vAlign w:val="center"/>
          </w:tcPr>
          <w:p w14:paraId="08D24A83" w14:textId="77777777" w:rsidR="00B03A26" w:rsidRDefault="00B03A26" w:rsidP="00720E8F">
            <w:pPr>
              <w:pStyle w:val="TableTextNoSpace"/>
              <w:ind w:left="39" w:right="39"/>
              <w:jc w:val="center"/>
              <w:rPr>
                <w:sz w:val="16"/>
                <w:szCs w:val="16"/>
              </w:rPr>
            </w:pPr>
            <w:r>
              <w:rPr>
                <w:sz w:val="16"/>
                <w:szCs w:val="16"/>
              </w:rPr>
              <w:t>0.09</w:t>
            </w:r>
          </w:p>
        </w:tc>
        <w:tc>
          <w:tcPr>
            <w:tcW w:w="1417" w:type="dxa"/>
            <w:tcBorders>
              <w:top w:val="dotted" w:sz="4" w:space="0" w:color="0067AB"/>
              <w:left w:val="nil"/>
              <w:bottom w:val="dotted" w:sz="4" w:space="0" w:color="0067AB"/>
              <w:right w:val="nil"/>
            </w:tcBorders>
            <w:shd w:val="clear" w:color="auto" w:fill="auto"/>
            <w:vAlign w:val="center"/>
          </w:tcPr>
          <w:p w14:paraId="068133FF" w14:textId="77777777" w:rsidR="00B03A26" w:rsidRDefault="00B03A26">
            <w:pPr>
              <w:pStyle w:val="TableTextNoSpace"/>
              <w:ind w:left="39" w:right="39"/>
              <w:jc w:val="center"/>
              <w:rPr>
                <w:sz w:val="16"/>
                <w:szCs w:val="16"/>
              </w:rPr>
            </w:pPr>
            <w:r>
              <w:rPr>
                <w:sz w:val="16"/>
                <w:szCs w:val="16"/>
              </w:rPr>
              <w:t>8.4</w:t>
            </w:r>
          </w:p>
        </w:tc>
        <w:tc>
          <w:tcPr>
            <w:tcW w:w="1418" w:type="dxa"/>
            <w:tcBorders>
              <w:top w:val="dotted" w:sz="4" w:space="0" w:color="0067AB"/>
              <w:left w:val="nil"/>
              <w:bottom w:val="dotted" w:sz="4" w:space="0" w:color="0067AB"/>
              <w:right w:val="nil"/>
            </w:tcBorders>
            <w:vAlign w:val="center"/>
          </w:tcPr>
          <w:p w14:paraId="230817F9" w14:textId="77777777" w:rsidR="00B03A26" w:rsidRDefault="00B03A26">
            <w:pPr>
              <w:pStyle w:val="TableTextNoSpace"/>
              <w:ind w:left="39" w:right="39"/>
              <w:jc w:val="center"/>
              <w:rPr>
                <w:sz w:val="16"/>
                <w:szCs w:val="16"/>
              </w:rPr>
            </w:pPr>
          </w:p>
        </w:tc>
      </w:tr>
      <w:tr w:rsidR="00B03A26" w:rsidRPr="00791065" w14:paraId="3CB17293" w14:textId="088C7A23" w:rsidTr="00B03734">
        <w:tc>
          <w:tcPr>
            <w:tcW w:w="2693" w:type="dxa"/>
            <w:tcBorders>
              <w:top w:val="dotted" w:sz="4" w:space="0" w:color="0067AB"/>
              <w:left w:val="nil"/>
              <w:bottom w:val="dotted" w:sz="4" w:space="0" w:color="0067AB"/>
              <w:right w:val="nil"/>
            </w:tcBorders>
            <w:shd w:val="clear" w:color="auto" w:fill="auto"/>
            <w:vAlign w:val="center"/>
          </w:tcPr>
          <w:p w14:paraId="185860B5" w14:textId="77777777" w:rsidR="00B03A26" w:rsidRDefault="00B03A26" w:rsidP="00B03A26">
            <w:pPr>
              <w:pStyle w:val="TableTextNoSpace"/>
              <w:tabs>
                <w:tab w:val="left" w:pos="1365"/>
              </w:tabs>
              <w:ind w:left="39" w:right="39"/>
              <w:rPr>
                <w:sz w:val="16"/>
                <w:szCs w:val="16"/>
              </w:rPr>
            </w:pPr>
            <w:r>
              <w:rPr>
                <w:sz w:val="16"/>
                <w:szCs w:val="16"/>
              </w:rPr>
              <w:t>Value added as a share of GDP (%)</w:t>
            </w:r>
          </w:p>
        </w:tc>
        <w:tc>
          <w:tcPr>
            <w:tcW w:w="1417" w:type="dxa"/>
            <w:tcBorders>
              <w:top w:val="dotted" w:sz="4" w:space="0" w:color="0067AB"/>
              <w:left w:val="nil"/>
              <w:bottom w:val="dotted" w:sz="4" w:space="0" w:color="0067AB"/>
              <w:right w:val="nil"/>
            </w:tcBorders>
            <w:shd w:val="clear" w:color="auto" w:fill="auto"/>
            <w:vAlign w:val="center"/>
          </w:tcPr>
          <w:p w14:paraId="1182BE9F" w14:textId="77777777" w:rsidR="00B03A26" w:rsidRDefault="00B03A26" w:rsidP="00B03A26">
            <w:pPr>
              <w:pStyle w:val="TableTextNoSpace"/>
              <w:ind w:left="39" w:right="39"/>
              <w:jc w:val="center"/>
              <w:rPr>
                <w:sz w:val="16"/>
                <w:szCs w:val="16"/>
              </w:rPr>
            </w:pPr>
            <w:r>
              <w:rPr>
                <w:sz w:val="16"/>
                <w:szCs w:val="16"/>
              </w:rPr>
              <w:t>0.01</w:t>
            </w:r>
          </w:p>
        </w:tc>
        <w:tc>
          <w:tcPr>
            <w:tcW w:w="1418" w:type="dxa"/>
            <w:tcBorders>
              <w:top w:val="dotted" w:sz="4" w:space="0" w:color="0067AB"/>
              <w:left w:val="nil"/>
              <w:bottom w:val="dotted" w:sz="4" w:space="0" w:color="0067AB"/>
              <w:right w:val="nil"/>
            </w:tcBorders>
            <w:shd w:val="clear" w:color="auto" w:fill="auto"/>
            <w:vAlign w:val="center"/>
          </w:tcPr>
          <w:p w14:paraId="5FD79C72" w14:textId="77777777" w:rsidR="00B03A26" w:rsidRDefault="00B03A26" w:rsidP="00720E8F">
            <w:pPr>
              <w:pStyle w:val="TableTextNoSpace"/>
              <w:ind w:left="39" w:right="39"/>
              <w:jc w:val="center"/>
              <w:rPr>
                <w:sz w:val="16"/>
                <w:szCs w:val="16"/>
              </w:rPr>
            </w:pPr>
            <w:r>
              <w:rPr>
                <w:sz w:val="16"/>
                <w:szCs w:val="16"/>
              </w:rPr>
              <w:t>0.01</w:t>
            </w:r>
          </w:p>
        </w:tc>
        <w:tc>
          <w:tcPr>
            <w:tcW w:w="1417" w:type="dxa"/>
            <w:tcBorders>
              <w:top w:val="dotted" w:sz="4" w:space="0" w:color="0067AB"/>
              <w:left w:val="nil"/>
              <w:bottom w:val="dotted" w:sz="4" w:space="0" w:color="0067AB"/>
              <w:right w:val="nil"/>
            </w:tcBorders>
            <w:shd w:val="clear" w:color="auto" w:fill="auto"/>
            <w:vAlign w:val="center"/>
          </w:tcPr>
          <w:p w14:paraId="6D99B494" w14:textId="77777777" w:rsidR="00B03A26" w:rsidRDefault="00B03A26">
            <w:pPr>
              <w:pStyle w:val="TableTextNoSpace"/>
              <w:ind w:left="39" w:right="39"/>
              <w:jc w:val="center"/>
              <w:rPr>
                <w:sz w:val="16"/>
                <w:szCs w:val="16"/>
              </w:rPr>
            </w:pPr>
            <w:r>
              <w:rPr>
                <w:sz w:val="16"/>
                <w:szCs w:val="16"/>
              </w:rPr>
              <w:t>0.01</w:t>
            </w:r>
          </w:p>
        </w:tc>
        <w:tc>
          <w:tcPr>
            <w:tcW w:w="1418" w:type="dxa"/>
            <w:tcBorders>
              <w:top w:val="dotted" w:sz="4" w:space="0" w:color="0067AB"/>
              <w:left w:val="nil"/>
              <w:bottom w:val="dotted" w:sz="4" w:space="0" w:color="0067AB"/>
              <w:right w:val="nil"/>
            </w:tcBorders>
            <w:vAlign w:val="center"/>
          </w:tcPr>
          <w:p w14:paraId="1036398E" w14:textId="5D5CDE8C" w:rsidR="00B03A26" w:rsidRDefault="00EE1648">
            <w:pPr>
              <w:pStyle w:val="TableTextNoSpace"/>
              <w:ind w:left="39" w:right="39"/>
              <w:jc w:val="center"/>
              <w:rPr>
                <w:sz w:val="16"/>
                <w:szCs w:val="16"/>
              </w:rPr>
            </w:pPr>
            <w:r>
              <w:rPr>
                <w:sz w:val="16"/>
                <w:szCs w:val="16"/>
              </w:rPr>
              <w:t>-</w:t>
            </w:r>
          </w:p>
        </w:tc>
      </w:tr>
      <w:tr w:rsidR="00B03A26" w:rsidRPr="00791065" w14:paraId="00AF8996" w14:textId="0B4AAFD7" w:rsidTr="00B03734">
        <w:tc>
          <w:tcPr>
            <w:tcW w:w="2693" w:type="dxa"/>
            <w:tcBorders>
              <w:top w:val="dotted" w:sz="4" w:space="0" w:color="0067AB"/>
              <w:left w:val="nil"/>
              <w:bottom w:val="single" w:sz="4" w:space="0" w:color="0067AB"/>
              <w:right w:val="nil"/>
            </w:tcBorders>
            <w:shd w:val="clear" w:color="auto" w:fill="auto"/>
            <w:vAlign w:val="center"/>
          </w:tcPr>
          <w:p w14:paraId="7E853EF3" w14:textId="77777777" w:rsidR="00B03A26" w:rsidRDefault="00B03A26" w:rsidP="00B03A26">
            <w:pPr>
              <w:pStyle w:val="TableTextNoSpace"/>
              <w:tabs>
                <w:tab w:val="left" w:pos="1365"/>
              </w:tabs>
              <w:ind w:left="39" w:right="39"/>
              <w:rPr>
                <w:sz w:val="16"/>
                <w:szCs w:val="16"/>
              </w:rPr>
            </w:pPr>
            <w:r>
              <w:rPr>
                <w:sz w:val="16"/>
                <w:szCs w:val="16"/>
              </w:rPr>
              <w:t>Employment opportunities</w:t>
            </w:r>
          </w:p>
        </w:tc>
        <w:tc>
          <w:tcPr>
            <w:tcW w:w="1417" w:type="dxa"/>
            <w:tcBorders>
              <w:top w:val="dotted" w:sz="4" w:space="0" w:color="0067AB"/>
              <w:left w:val="nil"/>
              <w:bottom w:val="single" w:sz="4" w:space="0" w:color="0067AB"/>
              <w:right w:val="nil"/>
            </w:tcBorders>
            <w:shd w:val="clear" w:color="auto" w:fill="auto"/>
            <w:vAlign w:val="center"/>
          </w:tcPr>
          <w:p w14:paraId="58CCF067" w14:textId="77777777" w:rsidR="00B03A26" w:rsidRDefault="00B03A26" w:rsidP="00B03A26">
            <w:pPr>
              <w:pStyle w:val="TableTextNoSpace"/>
              <w:ind w:left="39" w:right="39"/>
              <w:jc w:val="center"/>
              <w:rPr>
                <w:sz w:val="16"/>
                <w:szCs w:val="16"/>
              </w:rPr>
            </w:pPr>
            <w:r>
              <w:rPr>
                <w:sz w:val="16"/>
                <w:szCs w:val="16"/>
              </w:rPr>
              <w:t>203</w:t>
            </w:r>
          </w:p>
        </w:tc>
        <w:tc>
          <w:tcPr>
            <w:tcW w:w="1418" w:type="dxa"/>
            <w:tcBorders>
              <w:top w:val="dotted" w:sz="4" w:space="0" w:color="0067AB"/>
              <w:left w:val="nil"/>
              <w:bottom w:val="single" w:sz="4" w:space="0" w:color="0067AB"/>
              <w:right w:val="nil"/>
            </w:tcBorders>
            <w:shd w:val="clear" w:color="auto" w:fill="auto"/>
            <w:vAlign w:val="center"/>
          </w:tcPr>
          <w:p w14:paraId="492F90A2" w14:textId="77777777" w:rsidR="00B03A26" w:rsidRDefault="00B03A26" w:rsidP="00720E8F">
            <w:pPr>
              <w:pStyle w:val="TableTextNoSpace"/>
              <w:ind w:left="39" w:right="39"/>
              <w:jc w:val="center"/>
              <w:rPr>
                <w:sz w:val="16"/>
                <w:szCs w:val="16"/>
              </w:rPr>
            </w:pPr>
            <w:r>
              <w:rPr>
                <w:sz w:val="16"/>
                <w:szCs w:val="16"/>
              </w:rPr>
              <w:t>21</w:t>
            </w:r>
          </w:p>
        </w:tc>
        <w:tc>
          <w:tcPr>
            <w:tcW w:w="1417" w:type="dxa"/>
            <w:tcBorders>
              <w:top w:val="dotted" w:sz="4" w:space="0" w:color="0067AB"/>
              <w:left w:val="nil"/>
              <w:bottom w:val="single" w:sz="4" w:space="0" w:color="0067AB"/>
              <w:right w:val="nil"/>
            </w:tcBorders>
            <w:shd w:val="clear" w:color="auto" w:fill="auto"/>
            <w:vAlign w:val="center"/>
          </w:tcPr>
          <w:p w14:paraId="40CC824D" w14:textId="77777777" w:rsidR="00B03A26" w:rsidRDefault="00B03A26">
            <w:pPr>
              <w:pStyle w:val="TableTextNoSpace"/>
              <w:ind w:left="39" w:right="39"/>
              <w:jc w:val="center"/>
              <w:rPr>
                <w:sz w:val="16"/>
                <w:szCs w:val="16"/>
              </w:rPr>
            </w:pPr>
            <w:r>
              <w:rPr>
                <w:sz w:val="16"/>
                <w:szCs w:val="16"/>
              </w:rPr>
              <w:t>1,170 – 3,250</w:t>
            </w:r>
          </w:p>
        </w:tc>
        <w:tc>
          <w:tcPr>
            <w:tcW w:w="1418" w:type="dxa"/>
            <w:tcBorders>
              <w:top w:val="dotted" w:sz="4" w:space="0" w:color="0067AB"/>
              <w:left w:val="nil"/>
              <w:bottom w:val="single" w:sz="4" w:space="0" w:color="0067AB"/>
              <w:right w:val="nil"/>
            </w:tcBorders>
            <w:vAlign w:val="center"/>
          </w:tcPr>
          <w:p w14:paraId="4B4887DF" w14:textId="4ED285CA" w:rsidR="00B03A26" w:rsidRDefault="00EE1648">
            <w:pPr>
              <w:pStyle w:val="TableTextNoSpace"/>
              <w:ind w:left="39" w:right="39"/>
              <w:jc w:val="center"/>
              <w:rPr>
                <w:sz w:val="16"/>
                <w:szCs w:val="16"/>
              </w:rPr>
            </w:pPr>
            <w:r>
              <w:rPr>
                <w:sz w:val="16"/>
                <w:szCs w:val="16"/>
              </w:rPr>
              <w:t>-</w:t>
            </w:r>
          </w:p>
        </w:tc>
      </w:tr>
    </w:tbl>
    <w:p w14:paraId="0CE744B2" w14:textId="77777777" w:rsidR="0063787E" w:rsidRDefault="0063787E" w:rsidP="00725140">
      <w:pPr>
        <w:pStyle w:val="BodyText"/>
      </w:pPr>
    </w:p>
    <w:p w14:paraId="6DA1A124" w14:textId="77777777" w:rsidR="007905FE" w:rsidRDefault="007905FE" w:rsidP="007905FE">
      <w:pPr>
        <w:pStyle w:val="Heading1"/>
      </w:pPr>
      <w:bookmarkStart w:id="69" w:name="_Toc449611818"/>
      <w:r>
        <w:lastRenderedPageBreak/>
        <w:t>Indirect Economic Impact</w:t>
      </w:r>
      <w:bookmarkEnd w:id="69"/>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B848FF" w14:paraId="590AC78D" w14:textId="77777777" w:rsidTr="00153E21">
        <w:tc>
          <w:tcPr>
            <w:tcW w:w="8222" w:type="dxa"/>
            <w:shd w:val="clear" w:color="auto" w:fill="CDEBFF"/>
          </w:tcPr>
          <w:p w14:paraId="6CAFD77D" w14:textId="77777777" w:rsidR="00B848FF" w:rsidRDefault="00B848FF" w:rsidP="00153E21">
            <w:pPr>
              <w:pStyle w:val="BoxNumb"/>
              <w:numPr>
                <w:ilvl w:val="0"/>
                <w:numId w:val="0"/>
              </w:numPr>
              <w:spacing w:before="80" w:after="80"/>
            </w:pPr>
            <w:r>
              <w:t xml:space="preserve">Summary </w:t>
            </w:r>
          </w:p>
          <w:p w14:paraId="30EAC887" w14:textId="1261A7FF" w:rsidR="00860FED" w:rsidRPr="00860FED" w:rsidRDefault="00860FED" w:rsidP="00B03734">
            <w:pPr>
              <w:pStyle w:val="TableText"/>
              <w:spacing w:after="80"/>
              <w:ind w:left="0" w:right="38"/>
              <w:rPr>
                <w:b/>
                <w:szCs w:val="18"/>
              </w:rPr>
            </w:pPr>
            <w:r w:rsidRPr="00860FED">
              <w:rPr>
                <w:b/>
                <w:szCs w:val="18"/>
              </w:rPr>
              <w:t xml:space="preserve">The multiplier effect of the cruise ships tourism on </w:t>
            </w:r>
            <w:r w:rsidR="009170AD">
              <w:rPr>
                <w:b/>
                <w:szCs w:val="18"/>
              </w:rPr>
              <w:t xml:space="preserve">private beneficiaries </w:t>
            </w:r>
            <w:r w:rsidR="009170AD" w:rsidRPr="00860FED">
              <w:rPr>
                <w:b/>
                <w:szCs w:val="18"/>
              </w:rPr>
              <w:t>is</w:t>
            </w:r>
            <w:r w:rsidRPr="00860FED">
              <w:rPr>
                <w:b/>
                <w:szCs w:val="18"/>
              </w:rPr>
              <w:t xml:space="preserve"> estimated at 1.43 for PNG and 1.21 for SI.</w:t>
            </w:r>
            <w:r>
              <w:rPr>
                <w:b/>
                <w:szCs w:val="18"/>
              </w:rPr>
              <w:t xml:space="preserve"> 2014 estimate for Vanuatu was 1.49</w:t>
            </w:r>
            <w:r w:rsidRPr="00A90F7E">
              <w:rPr>
                <w:b/>
                <w:szCs w:val="18"/>
              </w:rPr>
              <w:t xml:space="preserve">. </w:t>
            </w:r>
            <w:r w:rsidR="00EE1648" w:rsidRPr="00A90F7E">
              <w:rPr>
                <w:szCs w:val="18"/>
              </w:rPr>
              <w:t>The effect summari</w:t>
            </w:r>
            <w:r w:rsidR="009170AD" w:rsidRPr="00A90F7E">
              <w:rPr>
                <w:szCs w:val="18"/>
              </w:rPr>
              <w:t>s</w:t>
            </w:r>
            <w:r w:rsidR="00EE1648" w:rsidRPr="00A90F7E">
              <w:rPr>
                <w:szCs w:val="18"/>
              </w:rPr>
              <w:t xml:space="preserve">es the total </w:t>
            </w:r>
            <w:r w:rsidR="009170AD" w:rsidRPr="00A90F7E">
              <w:rPr>
                <w:szCs w:val="18"/>
              </w:rPr>
              <w:t xml:space="preserve">stimulus impact on businesses </w:t>
            </w:r>
            <w:r w:rsidR="00EE1648" w:rsidRPr="00A90F7E">
              <w:rPr>
                <w:szCs w:val="18"/>
              </w:rPr>
              <w:t>that can be expected from increase</w:t>
            </w:r>
            <w:r w:rsidR="009170AD" w:rsidRPr="00A90F7E">
              <w:rPr>
                <w:szCs w:val="18"/>
              </w:rPr>
              <w:t>s</w:t>
            </w:r>
            <w:r w:rsidR="00EE1648" w:rsidRPr="00A90F7E">
              <w:rPr>
                <w:szCs w:val="18"/>
              </w:rPr>
              <w:t xml:space="preserve"> in cruise tourism activity. </w:t>
            </w:r>
            <w:r w:rsidR="009170AD" w:rsidRPr="00A90F7E">
              <w:rPr>
                <w:szCs w:val="18"/>
              </w:rPr>
              <w:t>The multiplier impact on the whole economy is estimated at 1.04 for PNG and 1.07 for</w:t>
            </w:r>
            <w:r w:rsidR="009170AD">
              <w:rPr>
                <w:szCs w:val="18"/>
              </w:rPr>
              <w:t xml:space="preserve"> SI. This lower effect </w:t>
            </w:r>
            <w:r w:rsidR="00A90F7E">
              <w:rPr>
                <w:szCs w:val="18"/>
              </w:rPr>
              <w:t>reflects</w:t>
            </w:r>
            <w:r w:rsidR="009170AD">
              <w:rPr>
                <w:szCs w:val="18"/>
              </w:rPr>
              <w:t xml:space="preserve"> the significance of the informal tourism economy in each country.  </w:t>
            </w:r>
          </w:p>
          <w:p w14:paraId="7BD05F05" w14:textId="68A6261A" w:rsidR="00BD6951" w:rsidRPr="00BD6951" w:rsidRDefault="00BD6951" w:rsidP="00BD6951">
            <w:pPr>
              <w:rPr>
                <w:b/>
                <w:sz w:val="18"/>
                <w:szCs w:val="18"/>
              </w:rPr>
            </w:pPr>
            <w:r w:rsidRPr="00BD6951">
              <w:rPr>
                <w:b/>
                <w:sz w:val="18"/>
                <w:szCs w:val="18"/>
              </w:rPr>
              <w:t>Total indirect economic impact in PNG is estimated at $ 5.9 million or 0.03 per cent of GDP. Value added from cruise tourism in PNG in 2015 is estimated at $1 million.</w:t>
            </w:r>
          </w:p>
          <w:p w14:paraId="678365F9" w14:textId="4910AEC7" w:rsidR="00BD6951" w:rsidRDefault="00BD6951" w:rsidP="00725140">
            <w:pPr>
              <w:pStyle w:val="TableText"/>
              <w:spacing w:after="80"/>
              <w:ind w:left="38" w:right="38"/>
              <w:rPr>
                <w:b/>
                <w:szCs w:val="18"/>
              </w:rPr>
            </w:pPr>
            <w:r w:rsidRPr="00BD6951">
              <w:rPr>
                <w:b/>
                <w:szCs w:val="18"/>
              </w:rPr>
              <w:t xml:space="preserve">In SI total indirect economic impact is estimated at $ 0.6 million or 0.04 per cent of GDP. Value added is estimated at $0.09 million. </w:t>
            </w:r>
            <w:r w:rsidRPr="00B03734">
              <w:rPr>
                <w:szCs w:val="18"/>
              </w:rPr>
              <w:t>Total value added is the value of direct and indirect impact that generates salaries and profits.</w:t>
            </w:r>
            <w:r w:rsidRPr="00BD6951">
              <w:rPr>
                <w:b/>
                <w:szCs w:val="18"/>
              </w:rPr>
              <w:t xml:space="preserve"> </w:t>
            </w:r>
          </w:p>
          <w:p w14:paraId="53191392" w14:textId="77777777" w:rsidR="00725140" w:rsidRDefault="00725140" w:rsidP="00725140">
            <w:pPr>
              <w:pStyle w:val="TableText"/>
              <w:spacing w:after="80"/>
              <w:ind w:left="38" w:right="38"/>
              <w:rPr>
                <w:szCs w:val="18"/>
              </w:rPr>
            </w:pPr>
            <w:r>
              <w:rPr>
                <w:szCs w:val="18"/>
              </w:rPr>
              <w:t xml:space="preserve">Indirect economic impact is a secondary effect of the spending of cruise passengers, crew members and </w:t>
            </w:r>
            <w:r w:rsidR="007C5EC8">
              <w:rPr>
                <w:szCs w:val="18"/>
              </w:rPr>
              <w:t>cruise</w:t>
            </w:r>
            <w:r>
              <w:rPr>
                <w:szCs w:val="18"/>
              </w:rPr>
              <w:t xml:space="preserve"> operators. It is a result of the ‘multiplier effect’ as the money spent circulates in the local economy where businesses purchase goods and services, pay wages, taxes, etc.</w:t>
            </w:r>
          </w:p>
          <w:p w14:paraId="04109871" w14:textId="77777777" w:rsidR="00860FED" w:rsidRDefault="00725140" w:rsidP="00D92C36">
            <w:pPr>
              <w:pStyle w:val="TableText"/>
              <w:spacing w:after="80"/>
              <w:ind w:left="38" w:right="38"/>
              <w:rPr>
                <w:szCs w:val="18"/>
              </w:rPr>
            </w:pPr>
            <w:r>
              <w:rPr>
                <w:szCs w:val="18"/>
              </w:rPr>
              <w:t xml:space="preserve">The impact was calculated by </w:t>
            </w:r>
            <w:r w:rsidRPr="004034E5">
              <w:rPr>
                <w:szCs w:val="18"/>
              </w:rPr>
              <w:t xml:space="preserve">simulating the flow of </w:t>
            </w:r>
            <w:r>
              <w:rPr>
                <w:szCs w:val="18"/>
              </w:rPr>
              <w:t>the money in</w:t>
            </w:r>
            <w:r w:rsidRPr="004034E5">
              <w:rPr>
                <w:szCs w:val="18"/>
              </w:rPr>
              <w:t xml:space="preserve"> the economy through the value chain</w:t>
            </w:r>
            <w:r>
              <w:rPr>
                <w:szCs w:val="18"/>
              </w:rPr>
              <w:t xml:space="preserve"> (including secondary effects)</w:t>
            </w:r>
            <w:r w:rsidRPr="004034E5">
              <w:rPr>
                <w:szCs w:val="18"/>
              </w:rPr>
              <w:t xml:space="preserve">. </w:t>
            </w:r>
            <w:r w:rsidR="007C5EC8">
              <w:rPr>
                <w:szCs w:val="18"/>
              </w:rPr>
              <w:t>The c</w:t>
            </w:r>
            <w:r w:rsidRPr="004034E5">
              <w:rPr>
                <w:szCs w:val="18"/>
              </w:rPr>
              <w:t>ost structure of businesses (and</w:t>
            </w:r>
            <w:r>
              <w:rPr>
                <w:szCs w:val="18"/>
              </w:rPr>
              <w:t xml:space="preserve"> their suppliers) was estimated from </w:t>
            </w:r>
            <w:r w:rsidRPr="004034E5">
              <w:rPr>
                <w:szCs w:val="18"/>
              </w:rPr>
              <w:t>face-to-face interviews with busines</w:t>
            </w:r>
            <w:r>
              <w:rPr>
                <w:szCs w:val="18"/>
              </w:rPr>
              <w:t>ses and in-country expert assessment</w:t>
            </w:r>
            <w:r w:rsidRPr="004034E5">
              <w:rPr>
                <w:szCs w:val="18"/>
              </w:rPr>
              <w:t>.</w:t>
            </w:r>
            <w:r>
              <w:rPr>
                <w:szCs w:val="18"/>
              </w:rPr>
              <w:t xml:space="preserve"> Country ‘input-output’ tables are normally used to calculate indirect effects on the economy. However, there is a significant data gap for the economies of PNG and SI</w:t>
            </w:r>
            <w:r w:rsidR="00860FED">
              <w:rPr>
                <w:szCs w:val="18"/>
              </w:rPr>
              <w:t>.</w:t>
            </w:r>
          </w:p>
          <w:p w14:paraId="0BB4D6B5" w14:textId="77777777" w:rsidR="00D92C36" w:rsidRDefault="00860FED" w:rsidP="00D92C36">
            <w:pPr>
              <w:pStyle w:val="TableText"/>
              <w:spacing w:after="80"/>
              <w:ind w:left="38" w:right="38"/>
              <w:rPr>
                <w:szCs w:val="18"/>
              </w:rPr>
            </w:pPr>
            <w:r>
              <w:rPr>
                <w:szCs w:val="18"/>
              </w:rPr>
              <w:t>Three</w:t>
            </w:r>
            <w:r w:rsidR="00725140">
              <w:rPr>
                <w:szCs w:val="18"/>
              </w:rPr>
              <w:t xml:space="preserve"> types of impacts were estimated: </w:t>
            </w:r>
            <w:r w:rsidR="007C5EC8">
              <w:rPr>
                <w:szCs w:val="18"/>
              </w:rPr>
              <w:t xml:space="preserve">i) </w:t>
            </w:r>
            <w:r w:rsidR="00725140">
              <w:rPr>
                <w:szCs w:val="18"/>
              </w:rPr>
              <w:t>private i</w:t>
            </w:r>
            <w:r w:rsidR="007C5EC8">
              <w:rPr>
                <w:szCs w:val="18"/>
              </w:rPr>
              <w:t>ncome for PNG and SI population;</w:t>
            </w:r>
            <w:r w:rsidR="00725140">
              <w:rPr>
                <w:szCs w:val="18"/>
              </w:rPr>
              <w:t xml:space="preserve"> </w:t>
            </w:r>
            <w:r w:rsidR="007C5EC8">
              <w:rPr>
                <w:szCs w:val="18"/>
              </w:rPr>
              <w:t xml:space="preserve">ii) </w:t>
            </w:r>
            <w:r w:rsidR="00725140">
              <w:rPr>
                <w:szCs w:val="18"/>
              </w:rPr>
              <w:t>government revenues (i.e. taxes)</w:t>
            </w:r>
            <w:r w:rsidR="007C5EC8">
              <w:rPr>
                <w:szCs w:val="18"/>
              </w:rPr>
              <w:t>;</w:t>
            </w:r>
            <w:r w:rsidR="00725140">
              <w:rPr>
                <w:szCs w:val="18"/>
              </w:rPr>
              <w:t xml:space="preserve"> and </w:t>
            </w:r>
            <w:proofErr w:type="spellStart"/>
            <w:r w:rsidR="007C5EC8">
              <w:rPr>
                <w:szCs w:val="18"/>
              </w:rPr>
              <w:t>iiI</w:t>
            </w:r>
            <w:proofErr w:type="spellEnd"/>
            <w:r w:rsidR="007C5EC8">
              <w:rPr>
                <w:szCs w:val="18"/>
              </w:rPr>
              <w:t xml:space="preserve">) </w:t>
            </w:r>
            <w:r w:rsidR="00725140">
              <w:rPr>
                <w:szCs w:val="18"/>
              </w:rPr>
              <w:t>leakage (i.e. money leaking the economy through imports and foreign ownership of businesses).</w:t>
            </w:r>
          </w:p>
          <w:p w14:paraId="339DA550" w14:textId="73C2A5A7" w:rsidR="00D92C36" w:rsidRDefault="00570AB0" w:rsidP="00860FED">
            <w:pPr>
              <w:pStyle w:val="TableText"/>
              <w:spacing w:after="80"/>
              <w:ind w:left="38" w:right="38"/>
              <w:rPr>
                <w:szCs w:val="18"/>
              </w:rPr>
            </w:pPr>
            <w:r>
              <w:rPr>
                <w:szCs w:val="18"/>
              </w:rPr>
              <w:t xml:space="preserve">The </w:t>
            </w:r>
            <w:r w:rsidR="00713E43" w:rsidRPr="00713E43">
              <w:rPr>
                <w:szCs w:val="18"/>
              </w:rPr>
              <w:t>Figures below</w:t>
            </w:r>
            <w:r w:rsidR="00725140" w:rsidRPr="00713E43">
              <w:rPr>
                <w:szCs w:val="18"/>
              </w:rPr>
              <w:t xml:space="preserve"> presents a schematic</w:t>
            </w:r>
            <w:r w:rsidR="00725140">
              <w:rPr>
                <w:szCs w:val="18"/>
              </w:rPr>
              <w:t xml:space="preserve"> </w:t>
            </w:r>
            <w:r w:rsidR="00713E43">
              <w:rPr>
                <w:szCs w:val="18"/>
              </w:rPr>
              <w:t xml:space="preserve">version of indirect expenditure in PNG and SI for sampled ports. </w:t>
            </w:r>
            <w:r w:rsidR="00EE1648">
              <w:rPr>
                <w:szCs w:val="18"/>
              </w:rPr>
              <w:t>The left side of the figure presents the sum of direct and indirect impact by sector. The right</w:t>
            </w:r>
            <w:r w:rsidR="00BD6951">
              <w:rPr>
                <w:szCs w:val="18"/>
              </w:rPr>
              <w:t xml:space="preserve"> side presents the final beneficiaries of this impact.</w:t>
            </w:r>
            <w:r w:rsidR="00EE1648">
              <w:rPr>
                <w:szCs w:val="18"/>
              </w:rPr>
              <w:t xml:space="preserve"> </w:t>
            </w:r>
          </w:p>
          <w:p w14:paraId="41DBB372" w14:textId="77777777" w:rsidR="00B976B9" w:rsidRDefault="00B976B9" w:rsidP="00B976B9">
            <w:pPr>
              <w:pStyle w:val="Figure"/>
              <w:tabs>
                <w:tab w:val="clear" w:pos="851"/>
                <w:tab w:val="num" w:pos="570"/>
              </w:tabs>
              <w:spacing w:before="80" w:after="80"/>
              <w:ind w:left="927" w:hanging="854"/>
            </w:pPr>
            <w:bookmarkStart w:id="70" w:name="_Toc447631441"/>
            <w:r>
              <w:t xml:space="preserve">Indirect expenditure breakdown per sector </w:t>
            </w:r>
            <w:r w:rsidR="00713E43">
              <w:t xml:space="preserve">in PNG </w:t>
            </w:r>
            <w:r>
              <w:t>(left) and</w:t>
            </w:r>
            <w:r w:rsidR="00713E43">
              <w:t xml:space="preserve"> per</w:t>
            </w:r>
            <w:r>
              <w:t xml:space="preserve"> type of impact (right) (%)</w:t>
            </w:r>
            <w:bookmarkEnd w:id="70"/>
          </w:p>
          <w:p w14:paraId="247FFDE6" w14:textId="36B802C2" w:rsidR="00B848FF" w:rsidRDefault="006E7E95" w:rsidP="00B976B9">
            <w:pPr>
              <w:pStyle w:val="TableText"/>
              <w:spacing w:after="80"/>
              <w:ind w:left="38" w:right="38"/>
              <w:jc w:val="center"/>
              <w:rPr>
                <w:szCs w:val="18"/>
              </w:rPr>
            </w:pPr>
            <w:r>
              <w:rPr>
                <w:noProof/>
                <w:szCs w:val="18"/>
                <w:lang w:val="en-AU" w:eastAsia="en-AU"/>
              </w:rPr>
              <w:drawing>
                <wp:inline distT="0" distB="0" distL="0" distR="0" wp14:anchorId="18E3A9A5" wp14:editId="68C55FF3">
                  <wp:extent cx="4584700" cy="2749550"/>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84700" cy="2749550"/>
                          </a:xfrm>
                          <a:prstGeom prst="rect">
                            <a:avLst/>
                          </a:prstGeom>
                          <a:noFill/>
                        </pic:spPr>
                      </pic:pic>
                    </a:graphicData>
                  </a:graphic>
                </wp:inline>
              </w:drawing>
            </w:r>
          </w:p>
          <w:p w14:paraId="5D3C2018" w14:textId="77777777" w:rsidR="00713E43" w:rsidRDefault="00713E43" w:rsidP="00713E43">
            <w:pPr>
              <w:pStyle w:val="Figure"/>
              <w:tabs>
                <w:tab w:val="clear" w:pos="851"/>
                <w:tab w:val="num" w:pos="570"/>
              </w:tabs>
              <w:spacing w:before="80" w:after="80"/>
              <w:ind w:left="927" w:hanging="854"/>
            </w:pPr>
            <w:bookmarkStart w:id="71" w:name="_Toc447631442"/>
            <w:r>
              <w:lastRenderedPageBreak/>
              <w:t>Indirect expenditure breakdown per sector in SI (left) and per type of impact (right) (%)</w:t>
            </w:r>
            <w:bookmarkEnd w:id="71"/>
          </w:p>
          <w:p w14:paraId="1C3BA6B9" w14:textId="77777777" w:rsidR="006E7E95" w:rsidRDefault="006E7E95" w:rsidP="00815506">
            <w:pPr>
              <w:pStyle w:val="TableText"/>
              <w:spacing w:after="80"/>
              <w:ind w:left="38" w:right="38"/>
              <w:jc w:val="center"/>
              <w:rPr>
                <w:szCs w:val="18"/>
              </w:rPr>
            </w:pPr>
            <w:r>
              <w:rPr>
                <w:noProof/>
                <w:szCs w:val="18"/>
                <w:lang w:val="en-AU" w:eastAsia="en-AU"/>
              </w:rPr>
              <w:drawing>
                <wp:inline distT="0" distB="0" distL="0" distR="0" wp14:anchorId="11D68157" wp14:editId="3538CFBC">
                  <wp:extent cx="4578350" cy="28168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578350" cy="2816860"/>
                          </a:xfrm>
                          <a:prstGeom prst="rect">
                            <a:avLst/>
                          </a:prstGeom>
                          <a:noFill/>
                        </pic:spPr>
                      </pic:pic>
                    </a:graphicData>
                  </a:graphic>
                </wp:inline>
              </w:drawing>
            </w:r>
          </w:p>
          <w:p w14:paraId="0B0A51AB" w14:textId="77777777" w:rsidR="006E7E95" w:rsidRDefault="006E7E95" w:rsidP="006E7E95">
            <w:pPr>
              <w:pStyle w:val="TableSource"/>
              <w:ind w:left="0"/>
            </w:pPr>
            <w:r>
              <w:t xml:space="preserve">Note: * Other includes port fees paid by cruise operators as well as other sectors of passengers’ and crew expenditure such as services (e.g. hair braiding and massage) and other (e.g. donations). </w:t>
            </w:r>
          </w:p>
          <w:p w14:paraId="66A813C1" w14:textId="3B178F21" w:rsidR="00B848FF" w:rsidRPr="00815506" w:rsidRDefault="006E7E95" w:rsidP="00B03734">
            <w:pPr>
              <w:pStyle w:val="TableText"/>
              <w:spacing w:after="80"/>
              <w:ind w:left="38" w:right="38"/>
              <w:rPr>
                <w:szCs w:val="18"/>
              </w:rPr>
            </w:pPr>
            <w:r>
              <w:t>2</w:t>
            </w:r>
            <w:r w:rsidRPr="0062705B">
              <w:rPr>
                <w:i/>
                <w:vertAlign w:val="superscript"/>
              </w:rPr>
              <w:t>nd</w:t>
            </w:r>
            <w:r>
              <w:t xml:space="preserve"> annotates impact on second round of suppliers. </w:t>
            </w:r>
          </w:p>
        </w:tc>
      </w:tr>
    </w:tbl>
    <w:p w14:paraId="0D965068" w14:textId="77777777" w:rsidR="00B848FF" w:rsidRDefault="00B848FF" w:rsidP="00B848FF">
      <w:pPr>
        <w:pStyle w:val="BodyText"/>
        <w:ind w:left="0"/>
      </w:pPr>
    </w:p>
    <w:p w14:paraId="5A9753A3" w14:textId="77777777" w:rsidR="00B848FF" w:rsidRDefault="00B848FF" w:rsidP="00B848FF">
      <w:pPr>
        <w:pStyle w:val="Heading2"/>
      </w:pPr>
      <w:bookmarkStart w:id="72" w:name="_Toc449611819"/>
      <w:r>
        <w:t>Overview</w:t>
      </w:r>
      <w:bookmarkEnd w:id="72"/>
    </w:p>
    <w:p w14:paraId="7A707458" w14:textId="77777777" w:rsidR="00B848FF" w:rsidRDefault="00B848FF" w:rsidP="00352E96">
      <w:pPr>
        <w:pStyle w:val="Heading3"/>
      </w:pPr>
      <w:r>
        <w:t>Categories of industry</w:t>
      </w:r>
    </w:p>
    <w:p w14:paraId="472C55E5" w14:textId="77777777" w:rsidR="00725140" w:rsidRDefault="00725140" w:rsidP="00725140">
      <w:pPr>
        <w:pStyle w:val="BodyText"/>
      </w:pPr>
      <w:r>
        <w:t>The money flow was simulated through five main industries benefiting from cruise tourism in SI and PNG:</w:t>
      </w:r>
    </w:p>
    <w:p w14:paraId="0AE80AD6" w14:textId="77777777" w:rsidR="00725140" w:rsidRDefault="00725140" w:rsidP="00725140">
      <w:pPr>
        <w:pStyle w:val="BTBullet1"/>
      </w:pPr>
      <w:r>
        <w:t>Tour and entertainment services;</w:t>
      </w:r>
    </w:p>
    <w:p w14:paraId="02F462A7" w14:textId="77777777" w:rsidR="00725140" w:rsidRDefault="00725140" w:rsidP="00725140">
      <w:pPr>
        <w:pStyle w:val="BTBullet1"/>
      </w:pPr>
      <w:r>
        <w:t>Transport services;</w:t>
      </w:r>
    </w:p>
    <w:p w14:paraId="747948E7" w14:textId="77777777" w:rsidR="00725140" w:rsidRDefault="00725140" w:rsidP="00725140">
      <w:pPr>
        <w:pStyle w:val="BTBullet1"/>
      </w:pPr>
      <w:r>
        <w:t>Specialist tourist retail such as handicrafts, souvenirs and artwork;</w:t>
      </w:r>
    </w:p>
    <w:p w14:paraId="6BEEB483" w14:textId="77777777" w:rsidR="00725140" w:rsidRDefault="00725140" w:rsidP="00725140">
      <w:pPr>
        <w:pStyle w:val="BTBullet1"/>
      </w:pPr>
      <w:r>
        <w:t>General retail such as supermarkets; and</w:t>
      </w:r>
    </w:p>
    <w:p w14:paraId="3F8FFA67" w14:textId="77777777" w:rsidR="00725140" w:rsidRDefault="00725140" w:rsidP="00725140">
      <w:pPr>
        <w:pStyle w:val="BTBullet1"/>
      </w:pPr>
      <w:r>
        <w:t xml:space="preserve">Food &amp; beverage services. </w:t>
      </w:r>
    </w:p>
    <w:p w14:paraId="11862227" w14:textId="77777777" w:rsidR="00725140" w:rsidRDefault="00725140" w:rsidP="00725140">
      <w:pPr>
        <w:pStyle w:val="BodyText"/>
      </w:pPr>
      <w:r>
        <w:t>Direct expenditure to other industries is small and the analysis does not account for their multiplying effect. Different to Vanuatu 2014 Study</w:t>
      </w:r>
      <w:r w:rsidR="007C5EC8">
        <w:t>,</w:t>
      </w:r>
      <w:r>
        <w:t xml:space="preserve"> there is no duty free shops available in PNG and SI and service industry is limited</w:t>
      </w:r>
      <w:r w:rsidR="007C5EC8">
        <w:t xml:space="preserve"> in both countries</w:t>
      </w:r>
      <w:r>
        <w:t xml:space="preserve">. </w:t>
      </w:r>
    </w:p>
    <w:p w14:paraId="61D8F8C0" w14:textId="77777777" w:rsidR="00B848FF" w:rsidRDefault="00B848FF" w:rsidP="00725140">
      <w:pPr>
        <w:pStyle w:val="Heading3"/>
      </w:pPr>
      <w:r>
        <w:t xml:space="preserve">Differences between locations surveyed </w:t>
      </w:r>
    </w:p>
    <w:p w14:paraId="5BCBBBA2" w14:textId="77777777" w:rsidR="00725140" w:rsidRDefault="00725140" w:rsidP="00725140">
      <w:pPr>
        <w:pStyle w:val="BodyText"/>
      </w:pPr>
      <w:r>
        <w:t xml:space="preserve">The islands of </w:t>
      </w:r>
      <w:proofErr w:type="spellStart"/>
      <w:r>
        <w:t>Kitava</w:t>
      </w:r>
      <w:proofErr w:type="spellEnd"/>
      <w:r>
        <w:t xml:space="preserve">, </w:t>
      </w:r>
      <w:proofErr w:type="spellStart"/>
      <w:r>
        <w:t>Kiriwina</w:t>
      </w:r>
      <w:proofErr w:type="spellEnd"/>
      <w:r w:rsidR="00C831B1">
        <w:t xml:space="preserve"> </w:t>
      </w:r>
      <w:r>
        <w:t>significantly differ from the rest of the ports surveyed. These ports have limited services and no infrastructure. The islands function as subsistence economies and the inhabitants are farmers. Cruise companies pay the anchorage fee</w:t>
      </w:r>
      <w:r w:rsidR="00CC7B3A">
        <w:t xml:space="preserve"> in</w:t>
      </w:r>
      <w:r w:rsidR="00815506">
        <w:t xml:space="preserve"> which directly benefits the community</w:t>
      </w:r>
      <w:r>
        <w:t>. Businesses selling goods and services are ad-hoc, family owned businesses set up only when cruise ships arrive. The revenue fro</w:t>
      </w:r>
      <w:r w:rsidR="007C5EC8">
        <w:t xml:space="preserve">m sales to cruise passengers </w:t>
      </w:r>
      <w:r>
        <w:t xml:space="preserve">complements </w:t>
      </w:r>
      <w:r w:rsidR="007C5EC8">
        <w:t>subsistence farming and has not yet developed as an alternative source of close to full time employment.</w:t>
      </w:r>
    </w:p>
    <w:p w14:paraId="31EA268B" w14:textId="77777777" w:rsidR="00725140" w:rsidRDefault="00725140" w:rsidP="00725140">
      <w:pPr>
        <w:pStyle w:val="BodyText"/>
      </w:pPr>
      <w:r>
        <w:t xml:space="preserve">The impact assessment assumes that revenues received from cruise ships are used entirely by local private beneficiaries (family consumption), there is no supply chain, no taxes payed </w:t>
      </w:r>
      <w:r>
        <w:lastRenderedPageBreak/>
        <w:t xml:space="preserve">(no government revenue) and </w:t>
      </w:r>
      <w:r w:rsidR="007C5EC8">
        <w:t>there is no leakage from the</w:t>
      </w:r>
      <w:r>
        <w:t xml:space="preserve"> economy (all the material is sourced locally from farming (e.g. wood, vegetables)).</w:t>
      </w:r>
    </w:p>
    <w:p w14:paraId="54D0600D" w14:textId="77777777" w:rsidR="007905FE" w:rsidRDefault="00B848FF" w:rsidP="00725140">
      <w:pPr>
        <w:pStyle w:val="Heading2"/>
      </w:pPr>
      <w:bookmarkStart w:id="73" w:name="_Toc449611820"/>
      <w:r>
        <w:t>Indirect impact by industry</w:t>
      </w:r>
      <w:bookmarkEnd w:id="73"/>
    </w:p>
    <w:p w14:paraId="67A415B4" w14:textId="2683C8AE" w:rsidR="00720E8F" w:rsidRPr="00FD08B2" w:rsidRDefault="00720E8F" w:rsidP="00B03734">
      <w:pPr>
        <w:pStyle w:val="BodyText"/>
      </w:pPr>
      <w:r>
        <w:t xml:space="preserve">Table 3.1 gives an overview of total indirect impact by key industry. The main industry benefiting from cruise tourism is Tours and entertainment services in both PNG and SI. </w:t>
      </w:r>
    </w:p>
    <w:p w14:paraId="0958C90E" w14:textId="744C56E3" w:rsidR="00BD6951" w:rsidRDefault="00BD6951" w:rsidP="00BD6951">
      <w:pPr>
        <w:pStyle w:val="Table"/>
      </w:pPr>
      <w:r>
        <w:t>Indirect impact by industry ($AUD)</w:t>
      </w:r>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4819"/>
        <w:gridCol w:w="1701"/>
        <w:gridCol w:w="1701"/>
      </w:tblGrid>
      <w:tr w:rsidR="00BD6951" w:rsidRPr="00E03AFC" w14:paraId="2EF2C505" w14:textId="77777777" w:rsidTr="00B03734">
        <w:trPr>
          <w:cantSplit/>
        </w:trPr>
        <w:tc>
          <w:tcPr>
            <w:tcW w:w="4819" w:type="dxa"/>
            <w:tcBorders>
              <w:bottom w:val="nil"/>
              <w:right w:val="single" w:sz="2" w:space="0" w:color="0067AB"/>
            </w:tcBorders>
            <w:shd w:val="solid" w:color="0067AB" w:fill="0067AB"/>
          </w:tcPr>
          <w:p w14:paraId="514C7D0F" w14:textId="303844FC" w:rsidR="00BD6951" w:rsidRPr="00E03AFC" w:rsidRDefault="00BD6951" w:rsidP="00FD08B2">
            <w:pPr>
              <w:pStyle w:val="TableHeadingWhite"/>
              <w:ind w:left="39" w:right="39"/>
              <w:rPr>
                <w:sz w:val="18"/>
                <w:szCs w:val="18"/>
              </w:rPr>
            </w:pPr>
            <w:r>
              <w:rPr>
                <w:sz w:val="18"/>
                <w:szCs w:val="18"/>
              </w:rPr>
              <w:t>Industry</w:t>
            </w:r>
          </w:p>
        </w:tc>
        <w:tc>
          <w:tcPr>
            <w:tcW w:w="1701" w:type="dxa"/>
            <w:tcBorders>
              <w:left w:val="single" w:sz="2" w:space="0" w:color="0067AB"/>
              <w:bottom w:val="nil"/>
              <w:right w:val="single" w:sz="2" w:space="0" w:color="0067AB"/>
            </w:tcBorders>
            <w:shd w:val="solid" w:color="0067AB" w:fill="0067AB"/>
          </w:tcPr>
          <w:p w14:paraId="7E66935E" w14:textId="0B094F11" w:rsidR="00BD6951" w:rsidRPr="00E03AFC" w:rsidRDefault="00BD6951" w:rsidP="00FD08B2">
            <w:pPr>
              <w:pStyle w:val="TableHeadingWhite"/>
              <w:ind w:left="39" w:right="39"/>
              <w:jc w:val="center"/>
              <w:rPr>
                <w:sz w:val="18"/>
                <w:szCs w:val="18"/>
              </w:rPr>
            </w:pPr>
            <w:r>
              <w:rPr>
                <w:sz w:val="18"/>
                <w:szCs w:val="18"/>
              </w:rPr>
              <w:t>PNG</w:t>
            </w:r>
          </w:p>
        </w:tc>
        <w:tc>
          <w:tcPr>
            <w:tcW w:w="1701" w:type="dxa"/>
            <w:tcBorders>
              <w:left w:val="single" w:sz="2" w:space="0" w:color="0067AB"/>
              <w:bottom w:val="nil"/>
              <w:right w:val="single" w:sz="2" w:space="0" w:color="0067AB"/>
            </w:tcBorders>
            <w:shd w:val="solid" w:color="0067AB" w:fill="0067AB"/>
          </w:tcPr>
          <w:p w14:paraId="40308512" w14:textId="7F2B03A8" w:rsidR="00BD6951" w:rsidRPr="00E03AFC" w:rsidRDefault="00BD6951" w:rsidP="00FD08B2">
            <w:pPr>
              <w:pStyle w:val="TableHeadingWhite"/>
              <w:ind w:left="39" w:right="39"/>
              <w:jc w:val="center"/>
              <w:rPr>
                <w:sz w:val="18"/>
                <w:szCs w:val="18"/>
              </w:rPr>
            </w:pPr>
            <w:r>
              <w:rPr>
                <w:sz w:val="18"/>
                <w:szCs w:val="18"/>
              </w:rPr>
              <w:t>SI</w:t>
            </w:r>
          </w:p>
        </w:tc>
      </w:tr>
      <w:tr w:rsidR="00BD6951" w:rsidRPr="00E03AFC" w14:paraId="55114F2D" w14:textId="77777777" w:rsidTr="00B03734">
        <w:tc>
          <w:tcPr>
            <w:tcW w:w="4819" w:type="dxa"/>
            <w:tcBorders>
              <w:top w:val="dotted" w:sz="4" w:space="0" w:color="0067AB"/>
              <w:left w:val="nil"/>
              <w:bottom w:val="dotted" w:sz="4" w:space="0" w:color="0067AB"/>
              <w:right w:val="nil"/>
            </w:tcBorders>
            <w:shd w:val="clear" w:color="auto" w:fill="auto"/>
          </w:tcPr>
          <w:p w14:paraId="327D1706" w14:textId="14CF21D1" w:rsidR="00BD6951" w:rsidRDefault="00720E8F" w:rsidP="00FD08B2">
            <w:pPr>
              <w:pStyle w:val="TableTextNoSpace"/>
              <w:ind w:left="39" w:right="39"/>
              <w:rPr>
                <w:sz w:val="16"/>
                <w:szCs w:val="16"/>
              </w:rPr>
            </w:pPr>
            <w:r>
              <w:rPr>
                <w:sz w:val="16"/>
                <w:szCs w:val="16"/>
              </w:rPr>
              <w:t>Tours and Entertainment Services</w:t>
            </w:r>
          </w:p>
        </w:tc>
        <w:tc>
          <w:tcPr>
            <w:tcW w:w="1701" w:type="dxa"/>
            <w:tcBorders>
              <w:top w:val="dotted" w:sz="4" w:space="0" w:color="0067AB"/>
              <w:left w:val="nil"/>
              <w:bottom w:val="dotted" w:sz="4" w:space="0" w:color="0067AB"/>
              <w:right w:val="nil"/>
            </w:tcBorders>
            <w:shd w:val="clear" w:color="auto" w:fill="auto"/>
          </w:tcPr>
          <w:p w14:paraId="03E92297" w14:textId="01566A18" w:rsidR="00BD6951" w:rsidRPr="00E03AFC" w:rsidRDefault="00720E8F" w:rsidP="00FD08B2">
            <w:pPr>
              <w:pStyle w:val="TableTextNoSpace"/>
              <w:ind w:left="39" w:right="39"/>
              <w:jc w:val="center"/>
              <w:rPr>
                <w:sz w:val="16"/>
                <w:szCs w:val="16"/>
              </w:rPr>
            </w:pPr>
            <w:r>
              <w:rPr>
                <w:sz w:val="16"/>
                <w:szCs w:val="16"/>
              </w:rPr>
              <w:t>1,688,738</w:t>
            </w:r>
          </w:p>
        </w:tc>
        <w:tc>
          <w:tcPr>
            <w:tcW w:w="1701" w:type="dxa"/>
            <w:tcBorders>
              <w:top w:val="dotted" w:sz="4" w:space="0" w:color="0067AB"/>
              <w:left w:val="nil"/>
              <w:bottom w:val="dotted" w:sz="4" w:space="0" w:color="0067AB"/>
              <w:right w:val="nil"/>
            </w:tcBorders>
          </w:tcPr>
          <w:p w14:paraId="21E0B36E" w14:textId="4AAE7573" w:rsidR="00BD6951" w:rsidRPr="00E03AFC" w:rsidRDefault="00720E8F" w:rsidP="00FD08B2">
            <w:pPr>
              <w:pStyle w:val="TableTextNoSpace"/>
              <w:ind w:left="39" w:right="39"/>
              <w:jc w:val="center"/>
              <w:rPr>
                <w:sz w:val="16"/>
                <w:szCs w:val="16"/>
              </w:rPr>
            </w:pPr>
            <w:r>
              <w:rPr>
                <w:sz w:val="16"/>
                <w:szCs w:val="16"/>
              </w:rPr>
              <w:t>92,909</w:t>
            </w:r>
          </w:p>
        </w:tc>
      </w:tr>
      <w:tr w:rsidR="00BD6951" w:rsidRPr="00E03AFC" w14:paraId="2A0E5BD3" w14:textId="77777777" w:rsidTr="00BD6951">
        <w:tc>
          <w:tcPr>
            <w:tcW w:w="4819" w:type="dxa"/>
            <w:tcBorders>
              <w:top w:val="dotted" w:sz="4" w:space="0" w:color="0067AB"/>
              <w:left w:val="nil"/>
              <w:bottom w:val="dotted" w:sz="4" w:space="0" w:color="0067AB"/>
              <w:right w:val="nil"/>
            </w:tcBorders>
            <w:shd w:val="clear" w:color="auto" w:fill="auto"/>
          </w:tcPr>
          <w:p w14:paraId="4A2C236C" w14:textId="0E161DA0" w:rsidR="00BD6951" w:rsidRDefault="00720E8F" w:rsidP="00FD08B2">
            <w:pPr>
              <w:pStyle w:val="TableTextNoSpace"/>
              <w:ind w:left="39" w:right="39"/>
              <w:rPr>
                <w:sz w:val="16"/>
                <w:szCs w:val="16"/>
              </w:rPr>
            </w:pPr>
            <w:r>
              <w:rPr>
                <w:sz w:val="16"/>
                <w:szCs w:val="16"/>
              </w:rPr>
              <w:t>Transport Services</w:t>
            </w:r>
          </w:p>
        </w:tc>
        <w:tc>
          <w:tcPr>
            <w:tcW w:w="1701" w:type="dxa"/>
            <w:tcBorders>
              <w:top w:val="dotted" w:sz="4" w:space="0" w:color="0067AB"/>
              <w:left w:val="nil"/>
              <w:bottom w:val="dotted" w:sz="4" w:space="0" w:color="0067AB"/>
              <w:right w:val="nil"/>
            </w:tcBorders>
            <w:shd w:val="clear" w:color="auto" w:fill="auto"/>
          </w:tcPr>
          <w:p w14:paraId="1A57BCA1" w14:textId="7297B3BF" w:rsidR="00BD6951" w:rsidRPr="00E03AFC" w:rsidRDefault="00720E8F" w:rsidP="00FD08B2">
            <w:pPr>
              <w:pStyle w:val="TableTextNoSpace"/>
              <w:ind w:left="39" w:right="39"/>
              <w:jc w:val="center"/>
              <w:rPr>
                <w:sz w:val="16"/>
                <w:szCs w:val="16"/>
              </w:rPr>
            </w:pPr>
            <w:r>
              <w:rPr>
                <w:sz w:val="16"/>
                <w:szCs w:val="16"/>
              </w:rPr>
              <w:t>243,473</w:t>
            </w:r>
          </w:p>
        </w:tc>
        <w:tc>
          <w:tcPr>
            <w:tcW w:w="1701" w:type="dxa"/>
            <w:tcBorders>
              <w:top w:val="dotted" w:sz="4" w:space="0" w:color="0067AB"/>
              <w:left w:val="nil"/>
              <w:bottom w:val="dotted" w:sz="4" w:space="0" w:color="0067AB"/>
              <w:right w:val="nil"/>
            </w:tcBorders>
          </w:tcPr>
          <w:p w14:paraId="32EC3086" w14:textId="467ECC24" w:rsidR="00BD6951" w:rsidRPr="00E03AFC" w:rsidRDefault="00720E8F" w:rsidP="00FD08B2">
            <w:pPr>
              <w:pStyle w:val="TableTextNoSpace"/>
              <w:ind w:left="39" w:right="39"/>
              <w:jc w:val="center"/>
              <w:rPr>
                <w:sz w:val="16"/>
                <w:szCs w:val="16"/>
              </w:rPr>
            </w:pPr>
            <w:r>
              <w:rPr>
                <w:sz w:val="16"/>
                <w:szCs w:val="16"/>
              </w:rPr>
              <w:t>64,027</w:t>
            </w:r>
          </w:p>
        </w:tc>
      </w:tr>
      <w:tr w:rsidR="00720E8F" w:rsidRPr="00E03AFC" w14:paraId="691949E1" w14:textId="77777777" w:rsidTr="00BD6951">
        <w:tc>
          <w:tcPr>
            <w:tcW w:w="4819" w:type="dxa"/>
            <w:tcBorders>
              <w:top w:val="dotted" w:sz="4" w:space="0" w:color="0067AB"/>
              <w:left w:val="nil"/>
              <w:bottom w:val="dotted" w:sz="4" w:space="0" w:color="0067AB"/>
              <w:right w:val="nil"/>
            </w:tcBorders>
            <w:shd w:val="clear" w:color="auto" w:fill="auto"/>
          </w:tcPr>
          <w:p w14:paraId="03B08AAE" w14:textId="0F05E29F" w:rsidR="00720E8F" w:rsidRDefault="00720E8F" w:rsidP="00FD08B2">
            <w:pPr>
              <w:pStyle w:val="TableTextNoSpace"/>
              <w:ind w:left="39" w:right="39"/>
              <w:rPr>
                <w:sz w:val="16"/>
                <w:szCs w:val="16"/>
              </w:rPr>
            </w:pPr>
            <w:r>
              <w:rPr>
                <w:sz w:val="16"/>
                <w:szCs w:val="16"/>
              </w:rPr>
              <w:t>Specialist tourist retail services (handicrafts, souvenirs and artwork)</w:t>
            </w:r>
          </w:p>
        </w:tc>
        <w:tc>
          <w:tcPr>
            <w:tcW w:w="1701" w:type="dxa"/>
            <w:tcBorders>
              <w:top w:val="dotted" w:sz="4" w:space="0" w:color="0067AB"/>
              <w:left w:val="nil"/>
              <w:bottom w:val="dotted" w:sz="4" w:space="0" w:color="0067AB"/>
              <w:right w:val="nil"/>
            </w:tcBorders>
            <w:shd w:val="clear" w:color="auto" w:fill="auto"/>
          </w:tcPr>
          <w:p w14:paraId="26C4D7AE" w14:textId="40D7A7B7" w:rsidR="00720E8F" w:rsidRPr="00E03AFC" w:rsidRDefault="00720E8F" w:rsidP="00FD08B2">
            <w:pPr>
              <w:pStyle w:val="TableTextNoSpace"/>
              <w:ind w:left="39" w:right="39"/>
              <w:jc w:val="center"/>
              <w:rPr>
                <w:sz w:val="16"/>
                <w:szCs w:val="16"/>
              </w:rPr>
            </w:pPr>
            <w:r>
              <w:rPr>
                <w:sz w:val="16"/>
                <w:szCs w:val="16"/>
              </w:rPr>
              <w:t>340,223</w:t>
            </w:r>
          </w:p>
        </w:tc>
        <w:tc>
          <w:tcPr>
            <w:tcW w:w="1701" w:type="dxa"/>
            <w:tcBorders>
              <w:top w:val="dotted" w:sz="4" w:space="0" w:color="0067AB"/>
              <w:left w:val="nil"/>
              <w:bottom w:val="dotted" w:sz="4" w:space="0" w:color="0067AB"/>
              <w:right w:val="nil"/>
            </w:tcBorders>
          </w:tcPr>
          <w:p w14:paraId="6892F6F7" w14:textId="294B3D63" w:rsidR="00720E8F" w:rsidRPr="00E03AFC" w:rsidRDefault="00720E8F" w:rsidP="00FD08B2">
            <w:pPr>
              <w:pStyle w:val="TableTextNoSpace"/>
              <w:ind w:left="39" w:right="39"/>
              <w:jc w:val="center"/>
              <w:rPr>
                <w:sz w:val="16"/>
                <w:szCs w:val="16"/>
              </w:rPr>
            </w:pPr>
            <w:r>
              <w:rPr>
                <w:sz w:val="16"/>
                <w:szCs w:val="16"/>
              </w:rPr>
              <w:t>38,982</w:t>
            </w:r>
          </w:p>
        </w:tc>
      </w:tr>
      <w:tr w:rsidR="00720E8F" w:rsidRPr="00E03AFC" w14:paraId="147A4F32" w14:textId="77777777" w:rsidTr="00B03734">
        <w:tc>
          <w:tcPr>
            <w:tcW w:w="4819" w:type="dxa"/>
            <w:tcBorders>
              <w:top w:val="dotted" w:sz="4" w:space="0" w:color="0067AB"/>
              <w:left w:val="nil"/>
              <w:bottom w:val="dotted" w:sz="4" w:space="0" w:color="0067AB"/>
              <w:right w:val="nil"/>
            </w:tcBorders>
            <w:shd w:val="clear" w:color="auto" w:fill="auto"/>
          </w:tcPr>
          <w:p w14:paraId="153E28F1" w14:textId="26DFFBAF" w:rsidR="00720E8F" w:rsidRDefault="00720E8F" w:rsidP="00FD08B2">
            <w:pPr>
              <w:pStyle w:val="TableTextNoSpace"/>
              <w:ind w:left="39" w:right="39"/>
              <w:rPr>
                <w:sz w:val="16"/>
                <w:szCs w:val="16"/>
              </w:rPr>
            </w:pPr>
            <w:r>
              <w:rPr>
                <w:sz w:val="16"/>
                <w:szCs w:val="16"/>
              </w:rPr>
              <w:t>Food and beverage industry (restaurants and bars)</w:t>
            </w:r>
          </w:p>
        </w:tc>
        <w:tc>
          <w:tcPr>
            <w:tcW w:w="1701" w:type="dxa"/>
            <w:tcBorders>
              <w:top w:val="dotted" w:sz="4" w:space="0" w:color="0067AB"/>
              <w:left w:val="nil"/>
              <w:bottom w:val="dotted" w:sz="4" w:space="0" w:color="0067AB"/>
              <w:right w:val="nil"/>
            </w:tcBorders>
            <w:shd w:val="clear" w:color="auto" w:fill="auto"/>
          </w:tcPr>
          <w:p w14:paraId="0CB568EA" w14:textId="2C49DEBD" w:rsidR="00720E8F" w:rsidRPr="00E03AFC" w:rsidRDefault="00720E8F" w:rsidP="00FD08B2">
            <w:pPr>
              <w:pStyle w:val="TableTextNoSpace"/>
              <w:ind w:left="39" w:right="39"/>
              <w:jc w:val="center"/>
              <w:rPr>
                <w:sz w:val="16"/>
                <w:szCs w:val="16"/>
              </w:rPr>
            </w:pPr>
            <w:r>
              <w:rPr>
                <w:sz w:val="16"/>
                <w:szCs w:val="16"/>
              </w:rPr>
              <w:t>203,993</w:t>
            </w:r>
          </w:p>
        </w:tc>
        <w:tc>
          <w:tcPr>
            <w:tcW w:w="1701" w:type="dxa"/>
            <w:tcBorders>
              <w:top w:val="dotted" w:sz="4" w:space="0" w:color="0067AB"/>
              <w:left w:val="nil"/>
              <w:bottom w:val="dotted" w:sz="4" w:space="0" w:color="0067AB"/>
              <w:right w:val="nil"/>
            </w:tcBorders>
          </w:tcPr>
          <w:p w14:paraId="268697CD" w14:textId="21DCA8FA" w:rsidR="00720E8F" w:rsidRPr="00E03AFC" w:rsidRDefault="00720E8F" w:rsidP="00FD08B2">
            <w:pPr>
              <w:pStyle w:val="TableTextNoSpace"/>
              <w:ind w:left="39" w:right="39"/>
              <w:jc w:val="center"/>
              <w:rPr>
                <w:sz w:val="16"/>
                <w:szCs w:val="16"/>
              </w:rPr>
            </w:pPr>
            <w:r>
              <w:rPr>
                <w:sz w:val="16"/>
                <w:szCs w:val="16"/>
              </w:rPr>
              <w:t>25,235</w:t>
            </w:r>
          </w:p>
        </w:tc>
      </w:tr>
      <w:tr w:rsidR="00BD6951" w:rsidRPr="00E03AFC" w14:paraId="3CC88C07" w14:textId="77777777" w:rsidTr="00B03734">
        <w:tc>
          <w:tcPr>
            <w:tcW w:w="4819" w:type="dxa"/>
            <w:tcBorders>
              <w:top w:val="dotted" w:sz="4" w:space="0" w:color="0067AB"/>
              <w:left w:val="nil"/>
              <w:bottom w:val="single" w:sz="4" w:space="0" w:color="0067AB"/>
              <w:right w:val="nil"/>
            </w:tcBorders>
            <w:shd w:val="clear" w:color="auto" w:fill="auto"/>
          </w:tcPr>
          <w:p w14:paraId="2A4FB69D" w14:textId="79C73945" w:rsidR="00BD6951" w:rsidRDefault="00720E8F" w:rsidP="00FD08B2">
            <w:pPr>
              <w:pStyle w:val="TableTextNoSpace"/>
              <w:ind w:left="39" w:right="39"/>
              <w:rPr>
                <w:sz w:val="16"/>
                <w:szCs w:val="16"/>
              </w:rPr>
            </w:pPr>
            <w:r>
              <w:rPr>
                <w:sz w:val="16"/>
                <w:szCs w:val="16"/>
              </w:rPr>
              <w:t>General retail (supermarket, general store item)</w:t>
            </w:r>
          </w:p>
        </w:tc>
        <w:tc>
          <w:tcPr>
            <w:tcW w:w="1701" w:type="dxa"/>
            <w:tcBorders>
              <w:top w:val="dotted" w:sz="4" w:space="0" w:color="0067AB"/>
              <w:left w:val="nil"/>
              <w:bottom w:val="single" w:sz="4" w:space="0" w:color="0067AB"/>
              <w:right w:val="nil"/>
            </w:tcBorders>
            <w:shd w:val="clear" w:color="auto" w:fill="auto"/>
          </w:tcPr>
          <w:p w14:paraId="4F1D5BBB" w14:textId="44EFD064" w:rsidR="00BD6951" w:rsidRPr="00E03AFC" w:rsidRDefault="00720E8F" w:rsidP="00FD08B2">
            <w:pPr>
              <w:pStyle w:val="TableTextNoSpace"/>
              <w:ind w:left="39" w:right="39"/>
              <w:jc w:val="center"/>
              <w:rPr>
                <w:sz w:val="16"/>
                <w:szCs w:val="16"/>
              </w:rPr>
            </w:pPr>
            <w:r>
              <w:rPr>
                <w:sz w:val="16"/>
                <w:szCs w:val="16"/>
              </w:rPr>
              <w:t>264,585</w:t>
            </w:r>
          </w:p>
        </w:tc>
        <w:tc>
          <w:tcPr>
            <w:tcW w:w="1701" w:type="dxa"/>
            <w:tcBorders>
              <w:top w:val="dotted" w:sz="4" w:space="0" w:color="0067AB"/>
              <w:left w:val="nil"/>
              <w:bottom w:val="single" w:sz="4" w:space="0" w:color="0067AB"/>
              <w:right w:val="nil"/>
            </w:tcBorders>
          </w:tcPr>
          <w:p w14:paraId="345505B4" w14:textId="096A5E5E" w:rsidR="00BD6951" w:rsidRPr="00E03AFC" w:rsidRDefault="00720E8F" w:rsidP="00FD08B2">
            <w:pPr>
              <w:pStyle w:val="TableTextNoSpace"/>
              <w:ind w:left="39" w:right="39"/>
              <w:jc w:val="center"/>
              <w:rPr>
                <w:sz w:val="16"/>
                <w:szCs w:val="16"/>
              </w:rPr>
            </w:pPr>
            <w:r>
              <w:rPr>
                <w:sz w:val="16"/>
                <w:szCs w:val="16"/>
              </w:rPr>
              <w:t>24,109</w:t>
            </w:r>
          </w:p>
        </w:tc>
      </w:tr>
    </w:tbl>
    <w:p w14:paraId="67C6C67A" w14:textId="2FAE36D4" w:rsidR="00720E8F" w:rsidRPr="00720E8F" w:rsidRDefault="00720E8F">
      <w:pPr>
        <w:pStyle w:val="BodyText"/>
      </w:pPr>
      <w:r w:rsidRPr="00720E8F">
        <w:t xml:space="preserve">The ports of </w:t>
      </w:r>
      <w:proofErr w:type="spellStart"/>
      <w:r w:rsidRPr="00720E8F">
        <w:t>Alotau</w:t>
      </w:r>
      <w:proofErr w:type="spellEnd"/>
      <w:r w:rsidRPr="00720E8F">
        <w:t xml:space="preserve">, </w:t>
      </w:r>
      <w:proofErr w:type="spellStart"/>
      <w:r w:rsidRPr="00720E8F">
        <w:t>Rabaul</w:t>
      </w:r>
      <w:proofErr w:type="spellEnd"/>
      <w:r w:rsidRPr="00720E8F">
        <w:t xml:space="preserve"> and Honiara are characterised by a larger business presence. The impact of direct expenditure in those ports was calculated by simulating the flow of the money in the economy through the value chain (including secondary effects). This section reports key findings per industry. A detail account of assumed cost structure per industry and country is provided in Annex 3.</w:t>
      </w:r>
    </w:p>
    <w:p w14:paraId="3043021D" w14:textId="77777777" w:rsidR="00725140" w:rsidRDefault="00725140" w:rsidP="00725140">
      <w:pPr>
        <w:pStyle w:val="Heading3"/>
      </w:pPr>
      <w:r w:rsidRPr="00E03AFC">
        <w:t>Tours and Entertainment Services</w:t>
      </w:r>
    </w:p>
    <w:p w14:paraId="15B4F00C" w14:textId="77777777" w:rsidR="00725140" w:rsidRPr="00D56418" w:rsidRDefault="00725140" w:rsidP="00725140">
      <w:pPr>
        <w:pStyle w:val="BodyText"/>
      </w:pPr>
      <w:r>
        <w:t xml:space="preserve">Tours and entertainment services in </w:t>
      </w:r>
      <w:proofErr w:type="spellStart"/>
      <w:r>
        <w:t>Alotau</w:t>
      </w:r>
      <w:proofErr w:type="spellEnd"/>
      <w:r>
        <w:t xml:space="preserve">, </w:t>
      </w:r>
      <w:proofErr w:type="spellStart"/>
      <w:r>
        <w:t>Rabaul</w:t>
      </w:r>
      <w:proofErr w:type="spellEnd"/>
      <w:r>
        <w:t xml:space="preserve"> and Honiara range from war and colonial history tours (e.g. Milne Bay Tour, Kokopo War Museum) to cultural tours, cultural performances and cooking classes. The operators were separated into two groups:</w:t>
      </w:r>
    </w:p>
    <w:p w14:paraId="5969CA35" w14:textId="77777777" w:rsidR="00725140" w:rsidRDefault="00725140" w:rsidP="00725140">
      <w:pPr>
        <w:pStyle w:val="BTBullet1"/>
      </w:pPr>
      <w:r>
        <w:rPr>
          <w:b/>
        </w:rPr>
        <w:t xml:space="preserve">Registered tour operators </w:t>
      </w:r>
      <w:r>
        <w:t xml:space="preserve">serve passengers who pre-booked tours through cruise companies or online. There are also registered tour operators offering services ashore at the wharfs. Those operators pay related taxes, insurance and other fees. Tours can be pre-booked through cruise companies for </w:t>
      </w:r>
      <w:proofErr w:type="spellStart"/>
      <w:r>
        <w:t>Alotau</w:t>
      </w:r>
      <w:proofErr w:type="spellEnd"/>
      <w:r>
        <w:t xml:space="preserve"> and </w:t>
      </w:r>
      <w:proofErr w:type="spellStart"/>
      <w:r>
        <w:t>Rabaul</w:t>
      </w:r>
      <w:proofErr w:type="spellEnd"/>
      <w:r>
        <w:t xml:space="preserve">. In Honiara pre-booked tour are only available online through other operators.   </w:t>
      </w:r>
    </w:p>
    <w:p w14:paraId="4A7F48E4" w14:textId="77777777" w:rsidR="00725140" w:rsidRDefault="00725140" w:rsidP="00725140">
      <w:pPr>
        <w:pStyle w:val="BTBullet1"/>
      </w:pPr>
      <w:r w:rsidRPr="004B785C">
        <w:rPr>
          <w:b/>
        </w:rPr>
        <w:t>Unr</w:t>
      </w:r>
      <w:r>
        <w:rPr>
          <w:b/>
        </w:rPr>
        <w:t xml:space="preserve">egistered tour operators </w:t>
      </w:r>
      <w:r w:rsidRPr="004B785C">
        <w:t>also</w:t>
      </w:r>
      <w:r>
        <w:rPr>
          <w:b/>
        </w:rPr>
        <w:t xml:space="preserve"> </w:t>
      </w:r>
      <w:r>
        <w:t>serve</w:t>
      </w:r>
      <w:r>
        <w:rPr>
          <w:b/>
        </w:rPr>
        <w:t xml:space="preserve"> </w:t>
      </w:r>
      <w:r w:rsidRPr="0000547E">
        <w:t>passengers</w:t>
      </w:r>
      <w:r>
        <w:t xml:space="preserve"> while ashore. They do not pay related taxes, insurance and other fees. For instance, in </w:t>
      </w:r>
      <w:proofErr w:type="spellStart"/>
      <w:r>
        <w:t>Rabaul</w:t>
      </w:r>
      <w:proofErr w:type="spellEnd"/>
      <w:r>
        <w:t xml:space="preserve"> tour operators need to pay a fee of 200PGK per person per day to access the port area and need to comply with local insurance regulation to offer services at the wharf. As a result, only two local tour operators gained access to the port area but many other businesses are crowded outside the main port gates. Reportedly, some of these tour guides are officially unemployed and offer tours to earn some extra income</w:t>
      </w:r>
      <w:r w:rsidRPr="004B785C">
        <w:t>. It is assumed that</w:t>
      </w:r>
      <w:r>
        <w:t xml:space="preserve"> </w:t>
      </w:r>
      <w:r w:rsidRPr="004B785C">
        <w:t xml:space="preserve">40 per cent of tours ashore </w:t>
      </w:r>
      <w:r>
        <w:t xml:space="preserve">is purchased from </w:t>
      </w:r>
      <w:r w:rsidRPr="004B785C">
        <w:t>unregistered operators.</w:t>
      </w:r>
      <w:r>
        <w:t xml:space="preserve"> </w:t>
      </w:r>
    </w:p>
    <w:p w14:paraId="101C336A" w14:textId="77777777" w:rsidR="0020075A" w:rsidRDefault="0020075A" w:rsidP="00725140">
      <w:pPr>
        <w:pStyle w:val="BodyText"/>
      </w:pPr>
      <w:r>
        <w:t>Private beneficiaries receive a high share of direct expenditure because the revenue is mainly used to hire local tour guides and local transport providers.</w:t>
      </w:r>
      <w:r w:rsidR="005262DC">
        <w:t xml:space="preserve"> </w:t>
      </w:r>
    </w:p>
    <w:p w14:paraId="24ED2228" w14:textId="77777777" w:rsidR="00725140" w:rsidRPr="00F458EF" w:rsidRDefault="00725140" w:rsidP="00725140">
      <w:pPr>
        <w:pStyle w:val="Table"/>
      </w:pPr>
      <w:bookmarkStart w:id="74" w:name="_Toc447632118"/>
      <w:r>
        <w:t>Key findings of economic impact analysis of tours and entertainment services</w:t>
      </w:r>
      <w:bookmarkEnd w:id="74"/>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3118"/>
        <w:gridCol w:w="1701"/>
        <w:gridCol w:w="1701"/>
        <w:gridCol w:w="1701"/>
      </w:tblGrid>
      <w:tr w:rsidR="00725140" w:rsidRPr="00E03AFC" w14:paraId="6100E2D8" w14:textId="77777777" w:rsidTr="00232BCF">
        <w:trPr>
          <w:cantSplit/>
        </w:trPr>
        <w:tc>
          <w:tcPr>
            <w:tcW w:w="3118" w:type="dxa"/>
            <w:tcBorders>
              <w:bottom w:val="nil"/>
              <w:right w:val="single" w:sz="2" w:space="0" w:color="0067AB"/>
            </w:tcBorders>
            <w:shd w:val="solid" w:color="0067AB" w:fill="0067AB"/>
          </w:tcPr>
          <w:p w14:paraId="3844184C" w14:textId="77777777" w:rsidR="00725140" w:rsidRPr="00E03AFC" w:rsidRDefault="00725140" w:rsidP="00232BCF">
            <w:pPr>
              <w:pStyle w:val="TableHeadingWhite"/>
              <w:ind w:left="39" w:right="39"/>
              <w:rPr>
                <w:sz w:val="18"/>
                <w:szCs w:val="18"/>
              </w:rPr>
            </w:pPr>
          </w:p>
        </w:tc>
        <w:tc>
          <w:tcPr>
            <w:tcW w:w="1701" w:type="dxa"/>
            <w:tcBorders>
              <w:left w:val="single" w:sz="2" w:space="0" w:color="0067AB"/>
              <w:bottom w:val="nil"/>
              <w:right w:val="single" w:sz="2" w:space="0" w:color="0067AB"/>
            </w:tcBorders>
            <w:shd w:val="solid" w:color="0067AB" w:fill="0067AB"/>
          </w:tcPr>
          <w:p w14:paraId="2764E531" w14:textId="77777777" w:rsidR="00725140" w:rsidRPr="00E03AFC" w:rsidRDefault="00725140" w:rsidP="00232BCF">
            <w:pPr>
              <w:pStyle w:val="TableHeadingWhite"/>
              <w:ind w:left="39" w:right="39"/>
              <w:jc w:val="center"/>
              <w:rPr>
                <w:sz w:val="18"/>
                <w:szCs w:val="18"/>
              </w:rPr>
            </w:pPr>
            <w:proofErr w:type="spellStart"/>
            <w:r>
              <w:rPr>
                <w:sz w:val="18"/>
                <w:szCs w:val="18"/>
              </w:rPr>
              <w:t>Alotau</w:t>
            </w:r>
            <w:proofErr w:type="spellEnd"/>
          </w:p>
        </w:tc>
        <w:tc>
          <w:tcPr>
            <w:tcW w:w="1701" w:type="dxa"/>
            <w:tcBorders>
              <w:left w:val="single" w:sz="2" w:space="0" w:color="0067AB"/>
              <w:bottom w:val="nil"/>
              <w:right w:val="single" w:sz="2" w:space="0" w:color="0067AB"/>
            </w:tcBorders>
            <w:shd w:val="solid" w:color="0067AB" w:fill="0067AB"/>
          </w:tcPr>
          <w:p w14:paraId="64B94A83" w14:textId="77777777" w:rsidR="00725140" w:rsidRPr="00E03AFC" w:rsidRDefault="00725140" w:rsidP="00232BCF">
            <w:pPr>
              <w:pStyle w:val="TableHeadingWhite"/>
              <w:ind w:left="39" w:right="39"/>
              <w:jc w:val="center"/>
              <w:rPr>
                <w:sz w:val="18"/>
                <w:szCs w:val="18"/>
              </w:rPr>
            </w:pPr>
            <w:proofErr w:type="spellStart"/>
            <w:r>
              <w:rPr>
                <w:sz w:val="18"/>
                <w:szCs w:val="18"/>
              </w:rPr>
              <w:t>Rabaul</w:t>
            </w:r>
            <w:proofErr w:type="spellEnd"/>
          </w:p>
        </w:tc>
        <w:tc>
          <w:tcPr>
            <w:tcW w:w="1701" w:type="dxa"/>
            <w:tcBorders>
              <w:left w:val="single" w:sz="2" w:space="0" w:color="0067AB"/>
              <w:bottom w:val="nil"/>
              <w:right w:val="single" w:sz="2" w:space="0" w:color="0067AB"/>
            </w:tcBorders>
            <w:shd w:val="solid" w:color="0067AB" w:fill="0067AB"/>
          </w:tcPr>
          <w:p w14:paraId="336C68E5" w14:textId="77777777" w:rsidR="00725140" w:rsidRPr="00E03AFC" w:rsidRDefault="00725140" w:rsidP="00232BCF">
            <w:pPr>
              <w:pStyle w:val="TableHeadingWhite"/>
              <w:ind w:left="39" w:right="39"/>
              <w:jc w:val="center"/>
              <w:rPr>
                <w:sz w:val="18"/>
                <w:szCs w:val="18"/>
              </w:rPr>
            </w:pPr>
            <w:r>
              <w:rPr>
                <w:sz w:val="18"/>
                <w:szCs w:val="18"/>
              </w:rPr>
              <w:t>Honiara</w:t>
            </w:r>
          </w:p>
        </w:tc>
      </w:tr>
      <w:tr w:rsidR="00725140" w:rsidRPr="00E03AFC" w14:paraId="6D24C982" w14:textId="77777777" w:rsidTr="00232BCF">
        <w:tc>
          <w:tcPr>
            <w:tcW w:w="3118" w:type="dxa"/>
            <w:tcBorders>
              <w:top w:val="dotted" w:sz="4" w:space="0" w:color="0067AB"/>
              <w:left w:val="nil"/>
              <w:bottom w:val="dotted" w:sz="4" w:space="0" w:color="0067AB"/>
              <w:right w:val="nil"/>
            </w:tcBorders>
            <w:shd w:val="clear" w:color="auto" w:fill="auto"/>
          </w:tcPr>
          <w:p w14:paraId="7A0B6782" w14:textId="77777777" w:rsidR="00725140" w:rsidRDefault="00725140" w:rsidP="00232BCF">
            <w:pPr>
              <w:pStyle w:val="TableTextNoSpace"/>
              <w:ind w:left="39" w:right="39"/>
              <w:rPr>
                <w:sz w:val="16"/>
                <w:szCs w:val="16"/>
              </w:rPr>
            </w:pPr>
            <w:r>
              <w:rPr>
                <w:sz w:val="16"/>
                <w:szCs w:val="16"/>
              </w:rPr>
              <w:t>Share of direct expenditure on pre-booked tours</w:t>
            </w:r>
          </w:p>
        </w:tc>
        <w:tc>
          <w:tcPr>
            <w:tcW w:w="1701" w:type="dxa"/>
            <w:tcBorders>
              <w:top w:val="dotted" w:sz="4" w:space="0" w:color="0067AB"/>
              <w:left w:val="nil"/>
              <w:bottom w:val="dotted" w:sz="4" w:space="0" w:color="0067AB"/>
              <w:right w:val="nil"/>
            </w:tcBorders>
            <w:shd w:val="clear" w:color="auto" w:fill="auto"/>
          </w:tcPr>
          <w:p w14:paraId="228EEDC6" w14:textId="77777777" w:rsidR="00725140" w:rsidRPr="00E03AFC" w:rsidRDefault="00A35341" w:rsidP="00A35341">
            <w:pPr>
              <w:pStyle w:val="TableTextNoSpace"/>
              <w:ind w:left="39" w:right="39"/>
              <w:jc w:val="center"/>
              <w:rPr>
                <w:sz w:val="16"/>
                <w:szCs w:val="16"/>
              </w:rPr>
            </w:pPr>
            <w:r>
              <w:rPr>
                <w:sz w:val="16"/>
                <w:szCs w:val="16"/>
              </w:rPr>
              <w:t>26%</w:t>
            </w:r>
          </w:p>
        </w:tc>
        <w:tc>
          <w:tcPr>
            <w:tcW w:w="1701" w:type="dxa"/>
            <w:tcBorders>
              <w:top w:val="dotted" w:sz="4" w:space="0" w:color="0067AB"/>
              <w:left w:val="nil"/>
              <w:bottom w:val="dotted" w:sz="4" w:space="0" w:color="0067AB"/>
              <w:right w:val="nil"/>
            </w:tcBorders>
          </w:tcPr>
          <w:p w14:paraId="60448F08" w14:textId="77777777" w:rsidR="00725140" w:rsidRPr="00E03AFC" w:rsidRDefault="00A35341" w:rsidP="00A35341">
            <w:pPr>
              <w:pStyle w:val="TableTextNoSpace"/>
              <w:ind w:left="39" w:right="39"/>
              <w:jc w:val="center"/>
              <w:rPr>
                <w:sz w:val="16"/>
                <w:szCs w:val="16"/>
              </w:rPr>
            </w:pPr>
            <w:r>
              <w:rPr>
                <w:sz w:val="16"/>
                <w:szCs w:val="16"/>
              </w:rPr>
              <w:t>36%</w:t>
            </w:r>
          </w:p>
        </w:tc>
        <w:tc>
          <w:tcPr>
            <w:tcW w:w="1701" w:type="dxa"/>
            <w:tcBorders>
              <w:top w:val="dotted" w:sz="4" w:space="0" w:color="0067AB"/>
              <w:left w:val="nil"/>
              <w:bottom w:val="dotted" w:sz="4" w:space="0" w:color="0067AB"/>
              <w:right w:val="nil"/>
            </w:tcBorders>
            <w:shd w:val="clear" w:color="auto" w:fill="auto"/>
          </w:tcPr>
          <w:p w14:paraId="41301866" w14:textId="77777777" w:rsidR="00725140" w:rsidRPr="00E03AFC" w:rsidRDefault="00A35341" w:rsidP="00A35341">
            <w:pPr>
              <w:pStyle w:val="TableTextNoSpace"/>
              <w:ind w:left="39" w:right="39"/>
              <w:jc w:val="center"/>
              <w:rPr>
                <w:sz w:val="16"/>
                <w:szCs w:val="16"/>
              </w:rPr>
            </w:pPr>
            <w:r>
              <w:rPr>
                <w:sz w:val="16"/>
                <w:szCs w:val="16"/>
              </w:rPr>
              <w:t>10%</w:t>
            </w:r>
          </w:p>
        </w:tc>
      </w:tr>
      <w:tr w:rsidR="00725140" w:rsidRPr="00E03AFC" w14:paraId="4FCCC532" w14:textId="77777777" w:rsidTr="00A35341">
        <w:tc>
          <w:tcPr>
            <w:tcW w:w="3118" w:type="dxa"/>
            <w:tcBorders>
              <w:top w:val="dotted" w:sz="4" w:space="0" w:color="0067AB"/>
              <w:left w:val="nil"/>
              <w:bottom w:val="nil"/>
              <w:right w:val="nil"/>
            </w:tcBorders>
            <w:shd w:val="clear" w:color="auto" w:fill="auto"/>
          </w:tcPr>
          <w:p w14:paraId="375372DE" w14:textId="77777777" w:rsidR="00725140" w:rsidRDefault="00725140" w:rsidP="00232BCF">
            <w:pPr>
              <w:pStyle w:val="TableTextNoSpace"/>
              <w:ind w:left="39" w:right="39"/>
              <w:rPr>
                <w:sz w:val="16"/>
                <w:szCs w:val="16"/>
              </w:rPr>
            </w:pPr>
            <w:r>
              <w:rPr>
                <w:sz w:val="16"/>
                <w:szCs w:val="16"/>
              </w:rPr>
              <w:t>Share of direct expenditure on tours ashore</w:t>
            </w:r>
          </w:p>
        </w:tc>
        <w:tc>
          <w:tcPr>
            <w:tcW w:w="1701" w:type="dxa"/>
            <w:tcBorders>
              <w:top w:val="dotted" w:sz="4" w:space="0" w:color="0067AB"/>
              <w:left w:val="nil"/>
              <w:bottom w:val="nil"/>
              <w:right w:val="nil"/>
            </w:tcBorders>
            <w:shd w:val="clear" w:color="auto" w:fill="auto"/>
          </w:tcPr>
          <w:p w14:paraId="176A8532" w14:textId="77777777" w:rsidR="00725140" w:rsidRPr="00E03AFC" w:rsidRDefault="00A35341" w:rsidP="00A35341">
            <w:pPr>
              <w:pStyle w:val="TableTextNoSpace"/>
              <w:ind w:left="39" w:right="39"/>
              <w:jc w:val="center"/>
              <w:rPr>
                <w:sz w:val="16"/>
                <w:szCs w:val="16"/>
              </w:rPr>
            </w:pPr>
            <w:r>
              <w:rPr>
                <w:sz w:val="16"/>
                <w:szCs w:val="16"/>
              </w:rPr>
              <w:t>5%</w:t>
            </w:r>
          </w:p>
        </w:tc>
        <w:tc>
          <w:tcPr>
            <w:tcW w:w="1701" w:type="dxa"/>
            <w:tcBorders>
              <w:top w:val="dotted" w:sz="4" w:space="0" w:color="0067AB"/>
              <w:left w:val="nil"/>
              <w:bottom w:val="nil"/>
              <w:right w:val="nil"/>
            </w:tcBorders>
          </w:tcPr>
          <w:p w14:paraId="6C847AC5" w14:textId="77777777" w:rsidR="00725140" w:rsidRPr="00E03AFC" w:rsidRDefault="00A35341" w:rsidP="00A35341">
            <w:pPr>
              <w:pStyle w:val="TableTextNoSpace"/>
              <w:ind w:left="39" w:right="39"/>
              <w:jc w:val="center"/>
              <w:rPr>
                <w:sz w:val="16"/>
                <w:szCs w:val="16"/>
              </w:rPr>
            </w:pPr>
            <w:r>
              <w:rPr>
                <w:sz w:val="16"/>
                <w:szCs w:val="16"/>
              </w:rPr>
              <w:t>16%</w:t>
            </w:r>
          </w:p>
        </w:tc>
        <w:tc>
          <w:tcPr>
            <w:tcW w:w="1701" w:type="dxa"/>
            <w:tcBorders>
              <w:top w:val="dotted" w:sz="4" w:space="0" w:color="0067AB"/>
              <w:left w:val="nil"/>
              <w:bottom w:val="nil"/>
              <w:right w:val="nil"/>
            </w:tcBorders>
            <w:shd w:val="clear" w:color="auto" w:fill="auto"/>
          </w:tcPr>
          <w:p w14:paraId="3166CCD5" w14:textId="77777777" w:rsidR="00725140" w:rsidRPr="00E03AFC" w:rsidRDefault="00A35341" w:rsidP="00A35341">
            <w:pPr>
              <w:pStyle w:val="TableTextNoSpace"/>
              <w:ind w:left="39" w:right="39"/>
              <w:jc w:val="center"/>
              <w:rPr>
                <w:sz w:val="16"/>
                <w:szCs w:val="16"/>
              </w:rPr>
            </w:pPr>
            <w:r>
              <w:rPr>
                <w:sz w:val="16"/>
                <w:szCs w:val="16"/>
              </w:rPr>
              <w:t>13%</w:t>
            </w:r>
          </w:p>
        </w:tc>
      </w:tr>
      <w:tr w:rsidR="00A35341" w:rsidRPr="00A35341" w14:paraId="45E106BC" w14:textId="77777777" w:rsidTr="00A35341">
        <w:tc>
          <w:tcPr>
            <w:tcW w:w="8221" w:type="dxa"/>
            <w:gridSpan w:val="4"/>
            <w:tcBorders>
              <w:top w:val="nil"/>
              <w:left w:val="nil"/>
              <w:bottom w:val="nil"/>
              <w:right w:val="nil"/>
            </w:tcBorders>
            <w:shd w:val="clear" w:color="auto" w:fill="0067B0"/>
          </w:tcPr>
          <w:p w14:paraId="7DB5E361" w14:textId="77777777" w:rsidR="00A35341" w:rsidRPr="00A35341" w:rsidRDefault="00A35341" w:rsidP="00A35341">
            <w:pPr>
              <w:pStyle w:val="TableHeadingWhite"/>
              <w:ind w:left="39" w:right="39"/>
              <w:rPr>
                <w:sz w:val="18"/>
                <w:szCs w:val="18"/>
              </w:rPr>
            </w:pPr>
            <w:r>
              <w:rPr>
                <w:sz w:val="18"/>
                <w:szCs w:val="18"/>
              </w:rPr>
              <w:t>Beneficiary of expenditure (% flow from every dollar spent)</w:t>
            </w:r>
          </w:p>
        </w:tc>
      </w:tr>
      <w:tr w:rsidR="00E41F0E" w:rsidRPr="00E03AFC" w14:paraId="42E61D26" w14:textId="77777777" w:rsidTr="001726F0">
        <w:tc>
          <w:tcPr>
            <w:tcW w:w="3118" w:type="dxa"/>
            <w:tcBorders>
              <w:top w:val="nil"/>
              <w:left w:val="nil"/>
              <w:bottom w:val="dotted" w:sz="4" w:space="0" w:color="0067AB"/>
              <w:right w:val="nil"/>
            </w:tcBorders>
            <w:shd w:val="clear" w:color="auto" w:fill="auto"/>
          </w:tcPr>
          <w:p w14:paraId="64CC35EF" w14:textId="77777777" w:rsidR="00E41F0E" w:rsidRDefault="00E41F0E" w:rsidP="00232BCF">
            <w:pPr>
              <w:pStyle w:val="TableTextNoSpace"/>
              <w:ind w:left="39" w:right="39"/>
              <w:rPr>
                <w:sz w:val="16"/>
                <w:szCs w:val="16"/>
              </w:rPr>
            </w:pPr>
            <w:r>
              <w:rPr>
                <w:sz w:val="16"/>
                <w:szCs w:val="16"/>
              </w:rPr>
              <w:t>Private beneficiaries</w:t>
            </w:r>
          </w:p>
        </w:tc>
        <w:tc>
          <w:tcPr>
            <w:tcW w:w="3402" w:type="dxa"/>
            <w:gridSpan w:val="2"/>
            <w:tcBorders>
              <w:top w:val="nil"/>
              <w:left w:val="nil"/>
              <w:bottom w:val="dotted" w:sz="4" w:space="0" w:color="0067AB"/>
              <w:right w:val="nil"/>
            </w:tcBorders>
            <w:shd w:val="clear" w:color="auto" w:fill="auto"/>
          </w:tcPr>
          <w:p w14:paraId="093DF149" w14:textId="77777777" w:rsidR="00E41F0E" w:rsidRPr="00E03AFC" w:rsidRDefault="00E41F0E" w:rsidP="00A35341">
            <w:pPr>
              <w:pStyle w:val="TableTextNoSpace"/>
              <w:ind w:left="39" w:right="39"/>
              <w:jc w:val="center"/>
              <w:rPr>
                <w:sz w:val="16"/>
                <w:szCs w:val="16"/>
              </w:rPr>
            </w:pPr>
            <w:r>
              <w:rPr>
                <w:sz w:val="16"/>
                <w:szCs w:val="16"/>
              </w:rPr>
              <w:t>87%</w:t>
            </w:r>
          </w:p>
        </w:tc>
        <w:tc>
          <w:tcPr>
            <w:tcW w:w="1701" w:type="dxa"/>
            <w:tcBorders>
              <w:top w:val="nil"/>
              <w:left w:val="nil"/>
              <w:bottom w:val="dotted" w:sz="4" w:space="0" w:color="0067AB"/>
              <w:right w:val="nil"/>
            </w:tcBorders>
            <w:shd w:val="clear" w:color="auto" w:fill="auto"/>
          </w:tcPr>
          <w:p w14:paraId="285E40BB" w14:textId="77777777" w:rsidR="00E41F0E" w:rsidRPr="00E03AFC" w:rsidRDefault="00E41F0E" w:rsidP="00A35341">
            <w:pPr>
              <w:pStyle w:val="TableTextNoSpace"/>
              <w:ind w:left="39" w:right="39"/>
              <w:jc w:val="center"/>
              <w:rPr>
                <w:sz w:val="16"/>
                <w:szCs w:val="16"/>
              </w:rPr>
            </w:pPr>
            <w:r>
              <w:rPr>
                <w:sz w:val="16"/>
                <w:szCs w:val="16"/>
              </w:rPr>
              <w:t>88%</w:t>
            </w:r>
          </w:p>
        </w:tc>
      </w:tr>
      <w:tr w:rsidR="00E41F0E" w:rsidRPr="00E03AFC" w14:paraId="58BF776E" w14:textId="77777777" w:rsidTr="001726F0">
        <w:tc>
          <w:tcPr>
            <w:tcW w:w="3118" w:type="dxa"/>
            <w:tcBorders>
              <w:top w:val="dotted" w:sz="4" w:space="0" w:color="0067AB"/>
              <w:left w:val="nil"/>
              <w:bottom w:val="dotted" w:sz="4" w:space="0" w:color="0067AB"/>
              <w:right w:val="nil"/>
            </w:tcBorders>
            <w:shd w:val="clear" w:color="auto" w:fill="auto"/>
          </w:tcPr>
          <w:p w14:paraId="10F92522" w14:textId="77777777" w:rsidR="00E41F0E" w:rsidRDefault="00E41F0E" w:rsidP="00232BCF">
            <w:pPr>
              <w:pStyle w:val="TableTextNoSpace"/>
              <w:ind w:left="39" w:right="39"/>
              <w:rPr>
                <w:sz w:val="16"/>
                <w:szCs w:val="16"/>
              </w:rPr>
            </w:pPr>
            <w:r>
              <w:rPr>
                <w:sz w:val="16"/>
                <w:szCs w:val="16"/>
              </w:rPr>
              <w:lastRenderedPageBreak/>
              <w:t>Government</w:t>
            </w:r>
          </w:p>
        </w:tc>
        <w:tc>
          <w:tcPr>
            <w:tcW w:w="3402" w:type="dxa"/>
            <w:gridSpan w:val="2"/>
            <w:tcBorders>
              <w:top w:val="dotted" w:sz="4" w:space="0" w:color="0067AB"/>
              <w:left w:val="nil"/>
              <w:bottom w:val="dotted" w:sz="4" w:space="0" w:color="0067AB"/>
              <w:right w:val="nil"/>
            </w:tcBorders>
            <w:shd w:val="clear" w:color="auto" w:fill="auto"/>
          </w:tcPr>
          <w:p w14:paraId="41123329" w14:textId="77777777" w:rsidR="00E41F0E" w:rsidRPr="00E03AFC" w:rsidRDefault="00E41F0E" w:rsidP="00A35341">
            <w:pPr>
              <w:pStyle w:val="TableTextNoSpace"/>
              <w:ind w:left="39" w:right="39"/>
              <w:jc w:val="center"/>
              <w:rPr>
                <w:sz w:val="16"/>
                <w:szCs w:val="16"/>
              </w:rPr>
            </w:pPr>
            <w:r>
              <w:rPr>
                <w:sz w:val="16"/>
                <w:szCs w:val="16"/>
              </w:rPr>
              <w:t>6%</w:t>
            </w:r>
          </w:p>
        </w:tc>
        <w:tc>
          <w:tcPr>
            <w:tcW w:w="1701" w:type="dxa"/>
            <w:tcBorders>
              <w:top w:val="dotted" w:sz="4" w:space="0" w:color="0067AB"/>
              <w:left w:val="nil"/>
              <w:bottom w:val="dotted" w:sz="4" w:space="0" w:color="0067AB"/>
              <w:right w:val="nil"/>
            </w:tcBorders>
            <w:shd w:val="clear" w:color="auto" w:fill="auto"/>
          </w:tcPr>
          <w:p w14:paraId="7241935E" w14:textId="77777777" w:rsidR="00E41F0E" w:rsidRPr="00E03AFC" w:rsidRDefault="00E41F0E" w:rsidP="00A35341">
            <w:pPr>
              <w:pStyle w:val="TableTextNoSpace"/>
              <w:ind w:left="39" w:right="39"/>
              <w:jc w:val="center"/>
              <w:rPr>
                <w:sz w:val="16"/>
                <w:szCs w:val="16"/>
              </w:rPr>
            </w:pPr>
            <w:r>
              <w:rPr>
                <w:sz w:val="16"/>
                <w:szCs w:val="16"/>
              </w:rPr>
              <w:t>3%</w:t>
            </w:r>
          </w:p>
        </w:tc>
      </w:tr>
      <w:tr w:rsidR="00E41F0E" w:rsidRPr="00E03AFC" w14:paraId="5CB66506" w14:textId="77777777" w:rsidTr="001726F0">
        <w:tc>
          <w:tcPr>
            <w:tcW w:w="3118" w:type="dxa"/>
            <w:tcBorders>
              <w:top w:val="dotted" w:sz="4" w:space="0" w:color="0067AB"/>
              <w:left w:val="nil"/>
              <w:bottom w:val="dotted" w:sz="4" w:space="0" w:color="0067AB"/>
              <w:right w:val="nil"/>
            </w:tcBorders>
            <w:shd w:val="clear" w:color="auto" w:fill="auto"/>
          </w:tcPr>
          <w:p w14:paraId="4455A195" w14:textId="77777777" w:rsidR="00E41F0E" w:rsidRDefault="00E41F0E" w:rsidP="00232BCF">
            <w:pPr>
              <w:pStyle w:val="TableTextNoSpace"/>
              <w:ind w:left="39" w:right="39"/>
              <w:rPr>
                <w:sz w:val="16"/>
                <w:szCs w:val="16"/>
              </w:rPr>
            </w:pPr>
            <w:r>
              <w:rPr>
                <w:sz w:val="16"/>
                <w:szCs w:val="16"/>
              </w:rPr>
              <w:t>Leakage</w:t>
            </w:r>
          </w:p>
        </w:tc>
        <w:tc>
          <w:tcPr>
            <w:tcW w:w="3402" w:type="dxa"/>
            <w:gridSpan w:val="2"/>
            <w:tcBorders>
              <w:top w:val="dotted" w:sz="4" w:space="0" w:color="0067AB"/>
              <w:left w:val="nil"/>
              <w:bottom w:val="dotted" w:sz="4" w:space="0" w:color="0067AB"/>
              <w:right w:val="nil"/>
            </w:tcBorders>
            <w:shd w:val="clear" w:color="auto" w:fill="auto"/>
          </w:tcPr>
          <w:p w14:paraId="2424BD2D" w14:textId="77777777" w:rsidR="00E41F0E" w:rsidRPr="00E03AFC" w:rsidRDefault="00E41F0E" w:rsidP="00A35341">
            <w:pPr>
              <w:pStyle w:val="TableTextNoSpace"/>
              <w:ind w:left="39" w:right="39"/>
              <w:jc w:val="center"/>
              <w:rPr>
                <w:sz w:val="16"/>
                <w:szCs w:val="16"/>
              </w:rPr>
            </w:pPr>
            <w:r>
              <w:rPr>
                <w:sz w:val="16"/>
                <w:szCs w:val="16"/>
              </w:rPr>
              <w:t>7%</w:t>
            </w:r>
          </w:p>
        </w:tc>
        <w:tc>
          <w:tcPr>
            <w:tcW w:w="1701" w:type="dxa"/>
            <w:tcBorders>
              <w:top w:val="dotted" w:sz="4" w:space="0" w:color="0067AB"/>
              <w:left w:val="nil"/>
              <w:bottom w:val="dotted" w:sz="4" w:space="0" w:color="0067AB"/>
              <w:right w:val="nil"/>
            </w:tcBorders>
            <w:shd w:val="clear" w:color="auto" w:fill="auto"/>
          </w:tcPr>
          <w:p w14:paraId="307A3E57" w14:textId="77777777" w:rsidR="00E41F0E" w:rsidRPr="00E03AFC" w:rsidRDefault="00E41F0E" w:rsidP="00A35341">
            <w:pPr>
              <w:pStyle w:val="TableTextNoSpace"/>
              <w:ind w:left="39" w:right="39"/>
              <w:jc w:val="center"/>
              <w:rPr>
                <w:sz w:val="16"/>
                <w:szCs w:val="16"/>
              </w:rPr>
            </w:pPr>
            <w:r>
              <w:rPr>
                <w:sz w:val="16"/>
                <w:szCs w:val="16"/>
              </w:rPr>
              <w:t>9%</w:t>
            </w:r>
          </w:p>
        </w:tc>
      </w:tr>
    </w:tbl>
    <w:p w14:paraId="5C4E73B7" w14:textId="77777777" w:rsidR="00725140" w:rsidRPr="0077179E" w:rsidRDefault="00725140" w:rsidP="00725140">
      <w:pPr>
        <w:pStyle w:val="Heading3"/>
      </w:pPr>
      <w:r w:rsidRPr="0077179E">
        <w:t xml:space="preserve">Transport Services </w:t>
      </w:r>
    </w:p>
    <w:p w14:paraId="48BA19D5" w14:textId="77777777" w:rsidR="00725140" w:rsidRDefault="00725140" w:rsidP="00725140">
      <w:pPr>
        <w:pStyle w:val="BodyText"/>
      </w:pPr>
      <w:r>
        <w:t>Transport services are limited to mini buses</w:t>
      </w:r>
      <w:r w:rsidR="005262DC">
        <w:t xml:space="preserve"> and taxis</w:t>
      </w:r>
      <w:r>
        <w:t xml:space="preserve">. </w:t>
      </w:r>
      <w:r w:rsidR="00E7495F">
        <w:t>These services are</w:t>
      </w:r>
      <w:r>
        <w:t xml:space="preserve"> mainly hired by tour operators (accounted in secondary impact). They operate at wharfs and transport passengers on tours or </w:t>
      </w:r>
      <w:r w:rsidR="00E7495F">
        <w:t xml:space="preserve">in </w:t>
      </w:r>
      <w:r>
        <w:t xml:space="preserve">to towns. </w:t>
      </w:r>
    </w:p>
    <w:p w14:paraId="31C1AB44" w14:textId="4952ED48" w:rsidR="00B43014" w:rsidRDefault="005262DC">
      <w:pPr>
        <w:pStyle w:val="BodyText"/>
      </w:pPr>
      <w:r>
        <w:t>The</w:t>
      </w:r>
      <w:r w:rsidR="0020075A">
        <w:t xml:space="preserve"> sector has a high leakage rates due to dependency on fuel imports. Cost of fuel accounts for a large portion of</w:t>
      </w:r>
      <w:r w:rsidR="00E7495F">
        <w:t xml:space="preserve"> the</w:t>
      </w:r>
      <w:r w:rsidR="0020075A">
        <w:t xml:space="preserve"> cost</w:t>
      </w:r>
      <w:r w:rsidR="00E7495F">
        <w:t>s</w:t>
      </w:r>
      <w:r w:rsidR="0020075A">
        <w:t xml:space="preserve"> to businesses</w:t>
      </w:r>
      <w:r w:rsidR="00F72234">
        <w:t xml:space="preserve"> (Table 3.</w:t>
      </w:r>
      <w:r w:rsidR="00720E8F">
        <w:t>3</w:t>
      </w:r>
      <w:r w:rsidR="00F72234">
        <w:t>)</w:t>
      </w:r>
      <w:r w:rsidR="0020075A">
        <w:t xml:space="preserve">. </w:t>
      </w:r>
    </w:p>
    <w:p w14:paraId="6DD4274B" w14:textId="77777777" w:rsidR="00A35341" w:rsidRPr="00F458EF" w:rsidRDefault="00A35341" w:rsidP="00A35341">
      <w:pPr>
        <w:pStyle w:val="Table"/>
      </w:pPr>
      <w:bookmarkStart w:id="75" w:name="_Toc447632119"/>
      <w:r>
        <w:t xml:space="preserve">Key findings of economic impact analysis of </w:t>
      </w:r>
      <w:r w:rsidR="00E41F0E">
        <w:t>transport services</w:t>
      </w:r>
      <w:bookmarkEnd w:id="75"/>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3118"/>
        <w:gridCol w:w="1701"/>
        <w:gridCol w:w="1701"/>
        <w:gridCol w:w="1701"/>
      </w:tblGrid>
      <w:tr w:rsidR="00A35341" w:rsidRPr="00E03AFC" w14:paraId="530FF141" w14:textId="77777777" w:rsidTr="0020075A">
        <w:trPr>
          <w:cantSplit/>
        </w:trPr>
        <w:tc>
          <w:tcPr>
            <w:tcW w:w="3118" w:type="dxa"/>
            <w:tcBorders>
              <w:bottom w:val="nil"/>
              <w:right w:val="single" w:sz="2" w:space="0" w:color="0067AB"/>
            </w:tcBorders>
            <w:shd w:val="solid" w:color="0067AB" w:fill="0067AB"/>
          </w:tcPr>
          <w:p w14:paraId="7EF44F0B" w14:textId="77777777" w:rsidR="00A35341" w:rsidRPr="00E03AFC" w:rsidRDefault="00A35341" w:rsidP="001726F0">
            <w:pPr>
              <w:pStyle w:val="TableHeadingWhite"/>
              <w:ind w:left="39" w:right="39"/>
              <w:rPr>
                <w:sz w:val="18"/>
                <w:szCs w:val="18"/>
              </w:rPr>
            </w:pPr>
          </w:p>
        </w:tc>
        <w:tc>
          <w:tcPr>
            <w:tcW w:w="1701" w:type="dxa"/>
            <w:tcBorders>
              <w:left w:val="single" w:sz="2" w:space="0" w:color="0067AB"/>
              <w:bottom w:val="nil"/>
              <w:right w:val="single" w:sz="2" w:space="0" w:color="0067AB"/>
            </w:tcBorders>
            <w:shd w:val="solid" w:color="0067AB" w:fill="0067AB"/>
          </w:tcPr>
          <w:p w14:paraId="7D89614A" w14:textId="77777777" w:rsidR="00A35341" w:rsidRPr="00E03AFC" w:rsidRDefault="00A35341" w:rsidP="001726F0">
            <w:pPr>
              <w:pStyle w:val="TableHeadingWhite"/>
              <w:ind w:left="39" w:right="39"/>
              <w:jc w:val="center"/>
              <w:rPr>
                <w:sz w:val="18"/>
                <w:szCs w:val="18"/>
              </w:rPr>
            </w:pPr>
            <w:proofErr w:type="spellStart"/>
            <w:r>
              <w:rPr>
                <w:sz w:val="18"/>
                <w:szCs w:val="18"/>
              </w:rPr>
              <w:t>Alotau</w:t>
            </w:r>
            <w:proofErr w:type="spellEnd"/>
          </w:p>
        </w:tc>
        <w:tc>
          <w:tcPr>
            <w:tcW w:w="1701" w:type="dxa"/>
            <w:tcBorders>
              <w:left w:val="single" w:sz="2" w:space="0" w:color="0067AB"/>
              <w:bottom w:val="nil"/>
              <w:right w:val="single" w:sz="2" w:space="0" w:color="0067AB"/>
            </w:tcBorders>
            <w:shd w:val="solid" w:color="0067AB" w:fill="0067AB"/>
          </w:tcPr>
          <w:p w14:paraId="1A663D4F" w14:textId="77777777" w:rsidR="00A35341" w:rsidRPr="00E03AFC" w:rsidRDefault="00A35341" w:rsidP="001726F0">
            <w:pPr>
              <w:pStyle w:val="TableHeadingWhite"/>
              <w:ind w:left="39" w:right="39"/>
              <w:jc w:val="center"/>
              <w:rPr>
                <w:sz w:val="18"/>
                <w:szCs w:val="18"/>
              </w:rPr>
            </w:pPr>
            <w:proofErr w:type="spellStart"/>
            <w:r>
              <w:rPr>
                <w:sz w:val="18"/>
                <w:szCs w:val="18"/>
              </w:rPr>
              <w:t>Rabaul</w:t>
            </w:r>
            <w:proofErr w:type="spellEnd"/>
          </w:p>
        </w:tc>
        <w:tc>
          <w:tcPr>
            <w:tcW w:w="1701" w:type="dxa"/>
            <w:tcBorders>
              <w:left w:val="single" w:sz="2" w:space="0" w:color="0067AB"/>
              <w:bottom w:val="nil"/>
              <w:right w:val="single" w:sz="2" w:space="0" w:color="0067AB"/>
            </w:tcBorders>
            <w:shd w:val="solid" w:color="0067AB" w:fill="0067AB"/>
          </w:tcPr>
          <w:p w14:paraId="5F4AC90D" w14:textId="77777777" w:rsidR="00A35341" w:rsidRPr="00E03AFC" w:rsidRDefault="00A35341" w:rsidP="001726F0">
            <w:pPr>
              <w:pStyle w:val="TableHeadingWhite"/>
              <w:ind w:left="39" w:right="39"/>
              <w:jc w:val="center"/>
              <w:rPr>
                <w:sz w:val="18"/>
                <w:szCs w:val="18"/>
              </w:rPr>
            </w:pPr>
            <w:r>
              <w:rPr>
                <w:sz w:val="18"/>
                <w:szCs w:val="18"/>
              </w:rPr>
              <w:t>Honiara</w:t>
            </w:r>
          </w:p>
        </w:tc>
      </w:tr>
      <w:tr w:rsidR="00A35341" w:rsidRPr="00E03AFC" w14:paraId="01BF44BF" w14:textId="77777777" w:rsidTr="0020075A">
        <w:tc>
          <w:tcPr>
            <w:tcW w:w="3118" w:type="dxa"/>
            <w:tcBorders>
              <w:top w:val="nil"/>
              <w:left w:val="nil"/>
              <w:bottom w:val="nil"/>
              <w:right w:val="nil"/>
            </w:tcBorders>
            <w:shd w:val="clear" w:color="auto" w:fill="auto"/>
          </w:tcPr>
          <w:p w14:paraId="25A73C48" w14:textId="77777777" w:rsidR="00A35341" w:rsidRDefault="00A35341" w:rsidP="00A35341">
            <w:pPr>
              <w:pStyle w:val="TableTextNoSpace"/>
              <w:ind w:left="39" w:right="39"/>
              <w:rPr>
                <w:sz w:val="16"/>
                <w:szCs w:val="16"/>
              </w:rPr>
            </w:pPr>
            <w:r>
              <w:rPr>
                <w:sz w:val="16"/>
                <w:szCs w:val="16"/>
              </w:rPr>
              <w:t>Share of direct expenditure on transport services</w:t>
            </w:r>
          </w:p>
        </w:tc>
        <w:tc>
          <w:tcPr>
            <w:tcW w:w="1701" w:type="dxa"/>
            <w:tcBorders>
              <w:top w:val="nil"/>
              <w:left w:val="nil"/>
              <w:bottom w:val="nil"/>
              <w:right w:val="nil"/>
            </w:tcBorders>
            <w:shd w:val="clear" w:color="auto" w:fill="auto"/>
          </w:tcPr>
          <w:p w14:paraId="1BC05EB0" w14:textId="77777777" w:rsidR="00A35341" w:rsidRPr="00E03AFC" w:rsidRDefault="00E41F0E" w:rsidP="001726F0">
            <w:pPr>
              <w:pStyle w:val="TableTextNoSpace"/>
              <w:ind w:left="39" w:right="39"/>
              <w:jc w:val="center"/>
              <w:rPr>
                <w:sz w:val="16"/>
                <w:szCs w:val="16"/>
              </w:rPr>
            </w:pPr>
            <w:r>
              <w:rPr>
                <w:sz w:val="16"/>
                <w:szCs w:val="16"/>
              </w:rPr>
              <w:t>2%</w:t>
            </w:r>
          </w:p>
        </w:tc>
        <w:tc>
          <w:tcPr>
            <w:tcW w:w="1701" w:type="dxa"/>
            <w:tcBorders>
              <w:top w:val="nil"/>
              <w:left w:val="nil"/>
              <w:bottom w:val="nil"/>
              <w:right w:val="nil"/>
            </w:tcBorders>
          </w:tcPr>
          <w:p w14:paraId="3DFD592F" w14:textId="77777777" w:rsidR="00A35341" w:rsidRPr="00E03AFC" w:rsidRDefault="00E41F0E" w:rsidP="001726F0">
            <w:pPr>
              <w:pStyle w:val="TableTextNoSpace"/>
              <w:ind w:left="39" w:right="39"/>
              <w:jc w:val="center"/>
              <w:rPr>
                <w:sz w:val="16"/>
                <w:szCs w:val="16"/>
              </w:rPr>
            </w:pPr>
            <w:r>
              <w:rPr>
                <w:sz w:val="16"/>
                <w:szCs w:val="16"/>
              </w:rPr>
              <w:t>3%</w:t>
            </w:r>
          </w:p>
        </w:tc>
        <w:tc>
          <w:tcPr>
            <w:tcW w:w="1701" w:type="dxa"/>
            <w:tcBorders>
              <w:top w:val="nil"/>
              <w:left w:val="nil"/>
              <w:bottom w:val="nil"/>
              <w:right w:val="nil"/>
            </w:tcBorders>
            <w:shd w:val="clear" w:color="auto" w:fill="auto"/>
          </w:tcPr>
          <w:p w14:paraId="3B533259" w14:textId="77777777" w:rsidR="00A35341" w:rsidRPr="00E03AFC" w:rsidRDefault="00E41F0E" w:rsidP="001726F0">
            <w:pPr>
              <w:pStyle w:val="TableTextNoSpace"/>
              <w:ind w:left="39" w:right="39"/>
              <w:jc w:val="center"/>
              <w:rPr>
                <w:sz w:val="16"/>
                <w:szCs w:val="16"/>
              </w:rPr>
            </w:pPr>
            <w:r>
              <w:rPr>
                <w:sz w:val="16"/>
                <w:szCs w:val="16"/>
              </w:rPr>
              <w:t>7%</w:t>
            </w:r>
          </w:p>
        </w:tc>
      </w:tr>
      <w:tr w:rsidR="00A35341" w:rsidRPr="00A35341" w14:paraId="6ACE88B1" w14:textId="77777777" w:rsidTr="0020075A">
        <w:tc>
          <w:tcPr>
            <w:tcW w:w="8221" w:type="dxa"/>
            <w:gridSpan w:val="4"/>
            <w:tcBorders>
              <w:top w:val="nil"/>
              <w:left w:val="nil"/>
              <w:bottom w:val="nil"/>
              <w:right w:val="nil"/>
            </w:tcBorders>
            <w:shd w:val="clear" w:color="auto" w:fill="0067B0"/>
          </w:tcPr>
          <w:p w14:paraId="21BD00A5" w14:textId="77777777" w:rsidR="00A35341" w:rsidRPr="00A35341" w:rsidRDefault="00A35341" w:rsidP="001726F0">
            <w:pPr>
              <w:pStyle w:val="TableHeadingWhite"/>
              <w:ind w:left="39" w:right="39"/>
              <w:rPr>
                <w:sz w:val="18"/>
                <w:szCs w:val="18"/>
              </w:rPr>
            </w:pPr>
            <w:r>
              <w:rPr>
                <w:sz w:val="18"/>
                <w:szCs w:val="18"/>
              </w:rPr>
              <w:t>Beneficiary of expenditure (% flow from every dollar spent)</w:t>
            </w:r>
          </w:p>
        </w:tc>
      </w:tr>
      <w:tr w:rsidR="00305861" w:rsidRPr="00E03AFC" w14:paraId="1B3E8283" w14:textId="77777777" w:rsidTr="001726F0">
        <w:tc>
          <w:tcPr>
            <w:tcW w:w="3118" w:type="dxa"/>
            <w:tcBorders>
              <w:top w:val="nil"/>
              <w:left w:val="nil"/>
              <w:bottom w:val="dotted" w:sz="4" w:space="0" w:color="0067AB"/>
              <w:right w:val="nil"/>
            </w:tcBorders>
            <w:shd w:val="clear" w:color="auto" w:fill="auto"/>
          </w:tcPr>
          <w:p w14:paraId="105EDB79" w14:textId="77777777" w:rsidR="00305861" w:rsidRDefault="00305861" w:rsidP="001726F0">
            <w:pPr>
              <w:pStyle w:val="TableTextNoSpace"/>
              <w:ind w:left="39" w:right="39"/>
              <w:rPr>
                <w:sz w:val="16"/>
                <w:szCs w:val="16"/>
              </w:rPr>
            </w:pPr>
            <w:r>
              <w:rPr>
                <w:sz w:val="16"/>
                <w:szCs w:val="16"/>
              </w:rPr>
              <w:t>Private beneficiaries</w:t>
            </w:r>
          </w:p>
        </w:tc>
        <w:tc>
          <w:tcPr>
            <w:tcW w:w="3402" w:type="dxa"/>
            <w:gridSpan w:val="2"/>
            <w:tcBorders>
              <w:top w:val="nil"/>
              <w:left w:val="nil"/>
              <w:bottom w:val="dotted" w:sz="4" w:space="0" w:color="0067AB"/>
              <w:right w:val="nil"/>
            </w:tcBorders>
            <w:shd w:val="clear" w:color="auto" w:fill="auto"/>
          </w:tcPr>
          <w:p w14:paraId="22167D76" w14:textId="77777777" w:rsidR="00305861" w:rsidRPr="00E03AFC" w:rsidRDefault="0020075A" w:rsidP="001726F0">
            <w:pPr>
              <w:pStyle w:val="TableTextNoSpace"/>
              <w:ind w:left="39" w:right="39"/>
              <w:jc w:val="center"/>
              <w:rPr>
                <w:sz w:val="16"/>
                <w:szCs w:val="16"/>
              </w:rPr>
            </w:pPr>
            <w:r>
              <w:rPr>
                <w:sz w:val="16"/>
                <w:szCs w:val="16"/>
              </w:rPr>
              <w:t>40%</w:t>
            </w:r>
          </w:p>
        </w:tc>
        <w:tc>
          <w:tcPr>
            <w:tcW w:w="1701" w:type="dxa"/>
            <w:tcBorders>
              <w:top w:val="nil"/>
              <w:left w:val="nil"/>
              <w:bottom w:val="dotted" w:sz="4" w:space="0" w:color="0067AB"/>
              <w:right w:val="nil"/>
            </w:tcBorders>
            <w:shd w:val="clear" w:color="auto" w:fill="auto"/>
          </w:tcPr>
          <w:p w14:paraId="53D7DCCD" w14:textId="77777777" w:rsidR="00305861" w:rsidRPr="00E03AFC" w:rsidRDefault="0020075A" w:rsidP="001726F0">
            <w:pPr>
              <w:pStyle w:val="TableTextNoSpace"/>
              <w:ind w:left="39" w:right="39"/>
              <w:jc w:val="center"/>
              <w:rPr>
                <w:sz w:val="16"/>
                <w:szCs w:val="16"/>
              </w:rPr>
            </w:pPr>
            <w:r>
              <w:rPr>
                <w:sz w:val="16"/>
                <w:szCs w:val="16"/>
              </w:rPr>
              <w:t>38%</w:t>
            </w:r>
          </w:p>
        </w:tc>
      </w:tr>
      <w:tr w:rsidR="00305861" w:rsidRPr="00E03AFC" w14:paraId="685ABAAC" w14:textId="77777777" w:rsidTr="001726F0">
        <w:tc>
          <w:tcPr>
            <w:tcW w:w="3118" w:type="dxa"/>
            <w:tcBorders>
              <w:top w:val="dotted" w:sz="4" w:space="0" w:color="0067AB"/>
              <w:left w:val="nil"/>
              <w:bottom w:val="dotted" w:sz="4" w:space="0" w:color="0067AB"/>
              <w:right w:val="nil"/>
            </w:tcBorders>
            <w:shd w:val="clear" w:color="auto" w:fill="auto"/>
          </w:tcPr>
          <w:p w14:paraId="48218D7E" w14:textId="77777777" w:rsidR="00305861" w:rsidRDefault="00305861" w:rsidP="001726F0">
            <w:pPr>
              <w:pStyle w:val="TableTextNoSpace"/>
              <w:ind w:left="39" w:right="39"/>
              <w:rPr>
                <w:sz w:val="16"/>
                <w:szCs w:val="16"/>
              </w:rPr>
            </w:pPr>
            <w:r>
              <w:rPr>
                <w:sz w:val="16"/>
                <w:szCs w:val="16"/>
              </w:rPr>
              <w:t>Government</w:t>
            </w:r>
          </w:p>
        </w:tc>
        <w:tc>
          <w:tcPr>
            <w:tcW w:w="3402" w:type="dxa"/>
            <w:gridSpan w:val="2"/>
            <w:tcBorders>
              <w:top w:val="dotted" w:sz="4" w:space="0" w:color="0067AB"/>
              <w:left w:val="nil"/>
              <w:bottom w:val="dotted" w:sz="4" w:space="0" w:color="0067AB"/>
              <w:right w:val="nil"/>
            </w:tcBorders>
            <w:shd w:val="clear" w:color="auto" w:fill="auto"/>
          </w:tcPr>
          <w:p w14:paraId="4A3DF390" w14:textId="77777777" w:rsidR="00305861" w:rsidRPr="00E03AFC" w:rsidRDefault="0020075A" w:rsidP="001726F0">
            <w:pPr>
              <w:pStyle w:val="TableTextNoSpace"/>
              <w:ind w:left="39" w:right="39"/>
              <w:jc w:val="center"/>
              <w:rPr>
                <w:sz w:val="16"/>
                <w:szCs w:val="16"/>
              </w:rPr>
            </w:pPr>
            <w:r>
              <w:rPr>
                <w:sz w:val="16"/>
                <w:szCs w:val="16"/>
              </w:rPr>
              <w:t>9%</w:t>
            </w:r>
          </w:p>
        </w:tc>
        <w:tc>
          <w:tcPr>
            <w:tcW w:w="1701" w:type="dxa"/>
            <w:tcBorders>
              <w:top w:val="dotted" w:sz="4" w:space="0" w:color="0067AB"/>
              <w:left w:val="nil"/>
              <w:bottom w:val="dotted" w:sz="4" w:space="0" w:color="0067AB"/>
              <w:right w:val="nil"/>
            </w:tcBorders>
            <w:shd w:val="clear" w:color="auto" w:fill="auto"/>
          </w:tcPr>
          <w:p w14:paraId="45B5BE84" w14:textId="77777777" w:rsidR="00305861" w:rsidRPr="00E03AFC" w:rsidRDefault="0020075A" w:rsidP="001726F0">
            <w:pPr>
              <w:pStyle w:val="TableTextNoSpace"/>
              <w:ind w:left="39" w:right="39"/>
              <w:jc w:val="center"/>
              <w:rPr>
                <w:sz w:val="16"/>
                <w:szCs w:val="16"/>
              </w:rPr>
            </w:pPr>
            <w:r>
              <w:rPr>
                <w:sz w:val="16"/>
                <w:szCs w:val="16"/>
              </w:rPr>
              <w:t>5%</w:t>
            </w:r>
          </w:p>
        </w:tc>
      </w:tr>
      <w:tr w:rsidR="00305861" w:rsidRPr="00E03AFC" w14:paraId="3910D949" w14:textId="77777777" w:rsidTr="001726F0">
        <w:tc>
          <w:tcPr>
            <w:tcW w:w="3118" w:type="dxa"/>
            <w:tcBorders>
              <w:top w:val="dotted" w:sz="4" w:space="0" w:color="0067AB"/>
              <w:left w:val="nil"/>
              <w:bottom w:val="dotted" w:sz="4" w:space="0" w:color="0067AB"/>
              <w:right w:val="nil"/>
            </w:tcBorders>
            <w:shd w:val="clear" w:color="auto" w:fill="auto"/>
          </w:tcPr>
          <w:p w14:paraId="7BB847D3" w14:textId="77777777" w:rsidR="00305861" w:rsidRDefault="00305861" w:rsidP="001726F0">
            <w:pPr>
              <w:pStyle w:val="TableTextNoSpace"/>
              <w:ind w:left="39" w:right="39"/>
              <w:rPr>
                <w:sz w:val="16"/>
                <w:szCs w:val="16"/>
              </w:rPr>
            </w:pPr>
            <w:r>
              <w:rPr>
                <w:sz w:val="16"/>
                <w:szCs w:val="16"/>
              </w:rPr>
              <w:t>Leakage</w:t>
            </w:r>
          </w:p>
        </w:tc>
        <w:tc>
          <w:tcPr>
            <w:tcW w:w="3402" w:type="dxa"/>
            <w:gridSpan w:val="2"/>
            <w:tcBorders>
              <w:top w:val="dotted" w:sz="4" w:space="0" w:color="0067AB"/>
              <w:left w:val="nil"/>
              <w:bottom w:val="dotted" w:sz="4" w:space="0" w:color="0067AB"/>
              <w:right w:val="nil"/>
            </w:tcBorders>
            <w:shd w:val="clear" w:color="auto" w:fill="auto"/>
          </w:tcPr>
          <w:p w14:paraId="67A866B5" w14:textId="77777777" w:rsidR="00305861" w:rsidRPr="00E03AFC" w:rsidRDefault="00305861" w:rsidP="001726F0">
            <w:pPr>
              <w:pStyle w:val="TableTextNoSpace"/>
              <w:ind w:left="39" w:right="39"/>
              <w:jc w:val="center"/>
              <w:rPr>
                <w:sz w:val="16"/>
                <w:szCs w:val="16"/>
              </w:rPr>
            </w:pPr>
            <w:r>
              <w:rPr>
                <w:sz w:val="16"/>
                <w:szCs w:val="16"/>
              </w:rPr>
              <w:t>51%</w:t>
            </w:r>
          </w:p>
        </w:tc>
        <w:tc>
          <w:tcPr>
            <w:tcW w:w="1701" w:type="dxa"/>
            <w:tcBorders>
              <w:top w:val="dotted" w:sz="4" w:space="0" w:color="0067AB"/>
              <w:left w:val="nil"/>
              <w:bottom w:val="dotted" w:sz="4" w:space="0" w:color="0067AB"/>
              <w:right w:val="nil"/>
            </w:tcBorders>
            <w:shd w:val="clear" w:color="auto" w:fill="auto"/>
          </w:tcPr>
          <w:p w14:paraId="42790DBD" w14:textId="77777777" w:rsidR="00305861" w:rsidRPr="00E03AFC" w:rsidRDefault="0020075A" w:rsidP="001726F0">
            <w:pPr>
              <w:pStyle w:val="TableTextNoSpace"/>
              <w:ind w:left="39" w:right="39"/>
              <w:jc w:val="center"/>
              <w:rPr>
                <w:sz w:val="16"/>
                <w:szCs w:val="16"/>
              </w:rPr>
            </w:pPr>
            <w:r>
              <w:rPr>
                <w:sz w:val="16"/>
                <w:szCs w:val="16"/>
              </w:rPr>
              <w:t>57%</w:t>
            </w:r>
          </w:p>
        </w:tc>
      </w:tr>
    </w:tbl>
    <w:p w14:paraId="566CA640" w14:textId="77777777" w:rsidR="00725140" w:rsidRDefault="00725140" w:rsidP="00725140">
      <w:pPr>
        <w:pStyle w:val="Heading3"/>
      </w:pPr>
      <w:r>
        <w:t>Specialist tourist retail services (handicrafts, souvenirs and artwork)</w:t>
      </w:r>
    </w:p>
    <w:p w14:paraId="2132D233" w14:textId="77777777" w:rsidR="00725140" w:rsidRDefault="00725140" w:rsidP="00725140">
      <w:pPr>
        <w:pStyle w:val="BodyText"/>
      </w:pPr>
      <w:r>
        <w:t>The majority of handicrafts sold are handmade and locally produced (e.g. wood carvings, baskets, drums, etc.). Vendors are often unemployed and/or have other jobs and set up ad-hoc stalls when cruise ships arrive. It was assumed that 80 per cent of business in this sector are not registered and do not pay taxes, social security and other related fees.</w:t>
      </w:r>
    </w:p>
    <w:p w14:paraId="35B6A60D" w14:textId="77777777" w:rsidR="00B92D7C" w:rsidRDefault="00725140" w:rsidP="00B92D7C">
      <w:pPr>
        <w:pStyle w:val="BodyText"/>
      </w:pPr>
      <w:r>
        <w:t>In Honiara</w:t>
      </w:r>
      <w:r w:rsidR="00E7495F">
        <w:t>,</w:t>
      </w:r>
      <w:r>
        <w:t xml:space="preserve"> businesses set up a craft and souvenir market at the wharf offering a variety of products. Some craft stalls are supported by local industry groups such as the Solomon Islands Women Association that provides stalls for free. </w:t>
      </w:r>
      <w:r w:rsidR="00B92D7C">
        <w:t xml:space="preserve">Imported souvenirs (e.g. T-shirts, caps) are only available in </w:t>
      </w:r>
      <w:proofErr w:type="spellStart"/>
      <w:r w:rsidR="00B92D7C">
        <w:t>Rabaul</w:t>
      </w:r>
      <w:proofErr w:type="spellEnd"/>
      <w:r w:rsidR="00B92D7C">
        <w:t xml:space="preserve">. </w:t>
      </w:r>
    </w:p>
    <w:p w14:paraId="3B0D0B0D" w14:textId="0D65AD57" w:rsidR="00B92D7C" w:rsidRPr="0076509D" w:rsidRDefault="00E7495F" w:rsidP="00B92D7C">
      <w:pPr>
        <w:pStyle w:val="BodyText"/>
      </w:pPr>
      <w:r>
        <w:t>The sector has</w:t>
      </w:r>
      <w:r w:rsidR="00B92D7C">
        <w:t xml:space="preserve"> </w:t>
      </w:r>
      <w:r>
        <w:t xml:space="preserve">a </w:t>
      </w:r>
      <w:r w:rsidR="00B92D7C">
        <w:t xml:space="preserve">high distributional effect since 99 per cent of the money </w:t>
      </w:r>
      <w:r>
        <w:t xml:space="preserve">spent on special tourist retail, benefits </w:t>
      </w:r>
      <w:r w:rsidR="00B92D7C">
        <w:t>private beneficiaries</w:t>
      </w:r>
      <w:r w:rsidR="00F72234">
        <w:t xml:space="preserve"> (Table 3.</w:t>
      </w:r>
      <w:r w:rsidR="00720E8F">
        <w:t>4</w:t>
      </w:r>
      <w:r w:rsidR="00F72234">
        <w:t>)</w:t>
      </w:r>
      <w:r w:rsidR="00B92D7C">
        <w:t xml:space="preserve">. </w:t>
      </w:r>
    </w:p>
    <w:p w14:paraId="7E6DD2C0" w14:textId="77777777" w:rsidR="00725140" w:rsidRDefault="00725140" w:rsidP="00725140">
      <w:pPr>
        <w:pStyle w:val="Table"/>
      </w:pPr>
      <w:bookmarkStart w:id="76" w:name="_Toc447632120"/>
      <w:r>
        <w:t>Key findings of economic impact analysis of specialist tourist retail services</w:t>
      </w:r>
      <w:bookmarkEnd w:id="76"/>
      <w:r>
        <w:t xml:space="preserve"> </w:t>
      </w:r>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3118"/>
        <w:gridCol w:w="1701"/>
        <w:gridCol w:w="1701"/>
        <w:gridCol w:w="1701"/>
      </w:tblGrid>
      <w:tr w:rsidR="00E41F0E" w:rsidRPr="00E03AFC" w14:paraId="2350E0BE" w14:textId="77777777" w:rsidTr="001726F0">
        <w:trPr>
          <w:cantSplit/>
        </w:trPr>
        <w:tc>
          <w:tcPr>
            <w:tcW w:w="3118" w:type="dxa"/>
            <w:tcBorders>
              <w:bottom w:val="nil"/>
              <w:right w:val="single" w:sz="2" w:space="0" w:color="0067AB"/>
            </w:tcBorders>
            <w:shd w:val="solid" w:color="0067AB" w:fill="0067AB"/>
          </w:tcPr>
          <w:p w14:paraId="563B1891" w14:textId="77777777" w:rsidR="00E41F0E" w:rsidRPr="00E03AFC" w:rsidRDefault="00E41F0E" w:rsidP="001726F0">
            <w:pPr>
              <w:pStyle w:val="TableHeadingWhite"/>
              <w:ind w:left="39" w:right="39"/>
              <w:rPr>
                <w:sz w:val="18"/>
                <w:szCs w:val="18"/>
              </w:rPr>
            </w:pPr>
          </w:p>
        </w:tc>
        <w:tc>
          <w:tcPr>
            <w:tcW w:w="1701" w:type="dxa"/>
            <w:tcBorders>
              <w:left w:val="single" w:sz="2" w:space="0" w:color="0067AB"/>
              <w:bottom w:val="nil"/>
              <w:right w:val="single" w:sz="2" w:space="0" w:color="0067AB"/>
            </w:tcBorders>
            <w:shd w:val="solid" w:color="0067AB" w:fill="0067AB"/>
          </w:tcPr>
          <w:p w14:paraId="342A6697" w14:textId="77777777" w:rsidR="00E41F0E" w:rsidRPr="00E03AFC" w:rsidRDefault="00E41F0E" w:rsidP="001726F0">
            <w:pPr>
              <w:pStyle w:val="TableHeadingWhite"/>
              <w:ind w:left="39" w:right="39"/>
              <w:jc w:val="center"/>
              <w:rPr>
                <w:sz w:val="18"/>
                <w:szCs w:val="18"/>
              </w:rPr>
            </w:pPr>
            <w:proofErr w:type="spellStart"/>
            <w:r>
              <w:rPr>
                <w:sz w:val="18"/>
                <w:szCs w:val="18"/>
              </w:rPr>
              <w:t>Alotau</w:t>
            </w:r>
            <w:proofErr w:type="spellEnd"/>
          </w:p>
        </w:tc>
        <w:tc>
          <w:tcPr>
            <w:tcW w:w="1701" w:type="dxa"/>
            <w:tcBorders>
              <w:left w:val="single" w:sz="2" w:space="0" w:color="0067AB"/>
              <w:bottom w:val="nil"/>
              <w:right w:val="single" w:sz="2" w:space="0" w:color="0067AB"/>
            </w:tcBorders>
            <w:shd w:val="solid" w:color="0067AB" w:fill="0067AB"/>
          </w:tcPr>
          <w:p w14:paraId="59AE889E" w14:textId="77777777" w:rsidR="00E41F0E" w:rsidRPr="00E03AFC" w:rsidRDefault="00E41F0E" w:rsidP="001726F0">
            <w:pPr>
              <w:pStyle w:val="TableHeadingWhite"/>
              <w:ind w:left="39" w:right="39"/>
              <w:jc w:val="center"/>
              <w:rPr>
                <w:sz w:val="18"/>
                <w:szCs w:val="18"/>
              </w:rPr>
            </w:pPr>
            <w:proofErr w:type="spellStart"/>
            <w:r>
              <w:rPr>
                <w:sz w:val="18"/>
                <w:szCs w:val="18"/>
              </w:rPr>
              <w:t>Rabaul</w:t>
            </w:r>
            <w:proofErr w:type="spellEnd"/>
          </w:p>
        </w:tc>
        <w:tc>
          <w:tcPr>
            <w:tcW w:w="1701" w:type="dxa"/>
            <w:tcBorders>
              <w:left w:val="single" w:sz="2" w:space="0" w:color="0067AB"/>
              <w:bottom w:val="nil"/>
              <w:right w:val="single" w:sz="2" w:space="0" w:color="0067AB"/>
            </w:tcBorders>
            <w:shd w:val="solid" w:color="0067AB" w:fill="0067AB"/>
          </w:tcPr>
          <w:p w14:paraId="17BC0678" w14:textId="77777777" w:rsidR="00E41F0E" w:rsidRPr="00E03AFC" w:rsidRDefault="00E41F0E" w:rsidP="001726F0">
            <w:pPr>
              <w:pStyle w:val="TableHeadingWhite"/>
              <w:ind w:left="39" w:right="39"/>
              <w:jc w:val="center"/>
              <w:rPr>
                <w:sz w:val="18"/>
                <w:szCs w:val="18"/>
              </w:rPr>
            </w:pPr>
            <w:r>
              <w:rPr>
                <w:sz w:val="18"/>
                <w:szCs w:val="18"/>
              </w:rPr>
              <w:t>Honiara</w:t>
            </w:r>
          </w:p>
        </w:tc>
      </w:tr>
      <w:tr w:rsidR="00E41F0E" w:rsidRPr="00E03AFC" w14:paraId="7DED78DD" w14:textId="77777777" w:rsidTr="001726F0">
        <w:tc>
          <w:tcPr>
            <w:tcW w:w="3118" w:type="dxa"/>
            <w:tcBorders>
              <w:top w:val="dotted" w:sz="4" w:space="0" w:color="0067AB"/>
              <w:left w:val="nil"/>
              <w:bottom w:val="dotted" w:sz="4" w:space="0" w:color="0067AB"/>
              <w:right w:val="nil"/>
            </w:tcBorders>
            <w:shd w:val="clear" w:color="auto" w:fill="auto"/>
          </w:tcPr>
          <w:p w14:paraId="70CAA6DF" w14:textId="77777777" w:rsidR="00E41F0E" w:rsidRDefault="00E41F0E" w:rsidP="001726F0">
            <w:pPr>
              <w:pStyle w:val="TableTextNoSpace"/>
              <w:ind w:left="39" w:right="39"/>
              <w:rPr>
                <w:sz w:val="16"/>
                <w:szCs w:val="16"/>
              </w:rPr>
            </w:pPr>
            <w:r>
              <w:rPr>
                <w:sz w:val="16"/>
                <w:szCs w:val="16"/>
              </w:rPr>
              <w:t xml:space="preserve">Share of direct expenditure on specialist tourist retail </w:t>
            </w:r>
            <w:r w:rsidR="00B92D7C">
              <w:rPr>
                <w:sz w:val="16"/>
                <w:szCs w:val="16"/>
              </w:rPr>
              <w:t>services</w:t>
            </w:r>
          </w:p>
        </w:tc>
        <w:tc>
          <w:tcPr>
            <w:tcW w:w="1701" w:type="dxa"/>
            <w:tcBorders>
              <w:top w:val="dotted" w:sz="4" w:space="0" w:color="0067AB"/>
              <w:left w:val="nil"/>
              <w:bottom w:val="dotted" w:sz="4" w:space="0" w:color="0067AB"/>
              <w:right w:val="nil"/>
            </w:tcBorders>
            <w:shd w:val="clear" w:color="auto" w:fill="auto"/>
          </w:tcPr>
          <w:p w14:paraId="2970AEA7" w14:textId="77777777" w:rsidR="00E41F0E" w:rsidRPr="00E03AFC" w:rsidRDefault="00E41F0E" w:rsidP="001726F0">
            <w:pPr>
              <w:pStyle w:val="TableTextNoSpace"/>
              <w:ind w:left="39" w:right="39"/>
              <w:jc w:val="center"/>
              <w:rPr>
                <w:sz w:val="16"/>
                <w:szCs w:val="16"/>
              </w:rPr>
            </w:pPr>
            <w:r>
              <w:rPr>
                <w:sz w:val="16"/>
                <w:szCs w:val="16"/>
              </w:rPr>
              <w:t>3%</w:t>
            </w:r>
          </w:p>
        </w:tc>
        <w:tc>
          <w:tcPr>
            <w:tcW w:w="1701" w:type="dxa"/>
            <w:tcBorders>
              <w:top w:val="dotted" w:sz="4" w:space="0" w:color="0067AB"/>
              <w:left w:val="nil"/>
              <w:bottom w:val="dotted" w:sz="4" w:space="0" w:color="0067AB"/>
              <w:right w:val="nil"/>
            </w:tcBorders>
          </w:tcPr>
          <w:p w14:paraId="62E8F709" w14:textId="77777777" w:rsidR="00E41F0E" w:rsidRPr="00E03AFC" w:rsidRDefault="00E41F0E" w:rsidP="001726F0">
            <w:pPr>
              <w:pStyle w:val="TableTextNoSpace"/>
              <w:ind w:left="39" w:right="39"/>
              <w:jc w:val="center"/>
              <w:rPr>
                <w:sz w:val="16"/>
                <w:szCs w:val="16"/>
              </w:rPr>
            </w:pPr>
            <w:r>
              <w:rPr>
                <w:sz w:val="16"/>
                <w:szCs w:val="16"/>
              </w:rPr>
              <w:t>4%</w:t>
            </w:r>
          </w:p>
        </w:tc>
        <w:tc>
          <w:tcPr>
            <w:tcW w:w="1701" w:type="dxa"/>
            <w:tcBorders>
              <w:top w:val="dotted" w:sz="4" w:space="0" w:color="0067AB"/>
              <w:left w:val="nil"/>
              <w:bottom w:val="dotted" w:sz="4" w:space="0" w:color="0067AB"/>
              <w:right w:val="nil"/>
            </w:tcBorders>
            <w:shd w:val="clear" w:color="auto" w:fill="auto"/>
          </w:tcPr>
          <w:p w14:paraId="1E5A0138" w14:textId="77777777" w:rsidR="00E41F0E" w:rsidRPr="00E03AFC" w:rsidRDefault="00E41F0E" w:rsidP="001726F0">
            <w:pPr>
              <w:pStyle w:val="TableTextNoSpace"/>
              <w:ind w:left="39" w:right="39"/>
              <w:jc w:val="center"/>
              <w:rPr>
                <w:sz w:val="16"/>
                <w:szCs w:val="16"/>
              </w:rPr>
            </w:pPr>
            <w:r>
              <w:rPr>
                <w:sz w:val="16"/>
                <w:szCs w:val="16"/>
              </w:rPr>
              <w:t>10%</w:t>
            </w:r>
          </w:p>
        </w:tc>
      </w:tr>
      <w:tr w:rsidR="00E41F0E" w:rsidRPr="00A35341" w14:paraId="0A0CA5DB" w14:textId="77777777" w:rsidTr="001726F0">
        <w:tc>
          <w:tcPr>
            <w:tcW w:w="8221" w:type="dxa"/>
            <w:gridSpan w:val="4"/>
            <w:tcBorders>
              <w:top w:val="nil"/>
              <w:left w:val="nil"/>
              <w:bottom w:val="nil"/>
              <w:right w:val="nil"/>
            </w:tcBorders>
            <w:shd w:val="clear" w:color="auto" w:fill="0067B0"/>
          </w:tcPr>
          <w:p w14:paraId="1A42A6FB" w14:textId="77777777" w:rsidR="00E41F0E" w:rsidRPr="00A35341" w:rsidRDefault="00E41F0E" w:rsidP="001726F0">
            <w:pPr>
              <w:pStyle w:val="TableHeadingWhite"/>
              <w:ind w:left="39" w:right="39"/>
              <w:rPr>
                <w:sz w:val="18"/>
                <w:szCs w:val="18"/>
              </w:rPr>
            </w:pPr>
            <w:r>
              <w:rPr>
                <w:sz w:val="18"/>
                <w:szCs w:val="18"/>
              </w:rPr>
              <w:t>Beneficiary of expenditure (% flow from every dollar spent)</w:t>
            </w:r>
          </w:p>
        </w:tc>
      </w:tr>
      <w:tr w:rsidR="00B92D7C" w:rsidRPr="00E03AFC" w14:paraId="66689918" w14:textId="77777777" w:rsidTr="001726F0">
        <w:tc>
          <w:tcPr>
            <w:tcW w:w="3118" w:type="dxa"/>
            <w:tcBorders>
              <w:top w:val="nil"/>
              <w:left w:val="nil"/>
              <w:bottom w:val="dotted" w:sz="4" w:space="0" w:color="0067AB"/>
              <w:right w:val="nil"/>
            </w:tcBorders>
            <w:shd w:val="clear" w:color="auto" w:fill="auto"/>
          </w:tcPr>
          <w:p w14:paraId="22437EA7" w14:textId="77777777" w:rsidR="00B92D7C" w:rsidRDefault="00B92D7C" w:rsidP="001726F0">
            <w:pPr>
              <w:pStyle w:val="TableTextNoSpace"/>
              <w:ind w:left="39" w:right="39"/>
              <w:rPr>
                <w:sz w:val="16"/>
                <w:szCs w:val="16"/>
              </w:rPr>
            </w:pPr>
            <w:r>
              <w:rPr>
                <w:sz w:val="16"/>
                <w:szCs w:val="16"/>
              </w:rPr>
              <w:t>Private beneficiaries</w:t>
            </w:r>
          </w:p>
        </w:tc>
        <w:tc>
          <w:tcPr>
            <w:tcW w:w="3402" w:type="dxa"/>
            <w:gridSpan w:val="2"/>
            <w:tcBorders>
              <w:top w:val="nil"/>
              <w:left w:val="nil"/>
              <w:bottom w:val="dotted" w:sz="4" w:space="0" w:color="0067AB"/>
              <w:right w:val="nil"/>
            </w:tcBorders>
            <w:shd w:val="clear" w:color="auto" w:fill="auto"/>
          </w:tcPr>
          <w:p w14:paraId="125E9A12" w14:textId="77777777" w:rsidR="00B92D7C" w:rsidRPr="00E03AFC" w:rsidRDefault="00B92D7C" w:rsidP="001726F0">
            <w:pPr>
              <w:pStyle w:val="TableTextNoSpace"/>
              <w:ind w:left="39" w:right="39"/>
              <w:jc w:val="center"/>
              <w:rPr>
                <w:sz w:val="16"/>
                <w:szCs w:val="16"/>
              </w:rPr>
            </w:pPr>
            <w:r>
              <w:rPr>
                <w:sz w:val="16"/>
                <w:szCs w:val="16"/>
              </w:rPr>
              <w:t>99%</w:t>
            </w:r>
          </w:p>
        </w:tc>
        <w:tc>
          <w:tcPr>
            <w:tcW w:w="1701" w:type="dxa"/>
            <w:tcBorders>
              <w:top w:val="nil"/>
              <w:left w:val="nil"/>
              <w:bottom w:val="dotted" w:sz="4" w:space="0" w:color="0067AB"/>
              <w:right w:val="nil"/>
            </w:tcBorders>
            <w:shd w:val="clear" w:color="auto" w:fill="auto"/>
          </w:tcPr>
          <w:p w14:paraId="5249705E" w14:textId="77777777" w:rsidR="00B92D7C" w:rsidRPr="00E03AFC" w:rsidRDefault="00B92D7C" w:rsidP="001726F0">
            <w:pPr>
              <w:pStyle w:val="TableTextNoSpace"/>
              <w:ind w:left="39" w:right="39"/>
              <w:jc w:val="center"/>
              <w:rPr>
                <w:sz w:val="16"/>
                <w:szCs w:val="16"/>
              </w:rPr>
            </w:pPr>
            <w:r>
              <w:rPr>
                <w:sz w:val="16"/>
                <w:szCs w:val="16"/>
              </w:rPr>
              <w:t>99%</w:t>
            </w:r>
          </w:p>
        </w:tc>
      </w:tr>
      <w:tr w:rsidR="00B92D7C" w:rsidRPr="00E03AFC" w14:paraId="2870514E" w14:textId="77777777" w:rsidTr="001726F0">
        <w:tc>
          <w:tcPr>
            <w:tcW w:w="3118" w:type="dxa"/>
            <w:tcBorders>
              <w:top w:val="dotted" w:sz="4" w:space="0" w:color="0067AB"/>
              <w:left w:val="nil"/>
              <w:bottom w:val="dotted" w:sz="4" w:space="0" w:color="0067AB"/>
              <w:right w:val="nil"/>
            </w:tcBorders>
            <w:shd w:val="clear" w:color="auto" w:fill="auto"/>
          </w:tcPr>
          <w:p w14:paraId="55C60A7B" w14:textId="77777777" w:rsidR="00B92D7C" w:rsidRDefault="00B92D7C" w:rsidP="001726F0">
            <w:pPr>
              <w:pStyle w:val="TableTextNoSpace"/>
              <w:ind w:left="39" w:right="39"/>
              <w:rPr>
                <w:sz w:val="16"/>
                <w:szCs w:val="16"/>
              </w:rPr>
            </w:pPr>
            <w:r>
              <w:rPr>
                <w:sz w:val="16"/>
                <w:szCs w:val="16"/>
              </w:rPr>
              <w:t>Government</w:t>
            </w:r>
          </w:p>
        </w:tc>
        <w:tc>
          <w:tcPr>
            <w:tcW w:w="3402" w:type="dxa"/>
            <w:gridSpan w:val="2"/>
            <w:tcBorders>
              <w:top w:val="dotted" w:sz="4" w:space="0" w:color="0067AB"/>
              <w:left w:val="nil"/>
              <w:bottom w:val="dotted" w:sz="4" w:space="0" w:color="0067AB"/>
              <w:right w:val="nil"/>
            </w:tcBorders>
            <w:shd w:val="clear" w:color="auto" w:fill="auto"/>
          </w:tcPr>
          <w:p w14:paraId="298CE594" w14:textId="77777777" w:rsidR="00B92D7C" w:rsidRPr="00E03AFC" w:rsidRDefault="00B92D7C" w:rsidP="001726F0">
            <w:pPr>
              <w:pStyle w:val="TableTextNoSpace"/>
              <w:ind w:left="39" w:right="39"/>
              <w:jc w:val="center"/>
              <w:rPr>
                <w:sz w:val="16"/>
                <w:szCs w:val="16"/>
              </w:rPr>
            </w:pPr>
            <w:r>
              <w:rPr>
                <w:sz w:val="16"/>
                <w:szCs w:val="16"/>
              </w:rPr>
              <w:t>0%</w:t>
            </w:r>
          </w:p>
        </w:tc>
        <w:tc>
          <w:tcPr>
            <w:tcW w:w="1701" w:type="dxa"/>
            <w:tcBorders>
              <w:top w:val="dotted" w:sz="4" w:space="0" w:color="0067AB"/>
              <w:left w:val="nil"/>
              <w:bottom w:val="dotted" w:sz="4" w:space="0" w:color="0067AB"/>
              <w:right w:val="nil"/>
            </w:tcBorders>
            <w:shd w:val="clear" w:color="auto" w:fill="auto"/>
          </w:tcPr>
          <w:p w14:paraId="1D5030E4" w14:textId="77777777" w:rsidR="00B92D7C" w:rsidRPr="00E03AFC" w:rsidRDefault="00B92D7C" w:rsidP="001726F0">
            <w:pPr>
              <w:pStyle w:val="TableTextNoSpace"/>
              <w:ind w:left="39" w:right="39"/>
              <w:jc w:val="center"/>
              <w:rPr>
                <w:sz w:val="16"/>
                <w:szCs w:val="16"/>
              </w:rPr>
            </w:pPr>
            <w:r>
              <w:rPr>
                <w:sz w:val="16"/>
                <w:szCs w:val="16"/>
              </w:rPr>
              <w:t>0%</w:t>
            </w:r>
          </w:p>
        </w:tc>
      </w:tr>
      <w:tr w:rsidR="00B92D7C" w:rsidRPr="00E03AFC" w14:paraId="1D6A2503" w14:textId="77777777" w:rsidTr="001726F0">
        <w:tc>
          <w:tcPr>
            <w:tcW w:w="3118" w:type="dxa"/>
            <w:tcBorders>
              <w:top w:val="dotted" w:sz="4" w:space="0" w:color="0067AB"/>
              <w:left w:val="nil"/>
              <w:bottom w:val="dotted" w:sz="4" w:space="0" w:color="0067AB"/>
              <w:right w:val="nil"/>
            </w:tcBorders>
            <w:shd w:val="clear" w:color="auto" w:fill="auto"/>
          </w:tcPr>
          <w:p w14:paraId="77EBD2D5" w14:textId="77777777" w:rsidR="00B92D7C" w:rsidRDefault="00B92D7C" w:rsidP="001726F0">
            <w:pPr>
              <w:pStyle w:val="TableTextNoSpace"/>
              <w:ind w:left="39" w:right="39"/>
              <w:rPr>
                <w:sz w:val="16"/>
                <w:szCs w:val="16"/>
              </w:rPr>
            </w:pPr>
            <w:r>
              <w:rPr>
                <w:sz w:val="16"/>
                <w:szCs w:val="16"/>
              </w:rPr>
              <w:t>Leakage</w:t>
            </w:r>
          </w:p>
        </w:tc>
        <w:tc>
          <w:tcPr>
            <w:tcW w:w="3402" w:type="dxa"/>
            <w:gridSpan w:val="2"/>
            <w:tcBorders>
              <w:top w:val="dotted" w:sz="4" w:space="0" w:color="0067AB"/>
              <w:left w:val="nil"/>
              <w:bottom w:val="dotted" w:sz="4" w:space="0" w:color="0067AB"/>
              <w:right w:val="nil"/>
            </w:tcBorders>
            <w:shd w:val="clear" w:color="auto" w:fill="auto"/>
          </w:tcPr>
          <w:p w14:paraId="2D0429BE" w14:textId="77777777" w:rsidR="00B92D7C" w:rsidRPr="00E03AFC" w:rsidRDefault="00B92D7C" w:rsidP="001726F0">
            <w:pPr>
              <w:pStyle w:val="TableTextNoSpace"/>
              <w:ind w:left="39" w:right="39"/>
              <w:jc w:val="center"/>
              <w:rPr>
                <w:sz w:val="16"/>
                <w:szCs w:val="16"/>
              </w:rPr>
            </w:pPr>
            <w:r>
              <w:rPr>
                <w:sz w:val="16"/>
                <w:szCs w:val="16"/>
              </w:rPr>
              <w:t>0%</w:t>
            </w:r>
          </w:p>
        </w:tc>
        <w:tc>
          <w:tcPr>
            <w:tcW w:w="1701" w:type="dxa"/>
            <w:tcBorders>
              <w:top w:val="dotted" w:sz="4" w:space="0" w:color="0067AB"/>
              <w:left w:val="nil"/>
              <w:bottom w:val="dotted" w:sz="4" w:space="0" w:color="0067AB"/>
              <w:right w:val="nil"/>
            </w:tcBorders>
            <w:shd w:val="clear" w:color="auto" w:fill="auto"/>
          </w:tcPr>
          <w:p w14:paraId="13C23B50" w14:textId="77777777" w:rsidR="00B92D7C" w:rsidRPr="00E03AFC" w:rsidRDefault="00B92D7C" w:rsidP="001726F0">
            <w:pPr>
              <w:pStyle w:val="TableTextNoSpace"/>
              <w:ind w:left="39" w:right="39"/>
              <w:jc w:val="center"/>
              <w:rPr>
                <w:sz w:val="16"/>
                <w:szCs w:val="16"/>
              </w:rPr>
            </w:pPr>
            <w:r>
              <w:rPr>
                <w:sz w:val="16"/>
                <w:szCs w:val="16"/>
              </w:rPr>
              <w:t>1%</w:t>
            </w:r>
          </w:p>
        </w:tc>
      </w:tr>
    </w:tbl>
    <w:p w14:paraId="0C1A995E" w14:textId="77777777" w:rsidR="00725140" w:rsidRDefault="00725140" w:rsidP="00725140">
      <w:pPr>
        <w:pStyle w:val="Heading3"/>
      </w:pPr>
      <w:r>
        <w:t>Food and beverage service industry (restaurants and bars)</w:t>
      </w:r>
    </w:p>
    <w:p w14:paraId="737A643E" w14:textId="77777777" w:rsidR="00725140" w:rsidRDefault="00E7495F" w:rsidP="00725140">
      <w:pPr>
        <w:pStyle w:val="BodyText"/>
      </w:pPr>
      <w:r>
        <w:t>Based on qualitative research</w:t>
      </w:r>
      <w:r w:rsidR="00725140">
        <w:t xml:space="preserve">, most passengers are not particularly interested in food and drinks ashore as </w:t>
      </w:r>
      <w:r>
        <w:t>they are provided on-board</w:t>
      </w:r>
      <w:r w:rsidR="00725140">
        <w:t>. There</w:t>
      </w:r>
      <w:r>
        <w:t xml:space="preserve"> are also food safety concerns which deter passengers from trying locally produced food.</w:t>
      </w:r>
    </w:p>
    <w:p w14:paraId="39648819" w14:textId="77777777" w:rsidR="00725140" w:rsidRDefault="00725140" w:rsidP="00725140">
      <w:pPr>
        <w:pStyle w:val="BodyText"/>
      </w:pPr>
      <w:r>
        <w:t xml:space="preserve">Restaurant and bars (e.g. </w:t>
      </w:r>
      <w:r w:rsidRPr="009067D1">
        <w:t>Honiara Yacht Club</w:t>
      </w:r>
      <w:r>
        <w:t xml:space="preserve"> or </w:t>
      </w:r>
      <w:proofErr w:type="spellStart"/>
      <w:r w:rsidRPr="009067D1">
        <w:t>Rapopo</w:t>
      </w:r>
      <w:proofErr w:type="spellEnd"/>
      <w:r w:rsidRPr="009067D1">
        <w:t xml:space="preserve"> Plantation Resort</w:t>
      </w:r>
      <w:r>
        <w:t xml:space="preserve"> in </w:t>
      </w:r>
      <w:proofErr w:type="spellStart"/>
      <w:r>
        <w:t>Rabaul</w:t>
      </w:r>
      <w:proofErr w:type="spellEnd"/>
      <w:r>
        <w:t xml:space="preserve">) mainly serve local guests or other tourists. The reported intake from cruise tourists is below 10 per cent. </w:t>
      </w:r>
    </w:p>
    <w:p w14:paraId="1E7D68D4" w14:textId="1D7E5FD7" w:rsidR="00E7495F" w:rsidRDefault="00B92D7C">
      <w:pPr>
        <w:pStyle w:val="BodyText"/>
      </w:pPr>
      <w:r>
        <w:lastRenderedPageBreak/>
        <w:t>It is estimated that a relatively high share of expenditure flows to private beneficiaries, mainly because businesses buy the majority of goods at local supermarkets</w:t>
      </w:r>
      <w:r w:rsidR="00E7495F">
        <w:t xml:space="preserve"> and markets</w:t>
      </w:r>
      <w:r>
        <w:t xml:space="preserve">. The main source of leakage is </w:t>
      </w:r>
      <w:r w:rsidR="00930C34">
        <w:t>foreign business ownership</w:t>
      </w:r>
      <w:r w:rsidR="00E7495F">
        <w:t>,</w:t>
      </w:r>
      <w:r>
        <w:t xml:space="preserve"> and hence</w:t>
      </w:r>
      <w:r w:rsidR="00930C34">
        <w:t xml:space="preserve"> leakage of profits (it is assumed 50% of profits leak offshore).</w:t>
      </w:r>
    </w:p>
    <w:p w14:paraId="4C2B3CAB" w14:textId="77777777" w:rsidR="00725140" w:rsidRDefault="00725140" w:rsidP="00725140">
      <w:pPr>
        <w:pStyle w:val="Table"/>
      </w:pPr>
      <w:bookmarkStart w:id="77" w:name="_Toc447632121"/>
      <w:r>
        <w:t>Key findings of economic impact analysis of food and beverage service industry</w:t>
      </w:r>
      <w:bookmarkEnd w:id="77"/>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3118"/>
        <w:gridCol w:w="1701"/>
        <w:gridCol w:w="1701"/>
        <w:gridCol w:w="1701"/>
      </w:tblGrid>
      <w:tr w:rsidR="00E41F0E" w:rsidRPr="00E03AFC" w14:paraId="0C07DD6E" w14:textId="77777777" w:rsidTr="001726F0">
        <w:trPr>
          <w:cantSplit/>
        </w:trPr>
        <w:tc>
          <w:tcPr>
            <w:tcW w:w="3118" w:type="dxa"/>
            <w:tcBorders>
              <w:bottom w:val="nil"/>
              <w:right w:val="single" w:sz="2" w:space="0" w:color="0067AB"/>
            </w:tcBorders>
            <w:shd w:val="solid" w:color="0067AB" w:fill="0067AB"/>
          </w:tcPr>
          <w:p w14:paraId="31C35A0B" w14:textId="77777777" w:rsidR="00E41F0E" w:rsidRPr="00E03AFC" w:rsidRDefault="00E41F0E" w:rsidP="001726F0">
            <w:pPr>
              <w:pStyle w:val="TableHeadingWhite"/>
              <w:ind w:left="39" w:right="39"/>
              <w:rPr>
                <w:sz w:val="18"/>
                <w:szCs w:val="18"/>
              </w:rPr>
            </w:pPr>
          </w:p>
        </w:tc>
        <w:tc>
          <w:tcPr>
            <w:tcW w:w="1701" w:type="dxa"/>
            <w:tcBorders>
              <w:left w:val="single" w:sz="2" w:space="0" w:color="0067AB"/>
              <w:bottom w:val="nil"/>
              <w:right w:val="single" w:sz="2" w:space="0" w:color="0067AB"/>
            </w:tcBorders>
            <w:shd w:val="solid" w:color="0067AB" w:fill="0067AB"/>
          </w:tcPr>
          <w:p w14:paraId="2E621D62" w14:textId="77777777" w:rsidR="00E41F0E" w:rsidRPr="00E03AFC" w:rsidRDefault="00E41F0E" w:rsidP="001726F0">
            <w:pPr>
              <w:pStyle w:val="TableHeadingWhite"/>
              <w:ind w:left="39" w:right="39"/>
              <w:jc w:val="center"/>
              <w:rPr>
                <w:sz w:val="18"/>
                <w:szCs w:val="18"/>
              </w:rPr>
            </w:pPr>
            <w:proofErr w:type="spellStart"/>
            <w:r>
              <w:rPr>
                <w:sz w:val="18"/>
                <w:szCs w:val="18"/>
              </w:rPr>
              <w:t>Alotau</w:t>
            </w:r>
            <w:proofErr w:type="spellEnd"/>
          </w:p>
        </w:tc>
        <w:tc>
          <w:tcPr>
            <w:tcW w:w="1701" w:type="dxa"/>
            <w:tcBorders>
              <w:left w:val="single" w:sz="2" w:space="0" w:color="0067AB"/>
              <w:bottom w:val="nil"/>
              <w:right w:val="single" w:sz="2" w:space="0" w:color="0067AB"/>
            </w:tcBorders>
            <w:shd w:val="solid" w:color="0067AB" w:fill="0067AB"/>
          </w:tcPr>
          <w:p w14:paraId="050DF3B9" w14:textId="77777777" w:rsidR="00E41F0E" w:rsidRPr="00E03AFC" w:rsidRDefault="00E41F0E" w:rsidP="001726F0">
            <w:pPr>
              <w:pStyle w:val="TableHeadingWhite"/>
              <w:ind w:left="39" w:right="39"/>
              <w:jc w:val="center"/>
              <w:rPr>
                <w:sz w:val="18"/>
                <w:szCs w:val="18"/>
              </w:rPr>
            </w:pPr>
            <w:proofErr w:type="spellStart"/>
            <w:r>
              <w:rPr>
                <w:sz w:val="18"/>
                <w:szCs w:val="18"/>
              </w:rPr>
              <w:t>Rabaul</w:t>
            </w:r>
            <w:proofErr w:type="spellEnd"/>
          </w:p>
        </w:tc>
        <w:tc>
          <w:tcPr>
            <w:tcW w:w="1701" w:type="dxa"/>
            <w:tcBorders>
              <w:left w:val="single" w:sz="2" w:space="0" w:color="0067AB"/>
              <w:bottom w:val="nil"/>
              <w:right w:val="single" w:sz="2" w:space="0" w:color="0067AB"/>
            </w:tcBorders>
            <w:shd w:val="solid" w:color="0067AB" w:fill="0067AB"/>
          </w:tcPr>
          <w:p w14:paraId="034BBFC0" w14:textId="77777777" w:rsidR="00E41F0E" w:rsidRPr="00E03AFC" w:rsidRDefault="00E41F0E" w:rsidP="001726F0">
            <w:pPr>
              <w:pStyle w:val="TableHeadingWhite"/>
              <w:ind w:left="39" w:right="39"/>
              <w:jc w:val="center"/>
              <w:rPr>
                <w:sz w:val="18"/>
                <w:szCs w:val="18"/>
              </w:rPr>
            </w:pPr>
            <w:r>
              <w:rPr>
                <w:sz w:val="18"/>
                <w:szCs w:val="18"/>
              </w:rPr>
              <w:t>Honiara</w:t>
            </w:r>
          </w:p>
        </w:tc>
      </w:tr>
      <w:tr w:rsidR="00E41F0E" w:rsidRPr="00E03AFC" w14:paraId="68127E99" w14:textId="77777777" w:rsidTr="001726F0">
        <w:tc>
          <w:tcPr>
            <w:tcW w:w="3118" w:type="dxa"/>
            <w:tcBorders>
              <w:top w:val="dotted" w:sz="4" w:space="0" w:color="0067AB"/>
              <w:left w:val="nil"/>
              <w:bottom w:val="dotted" w:sz="4" w:space="0" w:color="0067AB"/>
              <w:right w:val="nil"/>
            </w:tcBorders>
            <w:shd w:val="clear" w:color="auto" w:fill="auto"/>
          </w:tcPr>
          <w:p w14:paraId="24C66CAD" w14:textId="77777777" w:rsidR="00E41F0E" w:rsidRDefault="00E41F0E" w:rsidP="00E41F0E">
            <w:pPr>
              <w:pStyle w:val="TableTextNoSpace"/>
              <w:ind w:left="39" w:right="39"/>
              <w:rPr>
                <w:sz w:val="16"/>
                <w:szCs w:val="16"/>
              </w:rPr>
            </w:pPr>
            <w:r>
              <w:rPr>
                <w:sz w:val="16"/>
                <w:szCs w:val="16"/>
              </w:rPr>
              <w:t>Share of direct expenditure on food and beverage</w:t>
            </w:r>
          </w:p>
        </w:tc>
        <w:tc>
          <w:tcPr>
            <w:tcW w:w="1701" w:type="dxa"/>
            <w:tcBorders>
              <w:top w:val="dotted" w:sz="4" w:space="0" w:color="0067AB"/>
              <w:left w:val="nil"/>
              <w:bottom w:val="dotted" w:sz="4" w:space="0" w:color="0067AB"/>
              <w:right w:val="nil"/>
            </w:tcBorders>
            <w:shd w:val="clear" w:color="auto" w:fill="auto"/>
          </w:tcPr>
          <w:p w14:paraId="6B43FDA8" w14:textId="77777777" w:rsidR="00E41F0E" w:rsidRPr="00E03AFC" w:rsidRDefault="00E41F0E" w:rsidP="001726F0">
            <w:pPr>
              <w:pStyle w:val="TableTextNoSpace"/>
              <w:ind w:left="39" w:right="39"/>
              <w:jc w:val="center"/>
              <w:rPr>
                <w:sz w:val="16"/>
                <w:szCs w:val="16"/>
              </w:rPr>
            </w:pPr>
            <w:r>
              <w:rPr>
                <w:sz w:val="16"/>
                <w:szCs w:val="16"/>
              </w:rPr>
              <w:t>4%</w:t>
            </w:r>
          </w:p>
        </w:tc>
        <w:tc>
          <w:tcPr>
            <w:tcW w:w="1701" w:type="dxa"/>
            <w:tcBorders>
              <w:top w:val="dotted" w:sz="4" w:space="0" w:color="0067AB"/>
              <w:left w:val="nil"/>
              <w:bottom w:val="dotted" w:sz="4" w:space="0" w:color="0067AB"/>
              <w:right w:val="nil"/>
            </w:tcBorders>
          </w:tcPr>
          <w:p w14:paraId="2A66F84D" w14:textId="77777777" w:rsidR="00E41F0E" w:rsidRPr="00E03AFC" w:rsidRDefault="00E41F0E" w:rsidP="001726F0">
            <w:pPr>
              <w:pStyle w:val="TableTextNoSpace"/>
              <w:ind w:left="39" w:right="39"/>
              <w:jc w:val="center"/>
              <w:rPr>
                <w:sz w:val="16"/>
                <w:szCs w:val="16"/>
              </w:rPr>
            </w:pPr>
            <w:r>
              <w:rPr>
                <w:sz w:val="16"/>
                <w:szCs w:val="16"/>
              </w:rPr>
              <w:t>3%</w:t>
            </w:r>
          </w:p>
        </w:tc>
        <w:tc>
          <w:tcPr>
            <w:tcW w:w="1701" w:type="dxa"/>
            <w:tcBorders>
              <w:top w:val="dotted" w:sz="4" w:space="0" w:color="0067AB"/>
              <w:left w:val="nil"/>
              <w:bottom w:val="dotted" w:sz="4" w:space="0" w:color="0067AB"/>
              <w:right w:val="nil"/>
            </w:tcBorders>
            <w:shd w:val="clear" w:color="auto" w:fill="auto"/>
          </w:tcPr>
          <w:p w14:paraId="4B50712C" w14:textId="77777777" w:rsidR="00E41F0E" w:rsidRPr="00E03AFC" w:rsidRDefault="00E41F0E" w:rsidP="001726F0">
            <w:pPr>
              <w:pStyle w:val="TableTextNoSpace"/>
              <w:ind w:left="39" w:right="39"/>
              <w:jc w:val="center"/>
              <w:rPr>
                <w:sz w:val="16"/>
                <w:szCs w:val="16"/>
              </w:rPr>
            </w:pPr>
            <w:r>
              <w:rPr>
                <w:sz w:val="16"/>
                <w:szCs w:val="16"/>
              </w:rPr>
              <w:t>6%</w:t>
            </w:r>
          </w:p>
        </w:tc>
      </w:tr>
      <w:tr w:rsidR="00E41F0E" w:rsidRPr="00A35341" w14:paraId="2795A9DF" w14:textId="77777777" w:rsidTr="001726F0">
        <w:tc>
          <w:tcPr>
            <w:tcW w:w="8221" w:type="dxa"/>
            <w:gridSpan w:val="4"/>
            <w:tcBorders>
              <w:top w:val="nil"/>
              <w:left w:val="nil"/>
              <w:bottom w:val="nil"/>
              <w:right w:val="nil"/>
            </w:tcBorders>
            <w:shd w:val="clear" w:color="auto" w:fill="0067B0"/>
          </w:tcPr>
          <w:p w14:paraId="288F96B7" w14:textId="77777777" w:rsidR="00E41F0E" w:rsidRPr="00A35341" w:rsidRDefault="00E41F0E" w:rsidP="001726F0">
            <w:pPr>
              <w:pStyle w:val="TableHeadingWhite"/>
              <w:ind w:left="39" w:right="39"/>
              <w:rPr>
                <w:sz w:val="18"/>
                <w:szCs w:val="18"/>
              </w:rPr>
            </w:pPr>
            <w:r>
              <w:rPr>
                <w:sz w:val="18"/>
                <w:szCs w:val="18"/>
              </w:rPr>
              <w:t>Beneficiary of expenditure (% flow from every dollar spent)</w:t>
            </w:r>
          </w:p>
        </w:tc>
      </w:tr>
      <w:tr w:rsidR="00B92D7C" w:rsidRPr="00E03AFC" w14:paraId="730D9A63" w14:textId="77777777" w:rsidTr="001726F0">
        <w:tc>
          <w:tcPr>
            <w:tcW w:w="3118" w:type="dxa"/>
            <w:tcBorders>
              <w:top w:val="nil"/>
              <w:left w:val="nil"/>
              <w:bottom w:val="dotted" w:sz="4" w:space="0" w:color="0067AB"/>
              <w:right w:val="nil"/>
            </w:tcBorders>
            <w:shd w:val="clear" w:color="auto" w:fill="auto"/>
          </w:tcPr>
          <w:p w14:paraId="33A29D1D" w14:textId="77777777" w:rsidR="00B92D7C" w:rsidRDefault="00B92D7C" w:rsidP="001726F0">
            <w:pPr>
              <w:pStyle w:val="TableTextNoSpace"/>
              <w:ind w:left="39" w:right="39"/>
              <w:rPr>
                <w:sz w:val="16"/>
                <w:szCs w:val="16"/>
              </w:rPr>
            </w:pPr>
            <w:r>
              <w:rPr>
                <w:sz w:val="16"/>
                <w:szCs w:val="16"/>
              </w:rPr>
              <w:t>Private beneficiaries</w:t>
            </w:r>
          </w:p>
        </w:tc>
        <w:tc>
          <w:tcPr>
            <w:tcW w:w="3402" w:type="dxa"/>
            <w:gridSpan w:val="2"/>
            <w:tcBorders>
              <w:top w:val="nil"/>
              <w:left w:val="nil"/>
              <w:bottom w:val="dotted" w:sz="4" w:space="0" w:color="0067AB"/>
              <w:right w:val="nil"/>
            </w:tcBorders>
            <w:shd w:val="clear" w:color="auto" w:fill="auto"/>
          </w:tcPr>
          <w:p w14:paraId="007237DB" w14:textId="77777777" w:rsidR="00B92D7C" w:rsidRPr="00E03AFC" w:rsidRDefault="00B92D7C" w:rsidP="001726F0">
            <w:pPr>
              <w:pStyle w:val="TableTextNoSpace"/>
              <w:ind w:left="39" w:right="39"/>
              <w:jc w:val="center"/>
              <w:rPr>
                <w:sz w:val="16"/>
                <w:szCs w:val="16"/>
              </w:rPr>
            </w:pPr>
            <w:r>
              <w:rPr>
                <w:sz w:val="16"/>
                <w:szCs w:val="16"/>
              </w:rPr>
              <w:t>91%</w:t>
            </w:r>
          </w:p>
        </w:tc>
        <w:tc>
          <w:tcPr>
            <w:tcW w:w="1701" w:type="dxa"/>
            <w:tcBorders>
              <w:top w:val="nil"/>
              <w:left w:val="nil"/>
              <w:bottom w:val="dotted" w:sz="4" w:space="0" w:color="0067AB"/>
              <w:right w:val="nil"/>
            </w:tcBorders>
            <w:shd w:val="clear" w:color="auto" w:fill="auto"/>
          </w:tcPr>
          <w:p w14:paraId="38D589A0" w14:textId="77777777" w:rsidR="00B92D7C" w:rsidRPr="00E03AFC" w:rsidRDefault="00B92D7C" w:rsidP="001726F0">
            <w:pPr>
              <w:pStyle w:val="TableTextNoSpace"/>
              <w:ind w:left="39" w:right="39"/>
              <w:jc w:val="center"/>
              <w:rPr>
                <w:sz w:val="16"/>
                <w:szCs w:val="16"/>
              </w:rPr>
            </w:pPr>
            <w:r>
              <w:rPr>
                <w:sz w:val="16"/>
                <w:szCs w:val="16"/>
              </w:rPr>
              <w:t>71%</w:t>
            </w:r>
          </w:p>
        </w:tc>
      </w:tr>
      <w:tr w:rsidR="00B92D7C" w:rsidRPr="00E03AFC" w14:paraId="1C75300A" w14:textId="77777777" w:rsidTr="001726F0">
        <w:tc>
          <w:tcPr>
            <w:tcW w:w="3118" w:type="dxa"/>
            <w:tcBorders>
              <w:top w:val="dotted" w:sz="4" w:space="0" w:color="0067AB"/>
              <w:left w:val="nil"/>
              <w:bottom w:val="dotted" w:sz="4" w:space="0" w:color="0067AB"/>
              <w:right w:val="nil"/>
            </w:tcBorders>
            <w:shd w:val="clear" w:color="auto" w:fill="auto"/>
          </w:tcPr>
          <w:p w14:paraId="6BE8B668" w14:textId="77777777" w:rsidR="00B92D7C" w:rsidRDefault="00B92D7C" w:rsidP="001726F0">
            <w:pPr>
              <w:pStyle w:val="TableTextNoSpace"/>
              <w:ind w:left="39" w:right="39"/>
              <w:rPr>
                <w:sz w:val="16"/>
                <w:szCs w:val="16"/>
              </w:rPr>
            </w:pPr>
            <w:r>
              <w:rPr>
                <w:sz w:val="16"/>
                <w:szCs w:val="16"/>
              </w:rPr>
              <w:t>Government</w:t>
            </w:r>
          </w:p>
        </w:tc>
        <w:tc>
          <w:tcPr>
            <w:tcW w:w="3402" w:type="dxa"/>
            <w:gridSpan w:val="2"/>
            <w:tcBorders>
              <w:top w:val="dotted" w:sz="4" w:space="0" w:color="0067AB"/>
              <w:left w:val="nil"/>
              <w:bottom w:val="dotted" w:sz="4" w:space="0" w:color="0067AB"/>
              <w:right w:val="nil"/>
            </w:tcBorders>
            <w:shd w:val="clear" w:color="auto" w:fill="auto"/>
          </w:tcPr>
          <w:p w14:paraId="59AAAA17" w14:textId="77777777" w:rsidR="00B92D7C" w:rsidRPr="00E03AFC" w:rsidRDefault="00B92D7C" w:rsidP="001726F0">
            <w:pPr>
              <w:pStyle w:val="TableTextNoSpace"/>
              <w:ind w:left="39" w:right="39"/>
              <w:jc w:val="center"/>
              <w:rPr>
                <w:sz w:val="16"/>
                <w:szCs w:val="16"/>
              </w:rPr>
            </w:pPr>
            <w:r>
              <w:rPr>
                <w:sz w:val="16"/>
                <w:szCs w:val="16"/>
              </w:rPr>
              <w:t>2%</w:t>
            </w:r>
          </w:p>
        </w:tc>
        <w:tc>
          <w:tcPr>
            <w:tcW w:w="1701" w:type="dxa"/>
            <w:tcBorders>
              <w:top w:val="dotted" w:sz="4" w:space="0" w:color="0067AB"/>
              <w:left w:val="nil"/>
              <w:bottom w:val="dotted" w:sz="4" w:space="0" w:color="0067AB"/>
              <w:right w:val="nil"/>
            </w:tcBorders>
            <w:shd w:val="clear" w:color="auto" w:fill="auto"/>
          </w:tcPr>
          <w:p w14:paraId="034C2D5E" w14:textId="77777777" w:rsidR="00B92D7C" w:rsidRPr="00E03AFC" w:rsidRDefault="00B92D7C" w:rsidP="001726F0">
            <w:pPr>
              <w:pStyle w:val="TableTextNoSpace"/>
              <w:ind w:left="39" w:right="39"/>
              <w:jc w:val="center"/>
              <w:rPr>
                <w:sz w:val="16"/>
                <w:szCs w:val="16"/>
              </w:rPr>
            </w:pPr>
            <w:r>
              <w:rPr>
                <w:sz w:val="16"/>
                <w:szCs w:val="16"/>
              </w:rPr>
              <w:t>3%</w:t>
            </w:r>
          </w:p>
        </w:tc>
      </w:tr>
      <w:tr w:rsidR="00B92D7C" w:rsidRPr="00E03AFC" w14:paraId="01CB86D0" w14:textId="77777777" w:rsidTr="001726F0">
        <w:tc>
          <w:tcPr>
            <w:tcW w:w="3118" w:type="dxa"/>
            <w:tcBorders>
              <w:top w:val="dotted" w:sz="4" w:space="0" w:color="0067AB"/>
              <w:left w:val="nil"/>
              <w:bottom w:val="dotted" w:sz="4" w:space="0" w:color="0067AB"/>
              <w:right w:val="nil"/>
            </w:tcBorders>
            <w:shd w:val="clear" w:color="auto" w:fill="auto"/>
          </w:tcPr>
          <w:p w14:paraId="56C0AEA6" w14:textId="77777777" w:rsidR="00B92D7C" w:rsidRDefault="00B92D7C" w:rsidP="001726F0">
            <w:pPr>
              <w:pStyle w:val="TableTextNoSpace"/>
              <w:ind w:left="39" w:right="39"/>
              <w:rPr>
                <w:sz w:val="16"/>
                <w:szCs w:val="16"/>
              </w:rPr>
            </w:pPr>
            <w:r>
              <w:rPr>
                <w:sz w:val="16"/>
                <w:szCs w:val="16"/>
              </w:rPr>
              <w:t>Leakage</w:t>
            </w:r>
          </w:p>
        </w:tc>
        <w:tc>
          <w:tcPr>
            <w:tcW w:w="3402" w:type="dxa"/>
            <w:gridSpan w:val="2"/>
            <w:tcBorders>
              <w:top w:val="dotted" w:sz="4" w:space="0" w:color="0067AB"/>
              <w:left w:val="nil"/>
              <w:bottom w:val="dotted" w:sz="4" w:space="0" w:color="0067AB"/>
              <w:right w:val="nil"/>
            </w:tcBorders>
            <w:shd w:val="clear" w:color="auto" w:fill="auto"/>
          </w:tcPr>
          <w:p w14:paraId="38F8FDEE" w14:textId="77777777" w:rsidR="00B92D7C" w:rsidRPr="00E03AFC" w:rsidRDefault="00B92D7C" w:rsidP="001726F0">
            <w:pPr>
              <w:pStyle w:val="TableTextNoSpace"/>
              <w:ind w:left="39" w:right="39"/>
              <w:jc w:val="center"/>
              <w:rPr>
                <w:sz w:val="16"/>
                <w:szCs w:val="16"/>
              </w:rPr>
            </w:pPr>
            <w:r>
              <w:rPr>
                <w:sz w:val="16"/>
                <w:szCs w:val="16"/>
              </w:rPr>
              <w:t>7%</w:t>
            </w:r>
          </w:p>
        </w:tc>
        <w:tc>
          <w:tcPr>
            <w:tcW w:w="1701" w:type="dxa"/>
            <w:tcBorders>
              <w:top w:val="dotted" w:sz="4" w:space="0" w:color="0067AB"/>
              <w:left w:val="nil"/>
              <w:bottom w:val="dotted" w:sz="4" w:space="0" w:color="0067AB"/>
              <w:right w:val="nil"/>
            </w:tcBorders>
            <w:shd w:val="clear" w:color="auto" w:fill="auto"/>
          </w:tcPr>
          <w:p w14:paraId="43327551" w14:textId="77777777" w:rsidR="00B92D7C" w:rsidRPr="00E03AFC" w:rsidRDefault="00B92D7C" w:rsidP="001726F0">
            <w:pPr>
              <w:pStyle w:val="TableTextNoSpace"/>
              <w:ind w:left="39" w:right="39"/>
              <w:jc w:val="center"/>
              <w:rPr>
                <w:sz w:val="16"/>
                <w:szCs w:val="16"/>
              </w:rPr>
            </w:pPr>
            <w:r>
              <w:rPr>
                <w:sz w:val="16"/>
                <w:szCs w:val="16"/>
              </w:rPr>
              <w:t>26%</w:t>
            </w:r>
          </w:p>
        </w:tc>
      </w:tr>
    </w:tbl>
    <w:p w14:paraId="77FF79A1" w14:textId="77777777" w:rsidR="00725140" w:rsidRDefault="00725140" w:rsidP="00725140">
      <w:pPr>
        <w:pStyle w:val="Heading3"/>
      </w:pPr>
      <w:r w:rsidRPr="00470426">
        <w:t>General retail (supermarket, general store items)</w:t>
      </w:r>
    </w:p>
    <w:p w14:paraId="1EEA0BCE" w14:textId="77777777" w:rsidR="00725140" w:rsidRDefault="00725140" w:rsidP="00725140">
      <w:pPr>
        <w:pStyle w:val="BodyText"/>
      </w:pPr>
      <w:r>
        <w:t xml:space="preserve">The majority of products sold in general retail is imported. The ownership in the sector is heavily foreign: Chinese, Pilipino or Australian. It </w:t>
      </w:r>
      <w:r w:rsidR="00930C34">
        <w:t>is</w:t>
      </w:r>
      <w:r>
        <w:t xml:space="preserve"> assumed that 80 per cent of profits </w:t>
      </w:r>
      <w:r w:rsidR="00930C34">
        <w:t xml:space="preserve">leak </w:t>
      </w:r>
      <w:r>
        <w:t xml:space="preserve">offshore. </w:t>
      </w:r>
      <w:r w:rsidR="002858EC">
        <w:t xml:space="preserve">Hence the estimated leakage is high between 35 per cent and 48 per cent depending on the country. </w:t>
      </w:r>
    </w:p>
    <w:p w14:paraId="13D3A10D" w14:textId="77777777" w:rsidR="00725140" w:rsidRPr="00F458EF" w:rsidRDefault="00725140" w:rsidP="00725140">
      <w:pPr>
        <w:pStyle w:val="Table"/>
      </w:pPr>
      <w:bookmarkStart w:id="78" w:name="_Toc447632122"/>
      <w:r>
        <w:t>Key findings of economic impact analysis of general retail industry</w:t>
      </w:r>
      <w:bookmarkEnd w:id="78"/>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3118"/>
        <w:gridCol w:w="1701"/>
        <w:gridCol w:w="1701"/>
        <w:gridCol w:w="1701"/>
      </w:tblGrid>
      <w:tr w:rsidR="00E41F0E" w:rsidRPr="00E03AFC" w14:paraId="0F331E6C" w14:textId="77777777" w:rsidTr="001726F0">
        <w:trPr>
          <w:cantSplit/>
        </w:trPr>
        <w:tc>
          <w:tcPr>
            <w:tcW w:w="3118" w:type="dxa"/>
            <w:tcBorders>
              <w:bottom w:val="nil"/>
              <w:right w:val="single" w:sz="2" w:space="0" w:color="0067AB"/>
            </w:tcBorders>
            <w:shd w:val="solid" w:color="0067AB" w:fill="0067AB"/>
          </w:tcPr>
          <w:p w14:paraId="38D62094" w14:textId="77777777" w:rsidR="00E41F0E" w:rsidRPr="00E03AFC" w:rsidRDefault="00E41F0E" w:rsidP="001726F0">
            <w:pPr>
              <w:pStyle w:val="TableHeadingWhite"/>
              <w:ind w:left="39" w:right="39"/>
              <w:rPr>
                <w:sz w:val="18"/>
                <w:szCs w:val="18"/>
              </w:rPr>
            </w:pPr>
          </w:p>
        </w:tc>
        <w:tc>
          <w:tcPr>
            <w:tcW w:w="1701" w:type="dxa"/>
            <w:tcBorders>
              <w:left w:val="single" w:sz="2" w:space="0" w:color="0067AB"/>
              <w:bottom w:val="nil"/>
              <w:right w:val="single" w:sz="2" w:space="0" w:color="0067AB"/>
            </w:tcBorders>
            <w:shd w:val="solid" w:color="0067AB" w:fill="0067AB"/>
          </w:tcPr>
          <w:p w14:paraId="09AC91BB" w14:textId="77777777" w:rsidR="00E41F0E" w:rsidRPr="00E03AFC" w:rsidRDefault="00E41F0E" w:rsidP="001726F0">
            <w:pPr>
              <w:pStyle w:val="TableHeadingWhite"/>
              <w:ind w:left="39" w:right="39"/>
              <w:jc w:val="center"/>
              <w:rPr>
                <w:sz w:val="18"/>
                <w:szCs w:val="18"/>
              </w:rPr>
            </w:pPr>
            <w:proofErr w:type="spellStart"/>
            <w:r>
              <w:rPr>
                <w:sz w:val="18"/>
                <w:szCs w:val="18"/>
              </w:rPr>
              <w:t>Alotau</w:t>
            </w:r>
            <w:proofErr w:type="spellEnd"/>
          </w:p>
        </w:tc>
        <w:tc>
          <w:tcPr>
            <w:tcW w:w="1701" w:type="dxa"/>
            <w:tcBorders>
              <w:left w:val="single" w:sz="2" w:space="0" w:color="0067AB"/>
              <w:bottom w:val="nil"/>
              <w:right w:val="single" w:sz="2" w:space="0" w:color="0067AB"/>
            </w:tcBorders>
            <w:shd w:val="solid" w:color="0067AB" w:fill="0067AB"/>
          </w:tcPr>
          <w:p w14:paraId="3C5F5CBE" w14:textId="77777777" w:rsidR="00E41F0E" w:rsidRPr="00E03AFC" w:rsidRDefault="00E41F0E" w:rsidP="001726F0">
            <w:pPr>
              <w:pStyle w:val="TableHeadingWhite"/>
              <w:ind w:left="39" w:right="39"/>
              <w:jc w:val="center"/>
              <w:rPr>
                <w:sz w:val="18"/>
                <w:szCs w:val="18"/>
              </w:rPr>
            </w:pPr>
            <w:proofErr w:type="spellStart"/>
            <w:r>
              <w:rPr>
                <w:sz w:val="18"/>
                <w:szCs w:val="18"/>
              </w:rPr>
              <w:t>Rabaul</w:t>
            </w:r>
            <w:proofErr w:type="spellEnd"/>
          </w:p>
        </w:tc>
        <w:tc>
          <w:tcPr>
            <w:tcW w:w="1701" w:type="dxa"/>
            <w:tcBorders>
              <w:left w:val="single" w:sz="2" w:space="0" w:color="0067AB"/>
              <w:bottom w:val="nil"/>
              <w:right w:val="single" w:sz="2" w:space="0" w:color="0067AB"/>
            </w:tcBorders>
            <w:shd w:val="solid" w:color="0067AB" w:fill="0067AB"/>
          </w:tcPr>
          <w:p w14:paraId="3175CC80" w14:textId="77777777" w:rsidR="00E41F0E" w:rsidRPr="00E03AFC" w:rsidRDefault="00E41F0E" w:rsidP="001726F0">
            <w:pPr>
              <w:pStyle w:val="TableHeadingWhite"/>
              <w:ind w:left="39" w:right="39"/>
              <w:jc w:val="center"/>
              <w:rPr>
                <w:sz w:val="18"/>
                <w:szCs w:val="18"/>
              </w:rPr>
            </w:pPr>
            <w:r>
              <w:rPr>
                <w:sz w:val="18"/>
                <w:szCs w:val="18"/>
              </w:rPr>
              <w:t>Honiara</w:t>
            </w:r>
          </w:p>
        </w:tc>
      </w:tr>
      <w:tr w:rsidR="00E41F0E" w:rsidRPr="00E03AFC" w14:paraId="70F7D7F0" w14:textId="77777777" w:rsidTr="001726F0">
        <w:tc>
          <w:tcPr>
            <w:tcW w:w="3118" w:type="dxa"/>
            <w:tcBorders>
              <w:top w:val="dotted" w:sz="4" w:space="0" w:color="0067AB"/>
              <w:left w:val="nil"/>
              <w:bottom w:val="dotted" w:sz="4" w:space="0" w:color="0067AB"/>
              <w:right w:val="nil"/>
            </w:tcBorders>
            <w:shd w:val="clear" w:color="auto" w:fill="auto"/>
          </w:tcPr>
          <w:p w14:paraId="3722D97F" w14:textId="77777777" w:rsidR="00E41F0E" w:rsidRDefault="00E41F0E" w:rsidP="00E41F0E">
            <w:pPr>
              <w:pStyle w:val="TableTextNoSpace"/>
              <w:ind w:left="39" w:right="39"/>
              <w:rPr>
                <w:sz w:val="16"/>
                <w:szCs w:val="16"/>
              </w:rPr>
            </w:pPr>
            <w:r>
              <w:rPr>
                <w:sz w:val="16"/>
                <w:szCs w:val="16"/>
              </w:rPr>
              <w:t>Share of direct expenditure on general retail</w:t>
            </w:r>
          </w:p>
        </w:tc>
        <w:tc>
          <w:tcPr>
            <w:tcW w:w="1701" w:type="dxa"/>
            <w:tcBorders>
              <w:top w:val="dotted" w:sz="4" w:space="0" w:color="0067AB"/>
              <w:left w:val="nil"/>
              <w:bottom w:val="dotted" w:sz="4" w:space="0" w:color="0067AB"/>
              <w:right w:val="nil"/>
            </w:tcBorders>
            <w:shd w:val="clear" w:color="auto" w:fill="auto"/>
          </w:tcPr>
          <w:p w14:paraId="4EFEA2D2" w14:textId="77777777" w:rsidR="00E41F0E" w:rsidRPr="00E03AFC" w:rsidRDefault="00E41F0E" w:rsidP="00E41F0E">
            <w:pPr>
              <w:pStyle w:val="TableTextNoSpace"/>
              <w:ind w:left="39" w:right="39"/>
              <w:jc w:val="center"/>
              <w:rPr>
                <w:sz w:val="16"/>
                <w:szCs w:val="16"/>
              </w:rPr>
            </w:pPr>
            <w:r>
              <w:rPr>
                <w:sz w:val="16"/>
                <w:szCs w:val="16"/>
              </w:rPr>
              <w:t>2%</w:t>
            </w:r>
          </w:p>
        </w:tc>
        <w:tc>
          <w:tcPr>
            <w:tcW w:w="1701" w:type="dxa"/>
            <w:tcBorders>
              <w:top w:val="dotted" w:sz="4" w:space="0" w:color="0067AB"/>
              <w:left w:val="nil"/>
              <w:bottom w:val="dotted" w:sz="4" w:space="0" w:color="0067AB"/>
              <w:right w:val="nil"/>
            </w:tcBorders>
          </w:tcPr>
          <w:p w14:paraId="19B92949" w14:textId="77777777" w:rsidR="00E41F0E" w:rsidRPr="00E03AFC" w:rsidRDefault="00E41F0E" w:rsidP="00E41F0E">
            <w:pPr>
              <w:pStyle w:val="TableTextNoSpace"/>
              <w:ind w:left="39" w:right="39"/>
              <w:jc w:val="center"/>
              <w:rPr>
                <w:sz w:val="16"/>
                <w:szCs w:val="16"/>
              </w:rPr>
            </w:pPr>
            <w:r>
              <w:rPr>
                <w:sz w:val="16"/>
                <w:szCs w:val="16"/>
              </w:rPr>
              <w:t>3%</w:t>
            </w:r>
          </w:p>
        </w:tc>
        <w:tc>
          <w:tcPr>
            <w:tcW w:w="1701" w:type="dxa"/>
            <w:tcBorders>
              <w:top w:val="dotted" w:sz="4" w:space="0" w:color="0067AB"/>
              <w:left w:val="nil"/>
              <w:bottom w:val="dotted" w:sz="4" w:space="0" w:color="0067AB"/>
              <w:right w:val="nil"/>
            </w:tcBorders>
            <w:shd w:val="clear" w:color="auto" w:fill="auto"/>
          </w:tcPr>
          <w:p w14:paraId="6F718492" w14:textId="77777777" w:rsidR="00E41F0E" w:rsidRPr="00E03AFC" w:rsidRDefault="00E41F0E" w:rsidP="00E41F0E">
            <w:pPr>
              <w:pStyle w:val="TableTextNoSpace"/>
              <w:ind w:left="39" w:right="39"/>
              <w:jc w:val="center"/>
              <w:rPr>
                <w:sz w:val="16"/>
                <w:szCs w:val="16"/>
              </w:rPr>
            </w:pPr>
            <w:r>
              <w:rPr>
                <w:sz w:val="16"/>
                <w:szCs w:val="16"/>
              </w:rPr>
              <w:t>5%</w:t>
            </w:r>
          </w:p>
        </w:tc>
      </w:tr>
      <w:tr w:rsidR="00E41F0E" w:rsidRPr="00A35341" w14:paraId="52058490" w14:textId="77777777" w:rsidTr="001726F0">
        <w:tc>
          <w:tcPr>
            <w:tcW w:w="8221" w:type="dxa"/>
            <w:gridSpan w:val="4"/>
            <w:tcBorders>
              <w:top w:val="nil"/>
              <w:left w:val="nil"/>
              <w:bottom w:val="nil"/>
              <w:right w:val="nil"/>
            </w:tcBorders>
            <w:shd w:val="clear" w:color="auto" w:fill="0067B0"/>
          </w:tcPr>
          <w:p w14:paraId="6F23F89D" w14:textId="77777777" w:rsidR="00E41F0E" w:rsidRPr="00A35341" w:rsidRDefault="00E41F0E" w:rsidP="00E41F0E">
            <w:pPr>
              <w:pStyle w:val="TableHeadingWhite"/>
              <w:ind w:left="39" w:right="39"/>
              <w:rPr>
                <w:sz w:val="18"/>
                <w:szCs w:val="18"/>
              </w:rPr>
            </w:pPr>
            <w:r>
              <w:rPr>
                <w:sz w:val="18"/>
                <w:szCs w:val="18"/>
              </w:rPr>
              <w:t>Beneficiary of expenditure (% flow from every dollar spent)</w:t>
            </w:r>
          </w:p>
        </w:tc>
      </w:tr>
      <w:tr w:rsidR="00930C34" w:rsidRPr="00E03AFC" w14:paraId="63BDAB56" w14:textId="77777777" w:rsidTr="001726F0">
        <w:tc>
          <w:tcPr>
            <w:tcW w:w="3118" w:type="dxa"/>
            <w:tcBorders>
              <w:top w:val="nil"/>
              <w:left w:val="nil"/>
              <w:bottom w:val="dotted" w:sz="4" w:space="0" w:color="0067AB"/>
              <w:right w:val="nil"/>
            </w:tcBorders>
            <w:shd w:val="clear" w:color="auto" w:fill="auto"/>
          </w:tcPr>
          <w:p w14:paraId="38BB66F3" w14:textId="77777777" w:rsidR="00930C34" w:rsidRDefault="00930C34" w:rsidP="00E41F0E">
            <w:pPr>
              <w:pStyle w:val="TableTextNoSpace"/>
              <w:ind w:left="39" w:right="39"/>
              <w:rPr>
                <w:sz w:val="16"/>
                <w:szCs w:val="16"/>
              </w:rPr>
            </w:pPr>
            <w:r>
              <w:rPr>
                <w:sz w:val="16"/>
                <w:szCs w:val="16"/>
              </w:rPr>
              <w:t>Private beneficiaries</w:t>
            </w:r>
          </w:p>
        </w:tc>
        <w:tc>
          <w:tcPr>
            <w:tcW w:w="3402" w:type="dxa"/>
            <w:gridSpan w:val="2"/>
            <w:tcBorders>
              <w:top w:val="nil"/>
              <w:left w:val="nil"/>
              <w:bottom w:val="dotted" w:sz="4" w:space="0" w:color="0067AB"/>
              <w:right w:val="nil"/>
            </w:tcBorders>
            <w:shd w:val="clear" w:color="auto" w:fill="auto"/>
          </w:tcPr>
          <w:p w14:paraId="08693B91" w14:textId="77777777" w:rsidR="00930C34" w:rsidRPr="00E03AFC" w:rsidRDefault="00930C34" w:rsidP="00E41F0E">
            <w:pPr>
              <w:pStyle w:val="TableTextNoSpace"/>
              <w:ind w:left="39" w:right="39"/>
              <w:jc w:val="center"/>
              <w:rPr>
                <w:sz w:val="16"/>
                <w:szCs w:val="16"/>
              </w:rPr>
            </w:pPr>
            <w:r>
              <w:rPr>
                <w:sz w:val="16"/>
                <w:szCs w:val="16"/>
              </w:rPr>
              <w:t>53%</w:t>
            </w:r>
          </w:p>
        </w:tc>
        <w:tc>
          <w:tcPr>
            <w:tcW w:w="1701" w:type="dxa"/>
            <w:tcBorders>
              <w:top w:val="nil"/>
              <w:left w:val="nil"/>
              <w:bottom w:val="dotted" w:sz="4" w:space="0" w:color="0067AB"/>
              <w:right w:val="nil"/>
            </w:tcBorders>
            <w:shd w:val="clear" w:color="auto" w:fill="auto"/>
          </w:tcPr>
          <w:p w14:paraId="481EE17F" w14:textId="77777777" w:rsidR="00930C34" w:rsidRPr="00E03AFC" w:rsidRDefault="00930C34" w:rsidP="00E41F0E">
            <w:pPr>
              <w:pStyle w:val="TableTextNoSpace"/>
              <w:ind w:left="39" w:right="39"/>
              <w:jc w:val="center"/>
              <w:rPr>
                <w:sz w:val="16"/>
                <w:szCs w:val="16"/>
              </w:rPr>
            </w:pPr>
            <w:r>
              <w:rPr>
                <w:sz w:val="16"/>
                <w:szCs w:val="16"/>
              </w:rPr>
              <w:t>37%</w:t>
            </w:r>
          </w:p>
        </w:tc>
      </w:tr>
      <w:tr w:rsidR="00930C34" w:rsidRPr="00E03AFC" w14:paraId="6B0A3E6C" w14:textId="77777777" w:rsidTr="001726F0">
        <w:tc>
          <w:tcPr>
            <w:tcW w:w="3118" w:type="dxa"/>
            <w:tcBorders>
              <w:top w:val="dotted" w:sz="4" w:space="0" w:color="0067AB"/>
              <w:left w:val="nil"/>
              <w:bottom w:val="dotted" w:sz="4" w:space="0" w:color="0067AB"/>
              <w:right w:val="nil"/>
            </w:tcBorders>
            <w:shd w:val="clear" w:color="auto" w:fill="auto"/>
          </w:tcPr>
          <w:p w14:paraId="7E62F926" w14:textId="77777777" w:rsidR="00930C34" w:rsidRDefault="00930C34" w:rsidP="00E41F0E">
            <w:pPr>
              <w:pStyle w:val="TableTextNoSpace"/>
              <w:ind w:left="39" w:right="39"/>
              <w:rPr>
                <w:sz w:val="16"/>
                <w:szCs w:val="16"/>
              </w:rPr>
            </w:pPr>
            <w:r>
              <w:rPr>
                <w:sz w:val="16"/>
                <w:szCs w:val="16"/>
              </w:rPr>
              <w:t>Government</w:t>
            </w:r>
          </w:p>
        </w:tc>
        <w:tc>
          <w:tcPr>
            <w:tcW w:w="3402" w:type="dxa"/>
            <w:gridSpan w:val="2"/>
            <w:tcBorders>
              <w:top w:val="dotted" w:sz="4" w:space="0" w:color="0067AB"/>
              <w:left w:val="nil"/>
              <w:bottom w:val="dotted" w:sz="4" w:space="0" w:color="0067AB"/>
              <w:right w:val="nil"/>
            </w:tcBorders>
            <w:shd w:val="clear" w:color="auto" w:fill="auto"/>
          </w:tcPr>
          <w:p w14:paraId="35FD3120" w14:textId="77777777" w:rsidR="00930C34" w:rsidRPr="00E03AFC" w:rsidRDefault="00930C34" w:rsidP="00E41F0E">
            <w:pPr>
              <w:pStyle w:val="TableTextNoSpace"/>
              <w:ind w:left="39" w:right="39"/>
              <w:jc w:val="center"/>
              <w:rPr>
                <w:sz w:val="16"/>
                <w:szCs w:val="16"/>
              </w:rPr>
            </w:pPr>
            <w:r>
              <w:rPr>
                <w:sz w:val="16"/>
                <w:szCs w:val="16"/>
              </w:rPr>
              <w:t>12%</w:t>
            </w:r>
          </w:p>
        </w:tc>
        <w:tc>
          <w:tcPr>
            <w:tcW w:w="1701" w:type="dxa"/>
            <w:tcBorders>
              <w:top w:val="dotted" w:sz="4" w:space="0" w:color="0067AB"/>
              <w:left w:val="nil"/>
              <w:bottom w:val="dotted" w:sz="4" w:space="0" w:color="0067AB"/>
              <w:right w:val="nil"/>
            </w:tcBorders>
            <w:shd w:val="clear" w:color="auto" w:fill="auto"/>
          </w:tcPr>
          <w:p w14:paraId="4D525817" w14:textId="77777777" w:rsidR="00930C34" w:rsidRPr="00E03AFC" w:rsidRDefault="00930C34" w:rsidP="00E41F0E">
            <w:pPr>
              <w:pStyle w:val="TableTextNoSpace"/>
              <w:ind w:left="39" w:right="39"/>
              <w:jc w:val="center"/>
              <w:rPr>
                <w:sz w:val="16"/>
                <w:szCs w:val="16"/>
              </w:rPr>
            </w:pPr>
            <w:r>
              <w:rPr>
                <w:sz w:val="16"/>
                <w:szCs w:val="16"/>
              </w:rPr>
              <w:t>16%</w:t>
            </w:r>
          </w:p>
        </w:tc>
      </w:tr>
      <w:tr w:rsidR="00930C34" w:rsidRPr="00E03AFC" w14:paraId="644BD2FF" w14:textId="77777777" w:rsidTr="001726F0">
        <w:tc>
          <w:tcPr>
            <w:tcW w:w="3118" w:type="dxa"/>
            <w:tcBorders>
              <w:top w:val="dotted" w:sz="4" w:space="0" w:color="0067AB"/>
              <w:left w:val="nil"/>
              <w:bottom w:val="dotted" w:sz="4" w:space="0" w:color="0067AB"/>
              <w:right w:val="nil"/>
            </w:tcBorders>
            <w:shd w:val="clear" w:color="auto" w:fill="auto"/>
          </w:tcPr>
          <w:p w14:paraId="0309ADCC" w14:textId="77777777" w:rsidR="00930C34" w:rsidRDefault="00930C34" w:rsidP="00E41F0E">
            <w:pPr>
              <w:pStyle w:val="TableTextNoSpace"/>
              <w:ind w:left="39" w:right="39"/>
              <w:rPr>
                <w:sz w:val="16"/>
                <w:szCs w:val="16"/>
              </w:rPr>
            </w:pPr>
            <w:r>
              <w:rPr>
                <w:sz w:val="16"/>
                <w:szCs w:val="16"/>
              </w:rPr>
              <w:t>Leakage</w:t>
            </w:r>
          </w:p>
        </w:tc>
        <w:tc>
          <w:tcPr>
            <w:tcW w:w="3402" w:type="dxa"/>
            <w:gridSpan w:val="2"/>
            <w:tcBorders>
              <w:top w:val="dotted" w:sz="4" w:space="0" w:color="0067AB"/>
              <w:left w:val="nil"/>
              <w:bottom w:val="dotted" w:sz="4" w:space="0" w:color="0067AB"/>
              <w:right w:val="nil"/>
            </w:tcBorders>
            <w:shd w:val="clear" w:color="auto" w:fill="auto"/>
          </w:tcPr>
          <w:p w14:paraId="255D28A1" w14:textId="77777777" w:rsidR="00930C34" w:rsidRPr="00E03AFC" w:rsidRDefault="00930C34" w:rsidP="00E41F0E">
            <w:pPr>
              <w:pStyle w:val="TableTextNoSpace"/>
              <w:ind w:left="39" w:right="39"/>
              <w:jc w:val="center"/>
              <w:rPr>
                <w:sz w:val="16"/>
                <w:szCs w:val="16"/>
              </w:rPr>
            </w:pPr>
            <w:r>
              <w:rPr>
                <w:sz w:val="16"/>
                <w:szCs w:val="16"/>
              </w:rPr>
              <w:t>35%</w:t>
            </w:r>
          </w:p>
        </w:tc>
        <w:tc>
          <w:tcPr>
            <w:tcW w:w="1701" w:type="dxa"/>
            <w:tcBorders>
              <w:top w:val="dotted" w:sz="4" w:space="0" w:color="0067AB"/>
              <w:left w:val="nil"/>
              <w:bottom w:val="dotted" w:sz="4" w:space="0" w:color="0067AB"/>
              <w:right w:val="nil"/>
            </w:tcBorders>
            <w:shd w:val="clear" w:color="auto" w:fill="auto"/>
          </w:tcPr>
          <w:p w14:paraId="01EC60D7" w14:textId="77777777" w:rsidR="00930C34" w:rsidRPr="00E03AFC" w:rsidRDefault="00930C34" w:rsidP="00E41F0E">
            <w:pPr>
              <w:pStyle w:val="TableTextNoSpace"/>
              <w:ind w:left="39" w:right="39"/>
              <w:jc w:val="center"/>
              <w:rPr>
                <w:sz w:val="16"/>
                <w:szCs w:val="16"/>
              </w:rPr>
            </w:pPr>
            <w:r>
              <w:rPr>
                <w:sz w:val="16"/>
                <w:szCs w:val="16"/>
              </w:rPr>
              <w:t>48%</w:t>
            </w:r>
          </w:p>
        </w:tc>
      </w:tr>
    </w:tbl>
    <w:p w14:paraId="4BEA7800" w14:textId="77777777" w:rsidR="00B848FF" w:rsidRDefault="00B848FF" w:rsidP="00B848FF">
      <w:pPr>
        <w:pStyle w:val="Heading2"/>
      </w:pPr>
      <w:bookmarkStart w:id="79" w:name="_Toc449611821"/>
      <w:r>
        <w:t xml:space="preserve">Leakage and </w:t>
      </w:r>
      <w:r w:rsidR="00725140">
        <w:t>informal</w:t>
      </w:r>
      <w:r>
        <w:t xml:space="preserve"> </w:t>
      </w:r>
      <w:r w:rsidR="00725140">
        <w:t>economy</w:t>
      </w:r>
      <w:bookmarkEnd w:id="79"/>
    </w:p>
    <w:p w14:paraId="7D0A700A" w14:textId="77777777" w:rsidR="00725140" w:rsidRDefault="00725140" w:rsidP="00725140">
      <w:pPr>
        <w:pStyle w:val="BodyText"/>
      </w:pPr>
      <w:r>
        <w:t>Studies estimate leakage in Pacific islands is high due to limited production of the economies and import dependency (41 per cent in Vanuatu, 60 per cent in Fiji)</w:t>
      </w:r>
      <w:r w:rsidR="005262DC">
        <w:t xml:space="preserve">. </w:t>
      </w:r>
      <w:r>
        <w:t xml:space="preserve">However, in PNG and SI </w:t>
      </w:r>
      <w:r w:rsidR="00E7495F">
        <w:t xml:space="preserve">the </w:t>
      </w:r>
      <w:r>
        <w:t xml:space="preserve">direct impact of </w:t>
      </w:r>
      <w:r w:rsidR="00E7495F">
        <w:t xml:space="preserve">the </w:t>
      </w:r>
      <w:r>
        <w:t xml:space="preserve">cruise industry is predominantly in tours and entertainment and specialist tourist retail services (souvenirs) industries. Those industries are labour intensive and have low leakage due to high share of locally owned businesses and </w:t>
      </w:r>
      <w:r w:rsidR="00E7495F">
        <w:t>a minor share of</w:t>
      </w:r>
      <w:r>
        <w:t xml:space="preserve"> imports</w:t>
      </w:r>
      <w:r w:rsidR="00E7495F">
        <w:t xml:space="preserve"> in business costs</w:t>
      </w:r>
      <w:r>
        <w:t xml:space="preserve"> (most of the souvenirs are produced locally, the main imports in the supply chain of tour industry are fuel and vehicles).</w:t>
      </w:r>
    </w:p>
    <w:p w14:paraId="147919E2" w14:textId="77777777" w:rsidR="009D3F01" w:rsidRDefault="00725140" w:rsidP="00725140">
      <w:pPr>
        <w:pStyle w:val="BodyText"/>
      </w:pPr>
      <w:r>
        <w:t>Share of the informal economy is considered high. Based on official statistics 75 and 85 per cent of employment in PNG and SI respectively comes from subsistence agriculture. Based on research observation, most of businesses operating in tour and entertainment and specialist tourist retail service industries are informal (do not pay tax).</w:t>
      </w:r>
    </w:p>
    <w:p w14:paraId="04E2BC76" w14:textId="77777777" w:rsidR="00242FD4" w:rsidRDefault="00242FD4" w:rsidP="00242FD4">
      <w:pPr>
        <w:pStyle w:val="Heading2"/>
      </w:pPr>
      <w:bookmarkStart w:id="80" w:name="_Toc449611822"/>
      <w:r>
        <w:t>Employment impact</w:t>
      </w:r>
      <w:bookmarkEnd w:id="80"/>
    </w:p>
    <w:p w14:paraId="0964A7AE" w14:textId="378EC178" w:rsidR="00725140" w:rsidRDefault="00725140" w:rsidP="00725140">
      <w:pPr>
        <w:pStyle w:val="BodyText"/>
      </w:pPr>
      <w:r>
        <w:t xml:space="preserve">Estimates of employment impact are based on ratio reported employment to turnover obtained during interviews with businesses on the field. The majority of employment generated through cruise tourism is part-time employment. Often this employment complements subsistence farming (subsistence farming employs 75 per cent of population in </w:t>
      </w:r>
      <w:r>
        <w:lastRenderedPageBreak/>
        <w:t>SI and 85 per cent in PNG)</w:t>
      </w:r>
      <w:r>
        <w:rPr>
          <w:rStyle w:val="FootnoteReference"/>
        </w:rPr>
        <w:footnoteReference w:id="27"/>
      </w:r>
      <w:r>
        <w:t xml:space="preserve">. This is especially observed in smaller islands of </w:t>
      </w:r>
      <w:proofErr w:type="spellStart"/>
      <w:r>
        <w:t>Kiriwina</w:t>
      </w:r>
      <w:proofErr w:type="spellEnd"/>
      <w:r>
        <w:t xml:space="preserve"> and </w:t>
      </w:r>
      <w:proofErr w:type="spellStart"/>
      <w:r>
        <w:t>Kitava</w:t>
      </w:r>
      <w:proofErr w:type="spellEnd"/>
      <w:r>
        <w:t xml:space="preserve">. It is also dominant in certain sectors such as specialist tourist retail sector (handicrafts, souvenirs, </w:t>
      </w:r>
      <w:r w:rsidR="009D552F">
        <w:t>and artwork</w:t>
      </w:r>
      <w:r>
        <w:t xml:space="preserve">). </w:t>
      </w:r>
    </w:p>
    <w:p w14:paraId="75816326" w14:textId="77777777" w:rsidR="00725140" w:rsidRDefault="00725140" w:rsidP="00725140">
      <w:pPr>
        <w:pStyle w:val="BodyText"/>
      </w:pPr>
      <w:r>
        <w:t xml:space="preserve">As a result, the reported impacts are not full time equivalent (FTE) but rather indicate the amount of </w:t>
      </w:r>
      <w:r w:rsidR="00002FAF">
        <w:t>employment opportunities</w:t>
      </w:r>
      <w:r>
        <w:t xml:space="preserve"> (a mixture of full time and part time </w:t>
      </w:r>
      <w:r w:rsidR="00002FAF">
        <w:t xml:space="preserve">jobs </w:t>
      </w:r>
      <w:r>
        <w:t xml:space="preserve">depending on the sector) that cruise tourism generates. </w:t>
      </w:r>
    </w:p>
    <w:p w14:paraId="7FC597B2" w14:textId="43076525" w:rsidR="00F20362" w:rsidRDefault="00CC7B3A" w:rsidP="00725140">
      <w:pPr>
        <w:pStyle w:val="BodyText"/>
      </w:pPr>
      <w:r>
        <w:t>It is estimated that 203</w:t>
      </w:r>
      <w:r w:rsidR="002858EC">
        <w:t xml:space="preserve"> jobs in five ports were generated in PNG in 2015 as a result </w:t>
      </w:r>
      <w:r>
        <w:t>of cruise tourism (jobs for 0.</w:t>
      </w:r>
      <w:r w:rsidR="00F20362">
        <w:t>6</w:t>
      </w:r>
      <w:r w:rsidR="002858EC">
        <w:t xml:space="preserve"> per cent of working age population</w:t>
      </w:r>
      <w:r w:rsidR="00F20362">
        <w:t xml:space="preserve"> at this ports</w:t>
      </w:r>
      <w:r w:rsidR="002858EC">
        <w:t xml:space="preserve">). </w:t>
      </w:r>
      <w:r w:rsidR="00F20362" w:rsidRPr="00F20362">
        <w:t xml:space="preserve">Most jobs were generated in </w:t>
      </w:r>
      <w:proofErr w:type="spellStart"/>
      <w:r w:rsidR="00F20362" w:rsidRPr="00F20362">
        <w:t>Rabaul</w:t>
      </w:r>
      <w:proofErr w:type="spellEnd"/>
      <w:r w:rsidR="00F20362" w:rsidRPr="00F20362">
        <w:t xml:space="preserve"> (72) followed by </w:t>
      </w:r>
      <w:proofErr w:type="spellStart"/>
      <w:r w:rsidR="00F20362" w:rsidRPr="00F20362">
        <w:t>Alotau</w:t>
      </w:r>
      <w:proofErr w:type="spellEnd"/>
      <w:r w:rsidR="00F20362" w:rsidRPr="00F20362">
        <w:t xml:space="preserve"> (44) and </w:t>
      </w:r>
      <w:proofErr w:type="spellStart"/>
      <w:r w:rsidR="00F20362" w:rsidRPr="00F20362">
        <w:t>Kiriwina</w:t>
      </w:r>
      <w:proofErr w:type="spellEnd"/>
      <w:r w:rsidR="00F20362" w:rsidRPr="00F20362">
        <w:t xml:space="preserve"> (41).</w:t>
      </w:r>
      <w:r w:rsidR="00F20362">
        <w:t xml:space="preserve"> </w:t>
      </w:r>
    </w:p>
    <w:p w14:paraId="5A598145" w14:textId="1B912BF0" w:rsidR="00F20362" w:rsidRDefault="002858EC" w:rsidP="00F20362">
      <w:pPr>
        <w:pStyle w:val="BodyText"/>
      </w:pPr>
      <w:r>
        <w:t xml:space="preserve">In SI </w:t>
      </w:r>
      <w:r w:rsidR="00284CAC">
        <w:t>cruise ship tourism</w:t>
      </w:r>
      <w:r>
        <w:t xml:space="preserve"> </w:t>
      </w:r>
      <w:r w:rsidR="00CC7B3A">
        <w:t>generated 2</w:t>
      </w:r>
      <w:r w:rsidR="00F20362">
        <w:t>1</w:t>
      </w:r>
      <w:r w:rsidR="00CC7B3A">
        <w:t xml:space="preserve"> jobs</w:t>
      </w:r>
      <w:r w:rsidR="00F20362">
        <w:t xml:space="preserve"> in Honiara in 2015</w:t>
      </w:r>
      <w:r w:rsidR="00CC7B3A">
        <w:t xml:space="preserve"> (for 0.0</w:t>
      </w:r>
      <w:r w:rsidR="00F20362">
        <w:t>6</w:t>
      </w:r>
      <w:r w:rsidR="005262DC">
        <w:t xml:space="preserve"> per cent of working age population).</w:t>
      </w:r>
      <w:r w:rsidR="00F20362">
        <w:t xml:space="preserve">  </w:t>
      </w:r>
    </w:p>
    <w:p w14:paraId="47C3731D" w14:textId="6ED67D02" w:rsidR="00523ABB" w:rsidRDefault="00523ABB">
      <w:pPr>
        <w:pStyle w:val="BodyText"/>
      </w:pPr>
      <w:r>
        <w:t xml:space="preserve">Specialist tourist retail sector (i.e. handicrafts and souvenirs) benefits most in terms of total employment opportunities despite the fact that this sector receives only about 6 per cent of total direct and indirect impact in both PNG and SI. Handicraft and souvenir business have many ‘employees’ and are mainly family run but the intake from cruise tourism is low and not consistent (businesses sell only when cruise ships arrive). For instance, based on qualitative research there are many handicraft sellers at </w:t>
      </w:r>
      <w:proofErr w:type="spellStart"/>
      <w:r>
        <w:t>Kiriwina</w:t>
      </w:r>
      <w:proofErr w:type="spellEnd"/>
      <w:r>
        <w:t xml:space="preserve">, however the majority of sellers are subsistence farmers. Hence, the employment opportunity generated from cruise tourism seems large in number but only lasts for the day when the cruise ship arrives. There were 10 cruise ships in total in </w:t>
      </w:r>
      <w:proofErr w:type="spellStart"/>
      <w:r>
        <w:t>Kiriwina</w:t>
      </w:r>
      <w:proofErr w:type="spellEnd"/>
      <w:r>
        <w:t xml:space="preserve"> in 2015. </w:t>
      </w:r>
    </w:p>
    <w:p w14:paraId="36C12CC7" w14:textId="77777777" w:rsidR="00A77475" w:rsidRPr="00A73E6E" w:rsidRDefault="00A77475" w:rsidP="00725140">
      <w:pPr>
        <w:pStyle w:val="BodyText"/>
      </w:pPr>
      <w:r>
        <w:t>In line with the approach adopted in Vanuatu 2014 Study,</w:t>
      </w:r>
      <w:r w:rsidR="00BD36E0">
        <w:t xml:space="preserve"> the</w:t>
      </w:r>
      <w:r>
        <w:t xml:space="preserve"> </w:t>
      </w:r>
      <w:r w:rsidR="00BD36E0">
        <w:t xml:space="preserve">employment impact does not include employment resulting from government revenues derived from fees paid by cruise operators and other tax and duty collections. </w:t>
      </w:r>
    </w:p>
    <w:p w14:paraId="2BDF99AC" w14:textId="7B2236C1" w:rsidR="00725140" w:rsidRPr="00A73E6E" w:rsidRDefault="00725140" w:rsidP="00725140">
      <w:pPr>
        <w:pStyle w:val="Table"/>
      </w:pPr>
      <w:bookmarkStart w:id="81" w:name="_Toc447632123"/>
      <w:r>
        <w:t>Av</w:t>
      </w:r>
      <w:r w:rsidR="005D27A9">
        <w:t xml:space="preserve">erage number of </w:t>
      </w:r>
      <w:r w:rsidR="00523ABB">
        <w:t xml:space="preserve">employment opportunities </w:t>
      </w:r>
      <w:r w:rsidR="005D27A9">
        <w:t>per $10,000</w:t>
      </w:r>
      <w:r>
        <w:t xml:space="preserve"> of revenue per sector</w:t>
      </w:r>
      <w:r w:rsidR="002858EC">
        <w:t xml:space="preserve"> and estimated </w:t>
      </w:r>
      <w:r w:rsidR="00523ABB">
        <w:t xml:space="preserve">employment </w:t>
      </w:r>
      <w:r w:rsidR="002858EC">
        <w:t>impact in PNG and SI 2015</w:t>
      </w:r>
      <w:bookmarkEnd w:id="81"/>
    </w:p>
    <w:tbl>
      <w:tblPr>
        <w:tblW w:w="8221" w:type="dxa"/>
        <w:tblInd w:w="84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1748"/>
        <w:gridCol w:w="1748"/>
        <w:gridCol w:w="1748"/>
      </w:tblGrid>
      <w:tr w:rsidR="002858EC" w:rsidRPr="00E03AFC" w14:paraId="0EE7238B" w14:textId="77777777" w:rsidTr="002858EC">
        <w:trPr>
          <w:cantSplit/>
        </w:trPr>
        <w:tc>
          <w:tcPr>
            <w:tcW w:w="2977" w:type="dxa"/>
            <w:tcBorders>
              <w:bottom w:val="nil"/>
              <w:right w:val="single" w:sz="2" w:space="0" w:color="0067AB"/>
            </w:tcBorders>
            <w:shd w:val="solid" w:color="0067AB" w:fill="0067AB"/>
          </w:tcPr>
          <w:p w14:paraId="3C172AFC" w14:textId="77777777" w:rsidR="002858EC" w:rsidRPr="00E03AFC" w:rsidRDefault="002858EC" w:rsidP="00232BCF">
            <w:pPr>
              <w:pStyle w:val="TableHeadingWhite"/>
              <w:ind w:left="39" w:right="39"/>
              <w:rPr>
                <w:sz w:val="18"/>
                <w:szCs w:val="18"/>
              </w:rPr>
            </w:pPr>
            <w:r>
              <w:rPr>
                <w:sz w:val="18"/>
                <w:szCs w:val="18"/>
              </w:rPr>
              <w:t>Sector</w:t>
            </w:r>
          </w:p>
        </w:tc>
        <w:tc>
          <w:tcPr>
            <w:tcW w:w="1748" w:type="dxa"/>
            <w:tcBorders>
              <w:left w:val="single" w:sz="2" w:space="0" w:color="0067AB"/>
              <w:bottom w:val="nil"/>
              <w:right w:val="single" w:sz="2" w:space="0" w:color="0067AB"/>
            </w:tcBorders>
            <w:shd w:val="solid" w:color="0067AB" w:fill="0067AB"/>
          </w:tcPr>
          <w:p w14:paraId="5FD8D4AB" w14:textId="77777777" w:rsidR="002858EC" w:rsidRPr="00E03AFC" w:rsidRDefault="002858EC" w:rsidP="00232BCF">
            <w:pPr>
              <w:pStyle w:val="TableHeadingWhite"/>
              <w:ind w:left="39" w:right="39"/>
              <w:jc w:val="center"/>
              <w:rPr>
                <w:sz w:val="18"/>
                <w:szCs w:val="18"/>
              </w:rPr>
            </w:pPr>
            <w:r>
              <w:rPr>
                <w:sz w:val="18"/>
                <w:szCs w:val="18"/>
              </w:rPr>
              <w:t>Av</w:t>
            </w:r>
            <w:r w:rsidR="006E0450">
              <w:rPr>
                <w:sz w:val="18"/>
                <w:szCs w:val="18"/>
              </w:rPr>
              <w:t>erage number of jobs per $10,000</w:t>
            </w:r>
          </w:p>
        </w:tc>
        <w:tc>
          <w:tcPr>
            <w:tcW w:w="1748" w:type="dxa"/>
            <w:tcBorders>
              <w:left w:val="single" w:sz="2" w:space="0" w:color="0067AB"/>
              <w:bottom w:val="nil"/>
              <w:right w:val="single" w:sz="2" w:space="0" w:color="0067AB"/>
            </w:tcBorders>
            <w:shd w:val="solid" w:color="0067AB" w:fill="0067AB"/>
          </w:tcPr>
          <w:p w14:paraId="1C639D22" w14:textId="77777777" w:rsidR="002858EC" w:rsidRDefault="002858EC" w:rsidP="00232BCF">
            <w:pPr>
              <w:pStyle w:val="TableHeadingWhite"/>
              <w:ind w:left="39" w:right="39"/>
              <w:jc w:val="center"/>
              <w:rPr>
                <w:sz w:val="18"/>
                <w:szCs w:val="18"/>
              </w:rPr>
            </w:pPr>
            <w:r>
              <w:rPr>
                <w:sz w:val="18"/>
                <w:szCs w:val="18"/>
              </w:rPr>
              <w:t>PNG employment impact</w:t>
            </w:r>
          </w:p>
        </w:tc>
        <w:tc>
          <w:tcPr>
            <w:tcW w:w="1748" w:type="dxa"/>
            <w:tcBorders>
              <w:left w:val="single" w:sz="2" w:space="0" w:color="0067AB"/>
              <w:bottom w:val="nil"/>
              <w:right w:val="single" w:sz="2" w:space="0" w:color="0067AB"/>
            </w:tcBorders>
            <w:shd w:val="solid" w:color="0067AB" w:fill="0067AB"/>
          </w:tcPr>
          <w:p w14:paraId="348FE23E" w14:textId="77777777" w:rsidR="002858EC" w:rsidRDefault="002858EC" w:rsidP="00232BCF">
            <w:pPr>
              <w:pStyle w:val="TableHeadingWhite"/>
              <w:ind w:left="39" w:right="39"/>
              <w:jc w:val="center"/>
              <w:rPr>
                <w:sz w:val="18"/>
                <w:szCs w:val="18"/>
              </w:rPr>
            </w:pPr>
            <w:r>
              <w:rPr>
                <w:sz w:val="18"/>
                <w:szCs w:val="18"/>
              </w:rPr>
              <w:t>SI employment impact</w:t>
            </w:r>
          </w:p>
        </w:tc>
      </w:tr>
      <w:tr w:rsidR="002858EC" w:rsidRPr="00E03AFC" w14:paraId="3C716CAC" w14:textId="77777777" w:rsidTr="002858EC">
        <w:tc>
          <w:tcPr>
            <w:tcW w:w="2977" w:type="dxa"/>
            <w:tcBorders>
              <w:top w:val="nil"/>
              <w:left w:val="nil"/>
              <w:bottom w:val="dotted" w:sz="4" w:space="0" w:color="0070C0"/>
              <w:right w:val="nil"/>
            </w:tcBorders>
            <w:shd w:val="clear" w:color="auto" w:fill="auto"/>
            <w:vAlign w:val="bottom"/>
          </w:tcPr>
          <w:p w14:paraId="544B35C1" w14:textId="77777777" w:rsidR="002858EC" w:rsidRPr="00E03AFC" w:rsidRDefault="002858EC" w:rsidP="006E0450">
            <w:pPr>
              <w:pStyle w:val="TableTextNoSpace"/>
              <w:ind w:left="39" w:right="39"/>
              <w:jc w:val="both"/>
              <w:rPr>
                <w:sz w:val="16"/>
                <w:szCs w:val="16"/>
              </w:rPr>
            </w:pPr>
            <w:r w:rsidRPr="00A73E6E">
              <w:rPr>
                <w:sz w:val="16"/>
                <w:szCs w:val="16"/>
              </w:rPr>
              <w:t>Tours and Entertainment Services</w:t>
            </w:r>
          </w:p>
        </w:tc>
        <w:tc>
          <w:tcPr>
            <w:tcW w:w="1748" w:type="dxa"/>
            <w:tcBorders>
              <w:top w:val="nil"/>
              <w:left w:val="nil"/>
              <w:bottom w:val="dotted" w:sz="4" w:space="0" w:color="0067AB"/>
              <w:right w:val="nil"/>
            </w:tcBorders>
            <w:shd w:val="clear" w:color="auto" w:fill="auto"/>
          </w:tcPr>
          <w:p w14:paraId="645A1809" w14:textId="77777777" w:rsidR="002858EC" w:rsidRPr="00E03AFC" w:rsidRDefault="002858EC" w:rsidP="006E0450">
            <w:pPr>
              <w:pStyle w:val="TableTextNoSpace"/>
              <w:tabs>
                <w:tab w:val="left" w:pos="165"/>
                <w:tab w:val="center" w:pos="586"/>
              </w:tabs>
              <w:ind w:left="39" w:right="39"/>
              <w:jc w:val="center"/>
              <w:rPr>
                <w:sz w:val="16"/>
                <w:szCs w:val="16"/>
              </w:rPr>
            </w:pPr>
            <w:r>
              <w:rPr>
                <w:sz w:val="16"/>
                <w:szCs w:val="16"/>
              </w:rPr>
              <w:t>0.31</w:t>
            </w:r>
          </w:p>
        </w:tc>
        <w:tc>
          <w:tcPr>
            <w:tcW w:w="1748" w:type="dxa"/>
            <w:tcBorders>
              <w:top w:val="nil"/>
              <w:left w:val="nil"/>
              <w:bottom w:val="dotted" w:sz="4" w:space="0" w:color="0067AB"/>
              <w:right w:val="nil"/>
            </w:tcBorders>
          </w:tcPr>
          <w:p w14:paraId="6F58F2D3" w14:textId="77777777" w:rsidR="002858EC" w:rsidRDefault="00CC7B3A" w:rsidP="006E0450">
            <w:pPr>
              <w:pStyle w:val="TableTextNoSpace"/>
              <w:tabs>
                <w:tab w:val="left" w:pos="165"/>
                <w:tab w:val="center" w:pos="586"/>
              </w:tabs>
              <w:ind w:left="39" w:right="39"/>
              <w:jc w:val="center"/>
              <w:rPr>
                <w:sz w:val="16"/>
                <w:szCs w:val="16"/>
              </w:rPr>
            </w:pPr>
            <w:r>
              <w:rPr>
                <w:sz w:val="16"/>
                <w:szCs w:val="16"/>
              </w:rPr>
              <w:t>52</w:t>
            </w:r>
          </w:p>
        </w:tc>
        <w:tc>
          <w:tcPr>
            <w:tcW w:w="1748" w:type="dxa"/>
            <w:tcBorders>
              <w:top w:val="nil"/>
              <w:left w:val="nil"/>
              <w:bottom w:val="dotted" w:sz="4" w:space="0" w:color="0067AB"/>
              <w:right w:val="nil"/>
            </w:tcBorders>
          </w:tcPr>
          <w:p w14:paraId="42687586" w14:textId="2B4F4AB7" w:rsidR="002858EC" w:rsidRDefault="00F20362" w:rsidP="006E0450">
            <w:pPr>
              <w:pStyle w:val="TableTextNoSpace"/>
              <w:tabs>
                <w:tab w:val="left" w:pos="165"/>
                <w:tab w:val="center" w:pos="586"/>
              </w:tabs>
              <w:ind w:left="39" w:right="39"/>
              <w:jc w:val="center"/>
              <w:rPr>
                <w:sz w:val="16"/>
                <w:szCs w:val="16"/>
              </w:rPr>
            </w:pPr>
            <w:r>
              <w:rPr>
                <w:sz w:val="16"/>
                <w:szCs w:val="16"/>
              </w:rPr>
              <w:t>3</w:t>
            </w:r>
          </w:p>
        </w:tc>
      </w:tr>
      <w:tr w:rsidR="002858EC" w:rsidRPr="00E03AFC" w14:paraId="7283B06D" w14:textId="77777777" w:rsidTr="002858EC">
        <w:tc>
          <w:tcPr>
            <w:tcW w:w="2977" w:type="dxa"/>
            <w:tcBorders>
              <w:top w:val="dotted" w:sz="4" w:space="0" w:color="0070C0"/>
              <w:left w:val="nil"/>
              <w:bottom w:val="dotted" w:sz="4" w:space="0" w:color="0070C0"/>
              <w:right w:val="nil"/>
            </w:tcBorders>
            <w:shd w:val="clear" w:color="auto" w:fill="auto"/>
            <w:vAlign w:val="bottom"/>
          </w:tcPr>
          <w:p w14:paraId="6662D7E7" w14:textId="77777777" w:rsidR="002858EC" w:rsidRPr="00E03AFC" w:rsidRDefault="002858EC" w:rsidP="00232BCF">
            <w:pPr>
              <w:pStyle w:val="TableTextNoSpace"/>
              <w:ind w:left="39" w:right="39"/>
              <w:rPr>
                <w:sz w:val="16"/>
                <w:szCs w:val="16"/>
              </w:rPr>
            </w:pPr>
            <w:r w:rsidRPr="00A73E6E">
              <w:rPr>
                <w:sz w:val="16"/>
                <w:szCs w:val="16"/>
              </w:rPr>
              <w:t>General retail (supermarket, general store items)</w:t>
            </w:r>
          </w:p>
        </w:tc>
        <w:tc>
          <w:tcPr>
            <w:tcW w:w="1748" w:type="dxa"/>
            <w:tcBorders>
              <w:top w:val="dotted" w:sz="4" w:space="0" w:color="0067AB"/>
              <w:left w:val="nil"/>
              <w:bottom w:val="dotted" w:sz="4" w:space="0" w:color="0067AB"/>
              <w:right w:val="nil"/>
            </w:tcBorders>
            <w:shd w:val="clear" w:color="auto" w:fill="auto"/>
          </w:tcPr>
          <w:p w14:paraId="79019574" w14:textId="77777777" w:rsidR="002858EC" w:rsidRPr="00E03AFC" w:rsidRDefault="002858EC" w:rsidP="00232BCF">
            <w:pPr>
              <w:pStyle w:val="TableTextNoSpace"/>
              <w:ind w:left="39" w:right="39"/>
              <w:jc w:val="center"/>
              <w:rPr>
                <w:sz w:val="16"/>
                <w:szCs w:val="16"/>
              </w:rPr>
            </w:pPr>
            <w:r>
              <w:rPr>
                <w:sz w:val="16"/>
                <w:szCs w:val="16"/>
              </w:rPr>
              <w:t>0.21</w:t>
            </w:r>
          </w:p>
        </w:tc>
        <w:tc>
          <w:tcPr>
            <w:tcW w:w="1748" w:type="dxa"/>
            <w:tcBorders>
              <w:top w:val="dotted" w:sz="4" w:space="0" w:color="0067AB"/>
              <w:left w:val="nil"/>
              <w:bottom w:val="dotted" w:sz="4" w:space="0" w:color="0067AB"/>
              <w:right w:val="nil"/>
            </w:tcBorders>
          </w:tcPr>
          <w:p w14:paraId="4CCF697E" w14:textId="77777777" w:rsidR="002858EC" w:rsidRDefault="00CC7B3A" w:rsidP="002858EC">
            <w:pPr>
              <w:pStyle w:val="TableTextNoSpace"/>
              <w:ind w:left="39" w:right="39"/>
              <w:jc w:val="center"/>
              <w:rPr>
                <w:sz w:val="16"/>
                <w:szCs w:val="16"/>
              </w:rPr>
            </w:pPr>
            <w:r>
              <w:rPr>
                <w:sz w:val="16"/>
                <w:szCs w:val="16"/>
              </w:rPr>
              <w:t>6</w:t>
            </w:r>
          </w:p>
        </w:tc>
        <w:tc>
          <w:tcPr>
            <w:tcW w:w="1748" w:type="dxa"/>
            <w:tcBorders>
              <w:top w:val="dotted" w:sz="4" w:space="0" w:color="0067AB"/>
              <w:left w:val="nil"/>
              <w:bottom w:val="dotted" w:sz="4" w:space="0" w:color="0067AB"/>
              <w:right w:val="nil"/>
            </w:tcBorders>
          </w:tcPr>
          <w:p w14:paraId="4C0EE568" w14:textId="1BF20E9F" w:rsidR="002858EC" w:rsidRDefault="00F20362" w:rsidP="002858EC">
            <w:pPr>
              <w:pStyle w:val="TableTextNoSpace"/>
              <w:ind w:left="39" w:right="39"/>
              <w:jc w:val="center"/>
              <w:rPr>
                <w:sz w:val="16"/>
                <w:szCs w:val="16"/>
              </w:rPr>
            </w:pPr>
            <w:r>
              <w:rPr>
                <w:sz w:val="16"/>
                <w:szCs w:val="16"/>
              </w:rPr>
              <w:t>0.5</w:t>
            </w:r>
          </w:p>
        </w:tc>
      </w:tr>
      <w:tr w:rsidR="002858EC" w:rsidRPr="00E03AFC" w14:paraId="45D3E1BE" w14:textId="77777777" w:rsidTr="002858EC">
        <w:tc>
          <w:tcPr>
            <w:tcW w:w="2977" w:type="dxa"/>
            <w:tcBorders>
              <w:top w:val="dotted" w:sz="4" w:space="0" w:color="0070C0"/>
              <w:left w:val="nil"/>
              <w:bottom w:val="dotted" w:sz="4" w:space="0" w:color="0070C0"/>
              <w:right w:val="nil"/>
            </w:tcBorders>
            <w:shd w:val="clear" w:color="auto" w:fill="auto"/>
            <w:vAlign w:val="bottom"/>
          </w:tcPr>
          <w:p w14:paraId="41144A25" w14:textId="77777777" w:rsidR="002858EC" w:rsidRPr="00E03AFC" w:rsidRDefault="002858EC" w:rsidP="00232BCF">
            <w:pPr>
              <w:pStyle w:val="TableTextNoSpace"/>
              <w:ind w:left="39" w:right="39"/>
              <w:rPr>
                <w:sz w:val="16"/>
                <w:szCs w:val="16"/>
              </w:rPr>
            </w:pPr>
            <w:r w:rsidRPr="00A73E6E">
              <w:rPr>
                <w:sz w:val="16"/>
                <w:szCs w:val="16"/>
              </w:rPr>
              <w:t>Food and beverage services (restaurants and bars)</w:t>
            </w:r>
          </w:p>
        </w:tc>
        <w:tc>
          <w:tcPr>
            <w:tcW w:w="1748" w:type="dxa"/>
            <w:tcBorders>
              <w:top w:val="dotted" w:sz="4" w:space="0" w:color="0067AB"/>
              <w:left w:val="nil"/>
              <w:bottom w:val="dotted" w:sz="4" w:space="0" w:color="0067AB"/>
              <w:right w:val="nil"/>
            </w:tcBorders>
            <w:shd w:val="clear" w:color="auto" w:fill="auto"/>
          </w:tcPr>
          <w:p w14:paraId="426D53B8" w14:textId="77777777" w:rsidR="002858EC" w:rsidRPr="00E03AFC" w:rsidRDefault="002858EC" w:rsidP="00232BCF">
            <w:pPr>
              <w:pStyle w:val="TableTextNoSpace"/>
              <w:ind w:left="39" w:right="39"/>
              <w:jc w:val="center"/>
              <w:rPr>
                <w:sz w:val="16"/>
                <w:szCs w:val="16"/>
              </w:rPr>
            </w:pPr>
            <w:r>
              <w:rPr>
                <w:sz w:val="16"/>
                <w:szCs w:val="16"/>
              </w:rPr>
              <w:t>0.34</w:t>
            </w:r>
          </w:p>
        </w:tc>
        <w:tc>
          <w:tcPr>
            <w:tcW w:w="1748" w:type="dxa"/>
            <w:tcBorders>
              <w:top w:val="dotted" w:sz="4" w:space="0" w:color="0067AB"/>
              <w:left w:val="nil"/>
              <w:bottom w:val="dotted" w:sz="4" w:space="0" w:color="0067AB"/>
              <w:right w:val="nil"/>
            </w:tcBorders>
          </w:tcPr>
          <w:p w14:paraId="7731915B" w14:textId="77777777" w:rsidR="002858EC" w:rsidRDefault="002858EC" w:rsidP="002858EC">
            <w:pPr>
              <w:pStyle w:val="TableTextNoSpace"/>
              <w:ind w:left="39" w:right="39"/>
              <w:jc w:val="center"/>
              <w:rPr>
                <w:sz w:val="16"/>
                <w:szCs w:val="16"/>
              </w:rPr>
            </w:pPr>
            <w:r>
              <w:rPr>
                <w:sz w:val="16"/>
                <w:szCs w:val="16"/>
              </w:rPr>
              <w:t>7</w:t>
            </w:r>
          </w:p>
        </w:tc>
        <w:tc>
          <w:tcPr>
            <w:tcW w:w="1748" w:type="dxa"/>
            <w:tcBorders>
              <w:top w:val="dotted" w:sz="4" w:space="0" w:color="0067AB"/>
              <w:left w:val="nil"/>
              <w:bottom w:val="dotted" w:sz="4" w:space="0" w:color="0067AB"/>
              <w:right w:val="nil"/>
            </w:tcBorders>
          </w:tcPr>
          <w:p w14:paraId="43A25641" w14:textId="77777777" w:rsidR="002858EC" w:rsidRDefault="002858EC" w:rsidP="00F72234">
            <w:pPr>
              <w:pStyle w:val="TableTextNoSpace"/>
              <w:tabs>
                <w:tab w:val="center" w:pos="874"/>
                <w:tab w:val="left" w:pos="1291"/>
              </w:tabs>
              <w:ind w:left="39" w:right="39"/>
              <w:jc w:val="center"/>
              <w:rPr>
                <w:sz w:val="16"/>
                <w:szCs w:val="16"/>
              </w:rPr>
            </w:pPr>
            <w:r>
              <w:rPr>
                <w:sz w:val="16"/>
                <w:szCs w:val="16"/>
              </w:rPr>
              <w:t>1</w:t>
            </w:r>
          </w:p>
        </w:tc>
      </w:tr>
      <w:tr w:rsidR="002858EC" w:rsidRPr="00E03AFC" w14:paraId="6BDB07F1" w14:textId="77777777" w:rsidTr="002858EC">
        <w:tc>
          <w:tcPr>
            <w:tcW w:w="2977" w:type="dxa"/>
            <w:tcBorders>
              <w:top w:val="dotted" w:sz="4" w:space="0" w:color="0070C0"/>
              <w:left w:val="nil"/>
              <w:bottom w:val="dotted" w:sz="4" w:space="0" w:color="0070C0"/>
              <w:right w:val="nil"/>
            </w:tcBorders>
            <w:shd w:val="clear" w:color="auto" w:fill="auto"/>
            <w:vAlign w:val="bottom"/>
          </w:tcPr>
          <w:p w14:paraId="6C87FF9A" w14:textId="77777777" w:rsidR="002858EC" w:rsidRPr="00E03AFC" w:rsidRDefault="002858EC" w:rsidP="00232BCF">
            <w:pPr>
              <w:pStyle w:val="TableTextNoSpace"/>
              <w:ind w:left="39" w:right="39"/>
              <w:rPr>
                <w:sz w:val="16"/>
                <w:szCs w:val="16"/>
              </w:rPr>
            </w:pPr>
            <w:r w:rsidRPr="00A73E6E">
              <w:rPr>
                <w:sz w:val="16"/>
                <w:szCs w:val="16"/>
              </w:rPr>
              <w:t>Transport (Taxi/bus/ground transportation)</w:t>
            </w:r>
          </w:p>
        </w:tc>
        <w:tc>
          <w:tcPr>
            <w:tcW w:w="1748" w:type="dxa"/>
            <w:tcBorders>
              <w:top w:val="dotted" w:sz="4" w:space="0" w:color="0067AB"/>
              <w:left w:val="nil"/>
              <w:bottom w:val="dotted" w:sz="4" w:space="0" w:color="0067AB"/>
              <w:right w:val="nil"/>
            </w:tcBorders>
            <w:shd w:val="clear" w:color="auto" w:fill="auto"/>
          </w:tcPr>
          <w:p w14:paraId="38659F06" w14:textId="77777777" w:rsidR="002858EC" w:rsidRPr="00E03AFC" w:rsidRDefault="002858EC" w:rsidP="00232BCF">
            <w:pPr>
              <w:pStyle w:val="TableTextNoSpace"/>
              <w:tabs>
                <w:tab w:val="left" w:pos="983"/>
              </w:tabs>
              <w:ind w:left="39" w:right="39"/>
              <w:jc w:val="center"/>
              <w:rPr>
                <w:sz w:val="16"/>
                <w:szCs w:val="16"/>
              </w:rPr>
            </w:pPr>
            <w:r>
              <w:rPr>
                <w:sz w:val="16"/>
                <w:szCs w:val="16"/>
              </w:rPr>
              <w:t>0.13</w:t>
            </w:r>
          </w:p>
        </w:tc>
        <w:tc>
          <w:tcPr>
            <w:tcW w:w="1748" w:type="dxa"/>
            <w:tcBorders>
              <w:top w:val="dotted" w:sz="4" w:space="0" w:color="0067AB"/>
              <w:left w:val="nil"/>
              <w:bottom w:val="dotted" w:sz="4" w:space="0" w:color="0067AB"/>
              <w:right w:val="nil"/>
            </w:tcBorders>
          </w:tcPr>
          <w:p w14:paraId="2D926832" w14:textId="77777777" w:rsidR="002858EC" w:rsidRDefault="00CC7B3A" w:rsidP="002858EC">
            <w:pPr>
              <w:pStyle w:val="TableTextNoSpace"/>
              <w:tabs>
                <w:tab w:val="left" w:pos="983"/>
              </w:tabs>
              <w:ind w:left="39" w:right="39"/>
              <w:jc w:val="center"/>
              <w:rPr>
                <w:sz w:val="16"/>
                <w:szCs w:val="16"/>
              </w:rPr>
            </w:pPr>
            <w:r>
              <w:rPr>
                <w:sz w:val="16"/>
                <w:szCs w:val="16"/>
              </w:rPr>
              <w:t>4</w:t>
            </w:r>
          </w:p>
        </w:tc>
        <w:tc>
          <w:tcPr>
            <w:tcW w:w="1748" w:type="dxa"/>
            <w:tcBorders>
              <w:top w:val="dotted" w:sz="4" w:space="0" w:color="0067AB"/>
              <w:left w:val="nil"/>
              <w:bottom w:val="dotted" w:sz="4" w:space="0" w:color="0067AB"/>
              <w:right w:val="nil"/>
            </w:tcBorders>
          </w:tcPr>
          <w:p w14:paraId="64B416C9" w14:textId="3027AFD2" w:rsidR="002858EC" w:rsidRDefault="00F20362" w:rsidP="002858EC">
            <w:pPr>
              <w:pStyle w:val="TableTextNoSpace"/>
              <w:tabs>
                <w:tab w:val="left" w:pos="983"/>
              </w:tabs>
              <w:ind w:left="39" w:right="39"/>
              <w:jc w:val="center"/>
              <w:rPr>
                <w:sz w:val="16"/>
                <w:szCs w:val="16"/>
              </w:rPr>
            </w:pPr>
            <w:r>
              <w:rPr>
                <w:sz w:val="16"/>
                <w:szCs w:val="16"/>
              </w:rPr>
              <w:t>0.8</w:t>
            </w:r>
          </w:p>
        </w:tc>
      </w:tr>
      <w:tr w:rsidR="002858EC" w:rsidRPr="00E03AFC" w14:paraId="2B9045C1" w14:textId="77777777" w:rsidTr="002858EC">
        <w:tc>
          <w:tcPr>
            <w:tcW w:w="2977" w:type="dxa"/>
            <w:tcBorders>
              <w:top w:val="dotted" w:sz="4" w:space="0" w:color="0070C0"/>
              <w:left w:val="nil"/>
              <w:bottom w:val="single" w:sz="4" w:space="0" w:color="0067AB"/>
              <w:right w:val="nil"/>
            </w:tcBorders>
            <w:shd w:val="clear" w:color="auto" w:fill="auto"/>
            <w:vAlign w:val="bottom"/>
          </w:tcPr>
          <w:p w14:paraId="4CCC8A1B" w14:textId="77777777" w:rsidR="002858EC" w:rsidRPr="00E03AFC" w:rsidRDefault="002858EC" w:rsidP="00232BCF">
            <w:pPr>
              <w:pStyle w:val="TableTextNoSpace"/>
              <w:ind w:left="39" w:right="39"/>
              <w:rPr>
                <w:sz w:val="16"/>
                <w:szCs w:val="16"/>
              </w:rPr>
            </w:pPr>
            <w:r w:rsidRPr="00A73E6E">
              <w:rPr>
                <w:sz w:val="16"/>
                <w:szCs w:val="16"/>
              </w:rPr>
              <w:t>Specialist tourist retail (handicrafts, souvenirs, artwork)</w:t>
            </w:r>
          </w:p>
        </w:tc>
        <w:tc>
          <w:tcPr>
            <w:tcW w:w="1748" w:type="dxa"/>
            <w:tcBorders>
              <w:top w:val="dotted" w:sz="4" w:space="0" w:color="0067AB"/>
              <w:left w:val="nil"/>
              <w:bottom w:val="single" w:sz="4" w:space="0" w:color="0067AB"/>
              <w:right w:val="nil"/>
            </w:tcBorders>
            <w:shd w:val="clear" w:color="auto" w:fill="auto"/>
          </w:tcPr>
          <w:p w14:paraId="5DDB1AD4" w14:textId="77777777" w:rsidR="002858EC" w:rsidRPr="00E03AFC" w:rsidRDefault="002858EC" w:rsidP="00232BCF">
            <w:pPr>
              <w:pStyle w:val="TableTextNoSpace"/>
              <w:ind w:left="39" w:right="39"/>
              <w:jc w:val="center"/>
              <w:rPr>
                <w:sz w:val="16"/>
                <w:szCs w:val="16"/>
              </w:rPr>
            </w:pPr>
            <w:r>
              <w:rPr>
                <w:sz w:val="16"/>
                <w:szCs w:val="16"/>
              </w:rPr>
              <w:t>5.10</w:t>
            </w:r>
          </w:p>
        </w:tc>
        <w:tc>
          <w:tcPr>
            <w:tcW w:w="1748" w:type="dxa"/>
            <w:tcBorders>
              <w:top w:val="dotted" w:sz="4" w:space="0" w:color="0067AB"/>
              <w:left w:val="nil"/>
              <w:bottom w:val="single" w:sz="4" w:space="0" w:color="0067AB"/>
              <w:right w:val="nil"/>
            </w:tcBorders>
          </w:tcPr>
          <w:p w14:paraId="39A11BDF" w14:textId="77777777" w:rsidR="002858EC" w:rsidRDefault="00CC7B3A" w:rsidP="002858EC">
            <w:pPr>
              <w:pStyle w:val="TableTextNoSpace"/>
              <w:ind w:left="39" w:right="39"/>
              <w:jc w:val="center"/>
              <w:rPr>
                <w:sz w:val="16"/>
                <w:szCs w:val="16"/>
              </w:rPr>
            </w:pPr>
            <w:r>
              <w:rPr>
                <w:sz w:val="16"/>
                <w:szCs w:val="16"/>
              </w:rPr>
              <w:t>135</w:t>
            </w:r>
          </w:p>
        </w:tc>
        <w:tc>
          <w:tcPr>
            <w:tcW w:w="1748" w:type="dxa"/>
            <w:tcBorders>
              <w:top w:val="dotted" w:sz="4" w:space="0" w:color="0067AB"/>
              <w:left w:val="nil"/>
              <w:bottom w:val="single" w:sz="4" w:space="0" w:color="0067AB"/>
              <w:right w:val="nil"/>
            </w:tcBorders>
          </w:tcPr>
          <w:p w14:paraId="74B70037" w14:textId="7D90DEC1" w:rsidR="002858EC" w:rsidRDefault="00F20362" w:rsidP="002858EC">
            <w:pPr>
              <w:pStyle w:val="TableTextNoSpace"/>
              <w:ind w:left="39" w:right="39"/>
              <w:jc w:val="center"/>
              <w:rPr>
                <w:sz w:val="16"/>
                <w:szCs w:val="16"/>
              </w:rPr>
            </w:pPr>
            <w:r>
              <w:rPr>
                <w:sz w:val="16"/>
                <w:szCs w:val="16"/>
              </w:rPr>
              <w:t>16</w:t>
            </w:r>
          </w:p>
        </w:tc>
      </w:tr>
      <w:tr w:rsidR="002858EC" w:rsidRPr="002858EC" w14:paraId="62DA7011" w14:textId="77777777" w:rsidTr="002858EC">
        <w:tc>
          <w:tcPr>
            <w:tcW w:w="2977" w:type="dxa"/>
            <w:tcBorders>
              <w:top w:val="single" w:sz="4" w:space="0" w:color="0067AB"/>
              <w:left w:val="nil"/>
              <w:bottom w:val="dotted" w:sz="4" w:space="0" w:color="0067AB"/>
              <w:right w:val="nil"/>
            </w:tcBorders>
            <w:shd w:val="clear" w:color="auto" w:fill="auto"/>
            <w:vAlign w:val="bottom"/>
          </w:tcPr>
          <w:p w14:paraId="58D0B5AF" w14:textId="77777777" w:rsidR="002858EC" w:rsidRPr="002858EC" w:rsidRDefault="002858EC" w:rsidP="00232BCF">
            <w:pPr>
              <w:pStyle w:val="TableTextNoSpace"/>
              <w:ind w:left="39" w:right="39"/>
              <w:rPr>
                <w:b/>
                <w:sz w:val="16"/>
                <w:szCs w:val="16"/>
              </w:rPr>
            </w:pPr>
            <w:r w:rsidRPr="002858EC">
              <w:rPr>
                <w:b/>
                <w:sz w:val="16"/>
                <w:szCs w:val="16"/>
              </w:rPr>
              <w:t>TOTAL</w:t>
            </w:r>
          </w:p>
        </w:tc>
        <w:tc>
          <w:tcPr>
            <w:tcW w:w="1748" w:type="dxa"/>
            <w:tcBorders>
              <w:top w:val="single" w:sz="4" w:space="0" w:color="0067AB"/>
              <w:left w:val="nil"/>
              <w:bottom w:val="dotted" w:sz="4" w:space="0" w:color="0067AB"/>
              <w:right w:val="nil"/>
            </w:tcBorders>
            <w:shd w:val="clear" w:color="auto" w:fill="auto"/>
          </w:tcPr>
          <w:p w14:paraId="59D6D9BB" w14:textId="77777777" w:rsidR="002858EC" w:rsidRPr="002858EC" w:rsidRDefault="006E0450" w:rsidP="006E0450">
            <w:pPr>
              <w:pStyle w:val="TableTextNoSpace"/>
              <w:tabs>
                <w:tab w:val="left" w:pos="1425"/>
              </w:tabs>
              <w:ind w:left="39" w:right="39"/>
              <w:rPr>
                <w:b/>
                <w:sz w:val="16"/>
                <w:szCs w:val="16"/>
              </w:rPr>
            </w:pPr>
            <w:r>
              <w:rPr>
                <w:b/>
                <w:sz w:val="16"/>
                <w:szCs w:val="16"/>
              </w:rPr>
              <w:tab/>
            </w:r>
          </w:p>
        </w:tc>
        <w:tc>
          <w:tcPr>
            <w:tcW w:w="1748" w:type="dxa"/>
            <w:tcBorders>
              <w:top w:val="single" w:sz="4" w:space="0" w:color="0067AB"/>
              <w:left w:val="nil"/>
              <w:bottom w:val="dotted" w:sz="4" w:space="0" w:color="0067AB"/>
              <w:right w:val="nil"/>
            </w:tcBorders>
          </w:tcPr>
          <w:p w14:paraId="226BCF00" w14:textId="77777777" w:rsidR="002858EC" w:rsidRPr="002858EC" w:rsidRDefault="00CC7B3A" w:rsidP="002858EC">
            <w:pPr>
              <w:pStyle w:val="TableTextNoSpace"/>
              <w:ind w:left="39" w:right="39"/>
              <w:jc w:val="center"/>
              <w:rPr>
                <w:b/>
                <w:sz w:val="16"/>
                <w:szCs w:val="16"/>
              </w:rPr>
            </w:pPr>
            <w:r>
              <w:rPr>
                <w:b/>
                <w:sz w:val="16"/>
                <w:szCs w:val="16"/>
              </w:rPr>
              <w:t>203</w:t>
            </w:r>
          </w:p>
        </w:tc>
        <w:tc>
          <w:tcPr>
            <w:tcW w:w="1748" w:type="dxa"/>
            <w:tcBorders>
              <w:top w:val="single" w:sz="4" w:space="0" w:color="0067AB"/>
              <w:left w:val="nil"/>
              <w:bottom w:val="dotted" w:sz="4" w:space="0" w:color="0067AB"/>
              <w:right w:val="nil"/>
            </w:tcBorders>
          </w:tcPr>
          <w:p w14:paraId="1CF0F457" w14:textId="39BE9FA7" w:rsidR="002858EC" w:rsidRPr="002858EC" w:rsidRDefault="00CC7B3A" w:rsidP="002858EC">
            <w:pPr>
              <w:pStyle w:val="TableTextNoSpace"/>
              <w:ind w:left="39" w:right="39"/>
              <w:jc w:val="center"/>
              <w:rPr>
                <w:b/>
                <w:sz w:val="16"/>
                <w:szCs w:val="16"/>
              </w:rPr>
            </w:pPr>
            <w:r>
              <w:rPr>
                <w:b/>
                <w:sz w:val="16"/>
                <w:szCs w:val="16"/>
              </w:rPr>
              <w:t>2</w:t>
            </w:r>
            <w:r w:rsidR="00F20362">
              <w:rPr>
                <w:b/>
                <w:sz w:val="16"/>
                <w:szCs w:val="16"/>
              </w:rPr>
              <w:t>1</w:t>
            </w:r>
          </w:p>
        </w:tc>
      </w:tr>
      <w:tr w:rsidR="002858EC" w:rsidRPr="002858EC" w14:paraId="1043F0A1" w14:textId="77777777" w:rsidTr="002858EC">
        <w:tc>
          <w:tcPr>
            <w:tcW w:w="2977" w:type="dxa"/>
            <w:tcBorders>
              <w:top w:val="dotted" w:sz="4" w:space="0" w:color="0067AB"/>
              <w:left w:val="nil"/>
              <w:bottom w:val="single" w:sz="4" w:space="0" w:color="0067AB"/>
              <w:right w:val="nil"/>
            </w:tcBorders>
            <w:shd w:val="clear" w:color="auto" w:fill="auto"/>
            <w:vAlign w:val="bottom"/>
          </w:tcPr>
          <w:p w14:paraId="710A1A6F" w14:textId="77777777" w:rsidR="002858EC" w:rsidRPr="002858EC" w:rsidRDefault="002858EC" w:rsidP="00232BCF">
            <w:pPr>
              <w:pStyle w:val="TableTextNoSpace"/>
              <w:ind w:left="39" w:right="39"/>
              <w:rPr>
                <w:b/>
                <w:sz w:val="16"/>
                <w:szCs w:val="16"/>
              </w:rPr>
            </w:pPr>
            <w:r>
              <w:rPr>
                <w:b/>
                <w:sz w:val="16"/>
                <w:szCs w:val="16"/>
              </w:rPr>
              <w:t>% of working age population</w:t>
            </w:r>
          </w:p>
        </w:tc>
        <w:tc>
          <w:tcPr>
            <w:tcW w:w="1748" w:type="dxa"/>
            <w:tcBorders>
              <w:top w:val="dotted" w:sz="4" w:space="0" w:color="0067AB"/>
              <w:left w:val="nil"/>
              <w:bottom w:val="single" w:sz="4" w:space="0" w:color="0067AB"/>
              <w:right w:val="nil"/>
            </w:tcBorders>
            <w:shd w:val="clear" w:color="auto" w:fill="auto"/>
          </w:tcPr>
          <w:p w14:paraId="2BA5017F" w14:textId="77777777" w:rsidR="002858EC" w:rsidRPr="002858EC" w:rsidRDefault="002858EC" w:rsidP="00232BCF">
            <w:pPr>
              <w:pStyle w:val="TableTextNoSpace"/>
              <w:ind w:left="39" w:right="39"/>
              <w:jc w:val="center"/>
              <w:rPr>
                <w:b/>
                <w:sz w:val="16"/>
                <w:szCs w:val="16"/>
              </w:rPr>
            </w:pPr>
          </w:p>
        </w:tc>
        <w:tc>
          <w:tcPr>
            <w:tcW w:w="1748" w:type="dxa"/>
            <w:tcBorders>
              <w:top w:val="dotted" w:sz="4" w:space="0" w:color="0067AB"/>
              <w:left w:val="nil"/>
              <w:bottom w:val="single" w:sz="4" w:space="0" w:color="0067AB"/>
              <w:right w:val="nil"/>
            </w:tcBorders>
          </w:tcPr>
          <w:p w14:paraId="743731A3" w14:textId="60FFA827" w:rsidR="002858EC" w:rsidRPr="002858EC" w:rsidRDefault="00CC7B3A" w:rsidP="002858EC">
            <w:pPr>
              <w:pStyle w:val="TableTextNoSpace"/>
              <w:ind w:left="39" w:right="39"/>
              <w:jc w:val="center"/>
              <w:rPr>
                <w:b/>
                <w:sz w:val="16"/>
                <w:szCs w:val="16"/>
              </w:rPr>
            </w:pPr>
            <w:r>
              <w:rPr>
                <w:b/>
                <w:sz w:val="16"/>
                <w:szCs w:val="16"/>
              </w:rPr>
              <w:t>0.</w:t>
            </w:r>
            <w:r w:rsidR="00F20362">
              <w:rPr>
                <w:b/>
                <w:sz w:val="16"/>
                <w:szCs w:val="16"/>
              </w:rPr>
              <w:t>6</w:t>
            </w:r>
            <w:r w:rsidR="002858EC">
              <w:rPr>
                <w:b/>
                <w:sz w:val="16"/>
                <w:szCs w:val="16"/>
              </w:rPr>
              <w:t>%</w:t>
            </w:r>
          </w:p>
        </w:tc>
        <w:tc>
          <w:tcPr>
            <w:tcW w:w="1748" w:type="dxa"/>
            <w:tcBorders>
              <w:top w:val="dotted" w:sz="4" w:space="0" w:color="0067AB"/>
              <w:left w:val="nil"/>
              <w:bottom w:val="single" w:sz="4" w:space="0" w:color="0067AB"/>
              <w:right w:val="nil"/>
            </w:tcBorders>
          </w:tcPr>
          <w:p w14:paraId="04782584" w14:textId="4AE2BBE1" w:rsidR="002858EC" w:rsidRPr="002858EC" w:rsidRDefault="00CC7B3A" w:rsidP="002858EC">
            <w:pPr>
              <w:pStyle w:val="TableTextNoSpace"/>
              <w:ind w:left="39" w:right="39"/>
              <w:jc w:val="center"/>
              <w:rPr>
                <w:b/>
                <w:sz w:val="16"/>
                <w:szCs w:val="16"/>
              </w:rPr>
            </w:pPr>
            <w:r>
              <w:rPr>
                <w:b/>
                <w:sz w:val="16"/>
                <w:szCs w:val="16"/>
              </w:rPr>
              <w:t>0.0</w:t>
            </w:r>
            <w:r w:rsidR="00F20362">
              <w:rPr>
                <w:b/>
                <w:sz w:val="16"/>
                <w:szCs w:val="16"/>
              </w:rPr>
              <w:t>6</w:t>
            </w:r>
            <w:r w:rsidR="002858EC">
              <w:rPr>
                <w:b/>
                <w:sz w:val="16"/>
                <w:szCs w:val="16"/>
              </w:rPr>
              <w:t>%</w:t>
            </w:r>
          </w:p>
        </w:tc>
      </w:tr>
    </w:tbl>
    <w:p w14:paraId="4776ADB0" w14:textId="77777777" w:rsidR="00A90F7E" w:rsidRDefault="00A90F7E" w:rsidP="00A90F7E">
      <w:pPr>
        <w:pStyle w:val="Figure"/>
        <w:numPr>
          <w:ilvl w:val="0"/>
          <w:numId w:val="0"/>
        </w:numPr>
        <w:ind w:left="1928"/>
      </w:pPr>
      <w:bookmarkStart w:id="82" w:name="_Toc447631443"/>
    </w:p>
    <w:p w14:paraId="2EF220CA" w14:textId="77777777" w:rsidR="00A90F7E" w:rsidRDefault="00A90F7E" w:rsidP="00A90F7E">
      <w:pPr>
        <w:pStyle w:val="BodyText"/>
      </w:pPr>
    </w:p>
    <w:p w14:paraId="19E0B5C9" w14:textId="77777777" w:rsidR="00A90F7E" w:rsidRDefault="00A90F7E" w:rsidP="00A90F7E">
      <w:pPr>
        <w:pStyle w:val="BodyText"/>
      </w:pPr>
    </w:p>
    <w:p w14:paraId="5CAA8FAC" w14:textId="77777777" w:rsidR="00A90F7E" w:rsidRDefault="00A90F7E" w:rsidP="00A90F7E">
      <w:pPr>
        <w:pStyle w:val="BodyText"/>
      </w:pPr>
    </w:p>
    <w:p w14:paraId="1656A768" w14:textId="77777777" w:rsidR="00A90F7E" w:rsidRPr="00A90F7E" w:rsidRDefault="00A90F7E" w:rsidP="00A90F7E">
      <w:pPr>
        <w:pStyle w:val="BodyText"/>
      </w:pPr>
    </w:p>
    <w:p w14:paraId="6C2F8F1E" w14:textId="2C0D3B70" w:rsidR="00A77475" w:rsidRDefault="00A77475" w:rsidP="00A77475">
      <w:pPr>
        <w:pStyle w:val="Figure"/>
      </w:pPr>
      <w:r>
        <w:lastRenderedPageBreak/>
        <w:t>Total employment opportunities by country by sector</w:t>
      </w:r>
      <w:bookmarkEnd w:id="82"/>
      <w:r w:rsidR="00523ABB">
        <w:t xml:space="preserve"> and per port </w:t>
      </w:r>
    </w:p>
    <w:p w14:paraId="7792551A" w14:textId="08FA51CF" w:rsidR="00A77475" w:rsidRDefault="00A77475" w:rsidP="00A77475">
      <w:pPr>
        <w:pStyle w:val="BodyText"/>
        <w:jc w:val="center"/>
      </w:pPr>
    </w:p>
    <w:p w14:paraId="43D7B32B" w14:textId="77777777" w:rsidR="00F20362" w:rsidRPr="00A77475" w:rsidRDefault="00F20362" w:rsidP="00A77475">
      <w:pPr>
        <w:pStyle w:val="BodyText"/>
        <w:jc w:val="center"/>
      </w:pPr>
      <w:r>
        <w:rPr>
          <w:noProof/>
          <w:lang w:val="en-AU" w:eastAsia="en-AU"/>
        </w:rPr>
        <w:drawing>
          <wp:inline distT="0" distB="0" distL="0" distR="0" wp14:anchorId="04FBC2B6" wp14:editId="496981C1">
            <wp:extent cx="4554220" cy="27495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54220" cy="2749550"/>
                    </a:xfrm>
                    <a:prstGeom prst="rect">
                      <a:avLst/>
                    </a:prstGeom>
                    <a:noFill/>
                  </pic:spPr>
                </pic:pic>
              </a:graphicData>
            </a:graphic>
          </wp:inline>
        </w:drawing>
      </w:r>
    </w:p>
    <w:p w14:paraId="5C416782" w14:textId="7B80682C" w:rsidR="009F2FEF" w:rsidRPr="009F2FEF" w:rsidRDefault="00523ABB" w:rsidP="00B03734">
      <w:pPr>
        <w:pStyle w:val="BodyText"/>
        <w:jc w:val="center"/>
      </w:pPr>
      <w:bookmarkStart w:id="83" w:name="_Toc447631444"/>
      <w:r>
        <w:rPr>
          <w:noProof/>
          <w:lang w:val="en-AU" w:eastAsia="en-AU"/>
        </w:rPr>
        <w:drawing>
          <wp:inline distT="0" distB="0" distL="0" distR="0" wp14:anchorId="07D4ACD9" wp14:editId="72540132">
            <wp:extent cx="4420235" cy="2664460"/>
            <wp:effectExtent l="0" t="0" r="0" b="254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420235" cy="2664460"/>
                    </a:xfrm>
                    <a:prstGeom prst="rect">
                      <a:avLst/>
                    </a:prstGeom>
                    <a:noFill/>
                  </pic:spPr>
                </pic:pic>
              </a:graphicData>
            </a:graphic>
          </wp:inline>
        </w:drawing>
      </w:r>
      <w:bookmarkEnd w:id="83"/>
    </w:p>
    <w:p w14:paraId="542CC203" w14:textId="77777777" w:rsidR="009F2FEF" w:rsidRDefault="009F2FEF" w:rsidP="00725140">
      <w:pPr>
        <w:pStyle w:val="BodyText"/>
      </w:pPr>
    </w:p>
    <w:p w14:paraId="541BDA7C" w14:textId="23C98642" w:rsidR="00A36DF4" w:rsidRDefault="006E0450" w:rsidP="00725140">
      <w:pPr>
        <w:pStyle w:val="BodyText"/>
      </w:pPr>
      <w:r w:rsidRPr="00F72234">
        <w:t xml:space="preserve">The method </w:t>
      </w:r>
      <w:r w:rsidR="005D27A9" w:rsidRPr="00F72234">
        <w:t>adopted</w:t>
      </w:r>
      <w:r w:rsidRPr="00F72234">
        <w:t xml:space="preserve"> to calculate employment impact</w:t>
      </w:r>
      <w:r w:rsidR="00AA0E8D" w:rsidRPr="00F72234">
        <w:t>s</w:t>
      </w:r>
      <w:r w:rsidRPr="00F72234">
        <w:t xml:space="preserve"> in </w:t>
      </w:r>
      <w:r w:rsidR="00AA0E8D" w:rsidRPr="00F72234">
        <w:t xml:space="preserve">the </w:t>
      </w:r>
      <w:r w:rsidR="005D27A9" w:rsidRPr="00F72234">
        <w:t xml:space="preserve">previous </w:t>
      </w:r>
      <w:r w:rsidR="00A36DF4" w:rsidRPr="00F72234">
        <w:t>Vanuatu 2014 Study and BREA studies</w:t>
      </w:r>
      <w:r w:rsidRPr="00F72234">
        <w:t xml:space="preserve"> differ</w:t>
      </w:r>
      <w:r w:rsidR="00002FAF" w:rsidRPr="00F72234">
        <w:t xml:space="preserve"> </w:t>
      </w:r>
      <w:r w:rsidR="0053067C" w:rsidRPr="00F72234">
        <w:t>marginally from the approach adopted in this study</w:t>
      </w:r>
      <w:r w:rsidR="009D552F" w:rsidRPr="00F72234">
        <w:t>.</w:t>
      </w:r>
      <w:r w:rsidRPr="00F72234">
        <w:t xml:space="preserve"> </w:t>
      </w:r>
      <w:r w:rsidR="00026389">
        <w:t>In this studies t</w:t>
      </w:r>
      <w:r w:rsidR="0053067C" w:rsidRPr="00F72234">
        <w:t>he e</w:t>
      </w:r>
      <w:r w:rsidR="00A36DF4" w:rsidRPr="00F72234">
        <w:t>mployment impact</w:t>
      </w:r>
      <w:r w:rsidRPr="00F72234">
        <w:t xml:space="preserve"> </w:t>
      </w:r>
      <w:r w:rsidR="00002FAF" w:rsidRPr="00F72234">
        <w:t>was</w:t>
      </w:r>
      <w:r w:rsidRPr="00F72234">
        <w:t xml:space="preserve"> </w:t>
      </w:r>
      <w:r w:rsidR="009D552F" w:rsidRPr="00F72234">
        <w:t xml:space="preserve">estimated </w:t>
      </w:r>
      <w:r w:rsidR="009D552F">
        <w:t>by</w:t>
      </w:r>
      <w:r w:rsidR="00026389">
        <w:t xml:space="preserve"> using</w:t>
      </w:r>
      <w:r w:rsidRPr="00F72234">
        <w:t xml:space="preserve"> the average full time salaries for employees in each sector. </w:t>
      </w:r>
      <w:r w:rsidR="00AA0E8D" w:rsidRPr="00F72234">
        <w:t xml:space="preserve">The </w:t>
      </w:r>
      <w:r w:rsidRPr="00F72234">
        <w:t>Vanuatu study</w:t>
      </w:r>
      <w:r w:rsidR="00002FAF" w:rsidRPr="00F72234">
        <w:t xml:space="preserve"> </w:t>
      </w:r>
      <w:r w:rsidR="0053067C" w:rsidRPr="00F72234">
        <w:t xml:space="preserve">additionally </w:t>
      </w:r>
      <w:r w:rsidR="00002FAF" w:rsidRPr="00F72234">
        <w:t xml:space="preserve">assumed </w:t>
      </w:r>
      <w:r w:rsidR="0053067C" w:rsidRPr="00F72234">
        <w:t xml:space="preserve">that </w:t>
      </w:r>
      <w:r w:rsidR="00002FAF" w:rsidRPr="00F72234">
        <w:t xml:space="preserve">more than 33% of employment is part time to </w:t>
      </w:r>
      <w:r w:rsidR="00CC7B3A" w:rsidRPr="00F72234">
        <w:t>derive</w:t>
      </w:r>
      <w:r w:rsidR="00002FAF" w:rsidRPr="00F72234">
        <w:t xml:space="preserve"> estimate</w:t>
      </w:r>
      <w:r w:rsidR="00CC7B3A" w:rsidRPr="00F72234">
        <w:t xml:space="preserve"> of employment opportunities</w:t>
      </w:r>
      <w:r w:rsidR="00002FAF" w:rsidRPr="00F72234">
        <w:t>.</w:t>
      </w:r>
      <w:r w:rsidR="00002FAF">
        <w:t xml:space="preserve"> </w:t>
      </w:r>
      <w:r w:rsidR="0053067C">
        <w:t xml:space="preserve">This study </w:t>
      </w:r>
      <w:r w:rsidR="009F2FEF">
        <w:t xml:space="preserve">did not make use of full time salaries for employees in each sector due to lack of such data </w:t>
      </w:r>
      <w:r w:rsidR="00026389">
        <w:t xml:space="preserve">for PNG and SI </w:t>
      </w:r>
      <w:r w:rsidR="009F2FEF">
        <w:t xml:space="preserve">and a high share of sectors operating </w:t>
      </w:r>
      <w:r w:rsidR="00F72234">
        <w:t>in the</w:t>
      </w:r>
      <w:r w:rsidR="009F2FEF">
        <w:t xml:space="preserve"> informal economy. As</w:t>
      </w:r>
      <w:r w:rsidR="00026389">
        <w:t xml:space="preserve"> a result,</w:t>
      </w:r>
      <w:r w:rsidR="009F2FEF">
        <w:t xml:space="preserve"> the employment impact</w:t>
      </w:r>
      <w:r w:rsidR="00026389">
        <w:t>s</w:t>
      </w:r>
      <w:r w:rsidR="009F2FEF">
        <w:t xml:space="preserve"> are based on </w:t>
      </w:r>
      <w:r w:rsidR="00F72234">
        <w:t xml:space="preserve">a </w:t>
      </w:r>
      <w:r w:rsidR="009F2FEF">
        <w:t xml:space="preserve">ratio </w:t>
      </w:r>
      <w:r w:rsidR="00F72234">
        <w:t xml:space="preserve">of </w:t>
      </w:r>
      <w:r w:rsidR="009F2FEF">
        <w:t xml:space="preserve">reported employment to turnover obtained during interviews with businesses </w:t>
      </w:r>
      <w:r w:rsidR="00F72234">
        <w:t>i</w:t>
      </w:r>
      <w:r w:rsidR="009F2FEF">
        <w:t xml:space="preserve">n the field. </w:t>
      </w:r>
    </w:p>
    <w:p w14:paraId="4B99A861" w14:textId="77777777" w:rsidR="00B848FF" w:rsidRDefault="00A36DF4" w:rsidP="00A36DF4">
      <w:pPr>
        <w:pStyle w:val="BodyText"/>
        <w:ind w:left="0"/>
      </w:pPr>
      <w:r>
        <w:tab/>
      </w:r>
    </w:p>
    <w:p w14:paraId="4827A64E" w14:textId="3383FAB4" w:rsidR="00F72234" w:rsidRDefault="00F72234">
      <w:pPr>
        <w:spacing w:before="0" w:after="0" w:line="240" w:lineRule="auto"/>
        <w:rPr>
          <w:rFonts w:ascii="Calibri" w:eastAsiaTheme="majorEastAsia" w:hAnsi="Calibri" w:cstheme="majorBidi"/>
          <w:b/>
          <w:bCs/>
          <w:color w:val="0067AC"/>
          <w:sz w:val="32"/>
          <w:szCs w:val="28"/>
        </w:rPr>
      </w:pPr>
    </w:p>
    <w:p w14:paraId="5B99A581" w14:textId="6935A77A" w:rsidR="00F72234" w:rsidRDefault="00F72234">
      <w:pPr>
        <w:spacing w:before="0" w:after="0" w:line="240" w:lineRule="auto"/>
        <w:rPr>
          <w:rFonts w:ascii="Calibri" w:eastAsiaTheme="majorEastAsia" w:hAnsi="Calibri" w:cstheme="majorBidi"/>
          <w:b/>
          <w:bCs/>
          <w:color w:val="0067AC"/>
          <w:sz w:val="32"/>
          <w:szCs w:val="28"/>
        </w:rPr>
      </w:pPr>
    </w:p>
    <w:p w14:paraId="4A33EB72" w14:textId="77777777" w:rsidR="00FC3FAE" w:rsidRDefault="00FC3FAE">
      <w:pPr>
        <w:spacing w:before="0" w:after="0" w:line="240" w:lineRule="auto"/>
        <w:rPr>
          <w:rFonts w:ascii="Calibri" w:eastAsiaTheme="majorEastAsia" w:hAnsi="Calibri" w:cstheme="majorBidi"/>
          <w:b/>
          <w:bCs/>
          <w:color w:val="0067AC"/>
          <w:sz w:val="32"/>
          <w:szCs w:val="28"/>
        </w:rPr>
      </w:pPr>
      <w:r>
        <w:lastRenderedPageBreak/>
        <w:br w:type="page"/>
      </w:r>
    </w:p>
    <w:p w14:paraId="60DD6934" w14:textId="56E5D547" w:rsidR="00B848FF" w:rsidRDefault="004F5831" w:rsidP="004F5831">
      <w:pPr>
        <w:pStyle w:val="Heading1"/>
      </w:pPr>
      <w:bookmarkStart w:id="84" w:name="_Toc449611823"/>
      <w:r>
        <w:lastRenderedPageBreak/>
        <w:t>Opportunities for increasing the economic impacts of cruise tourism in Papua New Guinea and Solomon Islands</w:t>
      </w:r>
      <w:bookmarkEnd w:id="84"/>
      <w:r>
        <w:t xml:space="preserve"> </w:t>
      </w:r>
    </w:p>
    <w:p w14:paraId="2919D32C" w14:textId="77777777" w:rsidR="00963609" w:rsidRDefault="00963609" w:rsidP="00963609">
      <w:pPr>
        <w:pStyle w:val="BodyText"/>
      </w:pPr>
      <w:r>
        <w:t>This section considers the opportunities which exist to increase the economic benefits of cruise tourism in PNG and SI. It also assesses the barriers to greater cruise tourism impacts, and explores the potential for further growth of cruise tourism in these countries.</w:t>
      </w:r>
    </w:p>
    <w:p w14:paraId="5EC70C4F" w14:textId="3292E3FB" w:rsidR="00963609" w:rsidRDefault="00963609" w:rsidP="001331DC">
      <w:pPr>
        <w:pStyle w:val="BodyText"/>
      </w:pPr>
    </w:p>
    <w:p w14:paraId="15301DED" w14:textId="77777777" w:rsidR="00963609" w:rsidRDefault="00963609" w:rsidP="008A1BE4">
      <w:pPr>
        <w:pStyle w:val="Heading2"/>
      </w:pPr>
      <w:bookmarkStart w:id="85" w:name="_Toc449611824"/>
      <w:r>
        <w:t>Barriers to cruise tourism economic impacts</w:t>
      </w:r>
      <w:bookmarkEnd w:id="85"/>
      <w:r>
        <w:t xml:space="preserve"> </w:t>
      </w: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1331DC" w14:paraId="251AB6AC" w14:textId="77777777" w:rsidTr="00AA0819">
        <w:tc>
          <w:tcPr>
            <w:tcW w:w="8222" w:type="dxa"/>
            <w:shd w:val="clear" w:color="auto" w:fill="CDEBFF"/>
          </w:tcPr>
          <w:p w14:paraId="73DF39B6" w14:textId="1D18632A" w:rsidR="001331DC" w:rsidRDefault="001331DC" w:rsidP="00AA0819">
            <w:pPr>
              <w:pStyle w:val="BoxNumb"/>
              <w:numPr>
                <w:ilvl w:val="0"/>
                <w:numId w:val="0"/>
              </w:numPr>
              <w:spacing w:before="80" w:after="80"/>
            </w:pPr>
            <w:r>
              <w:t>Summary of key barriers to cruise tourism economic impacts</w:t>
            </w:r>
          </w:p>
          <w:p w14:paraId="19FB725B" w14:textId="0CCF11C5" w:rsidR="00024A1B" w:rsidRDefault="00024A1B" w:rsidP="00024A1B">
            <w:pPr>
              <w:pStyle w:val="TableText"/>
              <w:spacing w:after="80"/>
              <w:ind w:left="38" w:right="38"/>
              <w:rPr>
                <w:szCs w:val="18"/>
              </w:rPr>
            </w:pPr>
            <w:r>
              <w:rPr>
                <w:szCs w:val="18"/>
              </w:rPr>
              <w:t>Research carried out involving business interviews, in-depth cruise passenger interviews, and in –country workshop identified the following key challenges and barriers to increasing cruise tourism economic impacts:</w:t>
            </w:r>
          </w:p>
          <w:p w14:paraId="41860F0B" w14:textId="62A223A4" w:rsidR="00024A1B" w:rsidRDefault="00024A1B" w:rsidP="00B03734">
            <w:pPr>
              <w:pStyle w:val="TableBullet"/>
            </w:pPr>
            <w:r w:rsidRPr="00024A1B">
              <w:t>Basic port infrastructure is inadequate, limiting</w:t>
            </w:r>
            <w:r>
              <w:t xml:space="preserve"> efficient access for larger cruise ships, specifically in Honiara (where a new wharf is now under construction), and in </w:t>
            </w:r>
            <w:proofErr w:type="spellStart"/>
            <w:r>
              <w:t>Kitava</w:t>
            </w:r>
            <w:proofErr w:type="spellEnd"/>
            <w:r>
              <w:t xml:space="preserve"> (jetty) and </w:t>
            </w:r>
            <w:proofErr w:type="spellStart"/>
            <w:r>
              <w:t>Alotau</w:t>
            </w:r>
            <w:proofErr w:type="spellEnd"/>
            <w:r>
              <w:t xml:space="preserve"> (water supplies). </w:t>
            </w:r>
          </w:p>
          <w:p w14:paraId="54E3A389" w14:textId="664A53D2" w:rsidR="00DE2BB2" w:rsidRPr="00024A1B" w:rsidRDefault="00DE2BB2" w:rsidP="00B03734">
            <w:pPr>
              <w:pStyle w:val="TableBullet"/>
            </w:pPr>
            <w:r w:rsidRPr="00DE2BB2">
              <w:t>Destina</w:t>
            </w:r>
            <w:r>
              <w:t>tions lacked basic facilities to attract cruise tourist ashore and encourage longer visits, with increase expenditure. This includes sanitation facilitates, shaded areas, seating and litter bins in most destinations, specifically in the port area.</w:t>
            </w:r>
          </w:p>
          <w:p w14:paraId="4EFBF994" w14:textId="5A1E713B" w:rsidR="00024A1B" w:rsidRPr="00024A1B" w:rsidRDefault="00024A1B" w:rsidP="00B03734">
            <w:pPr>
              <w:pStyle w:val="TableBullet"/>
            </w:pPr>
            <w:r w:rsidRPr="00024A1B">
              <w:t>A tourism industry is not e</w:t>
            </w:r>
            <w:r>
              <w:t>stablished in some destinations, requiring efforts to support businesses in developing their offer and working collaboratively with government, other businesses and cruise line to be prepared for the influx of tourist and maximise their economic impact. To differing degree, this issue is common to all ports.</w:t>
            </w:r>
          </w:p>
          <w:p w14:paraId="7C596F0E" w14:textId="1C289D95" w:rsidR="00024A1B" w:rsidRPr="00024A1B" w:rsidRDefault="00024A1B" w:rsidP="00B03734">
            <w:pPr>
              <w:pStyle w:val="TableBullet"/>
            </w:pPr>
            <w:r w:rsidRPr="00024A1B">
              <w:t>Businesses lack commercial awareness</w:t>
            </w:r>
            <w:r w:rsidR="00DE2BB2">
              <w:t xml:space="preserve"> and there is</w:t>
            </w:r>
            <w:r w:rsidRPr="00024A1B">
              <w:t xml:space="preserve"> disconnect between </w:t>
            </w:r>
            <w:r w:rsidR="00DE2BB2">
              <w:t xml:space="preserve">stakeholders which linked to the previous point, contributes to limited business preparedness and an undeveloped tourism offer. </w:t>
            </w:r>
          </w:p>
          <w:p w14:paraId="0E065C08" w14:textId="3181C10A" w:rsidR="00024A1B" w:rsidRPr="00024A1B" w:rsidRDefault="00024A1B" w:rsidP="00B03734">
            <w:pPr>
              <w:pStyle w:val="TableBullet"/>
            </w:pPr>
            <w:r w:rsidRPr="00024A1B">
              <w:t>Cruise passengers lack confidence in the goods and services available</w:t>
            </w:r>
            <w:r w:rsidR="00DE2BB2">
              <w:t xml:space="preserve">, due </w:t>
            </w:r>
            <w:r w:rsidR="000B1F7A">
              <w:t xml:space="preserve">to </w:t>
            </w:r>
            <w:r w:rsidR="00DE2BB2">
              <w:t xml:space="preserve">lack of information on quarantine procedures when returning home, limited transparency of pricing from some sellers of souvenirs and lack of product understanding (i.e. cultural value and production methods of handicrafts) </w:t>
            </w:r>
          </w:p>
          <w:p w14:paraId="6AC200D3" w14:textId="6B72E32A" w:rsidR="00024A1B" w:rsidRPr="00024A1B" w:rsidRDefault="00DE2BB2" w:rsidP="00B03734">
            <w:pPr>
              <w:pStyle w:val="TableBullet"/>
            </w:pPr>
            <w:r>
              <w:t xml:space="preserve">Leakage of indirect expenditure could be reduced, by purchasing local </w:t>
            </w:r>
            <w:r w:rsidR="000B1F7A">
              <w:t>throughout</w:t>
            </w:r>
            <w:r>
              <w:t xml:space="preserve"> the supply chain;</w:t>
            </w:r>
            <w:r w:rsidR="00024A1B" w:rsidRPr="00024A1B">
              <w:t xml:space="preserve"> and</w:t>
            </w:r>
          </w:p>
          <w:p w14:paraId="4BA0FA61" w14:textId="36177D9A" w:rsidR="00024A1B" w:rsidRDefault="00024A1B" w:rsidP="00B03734">
            <w:pPr>
              <w:pStyle w:val="TableBullet"/>
            </w:pPr>
            <w:r w:rsidRPr="00024A1B">
              <w:t>The numbers of cruise tourists visiting PNG/SI is currently low compared to similar destinations.</w:t>
            </w:r>
            <w:r w:rsidR="00DE2BB2">
              <w:t xml:space="preserve"> Security concerns and lack of destination information and marketing were the major factors high</w:t>
            </w:r>
            <w:r w:rsidR="000B1F7A">
              <w:t>lighted which prevent</w:t>
            </w:r>
            <w:r w:rsidR="00DE2BB2">
              <w:t xml:space="preserve"> increasing numbers of tourists visiting PNG and/or SI.  </w:t>
            </w:r>
          </w:p>
          <w:p w14:paraId="3C084A64" w14:textId="552C510C" w:rsidR="001331DC" w:rsidRPr="00815506" w:rsidRDefault="001331DC" w:rsidP="00AA0819">
            <w:pPr>
              <w:pStyle w:val="TableText"/>
              <w:spacing w:after="80"/>
              <w:ind w:left="38" w:right="38"/>
              <w:rPr>
                <w:szCs w:val="18"/>
              </w:rPr>
            </w:pPr>
          </w:p>
        </w:tc>
      </w:tr>
    </w:tbl>
    <w:p w14:paraId="6E963DDB" w14:textId="1561062B" w:rsidR="00963609" w:rsidRDefault="00963609" w:rsidP="00A90F7E">
      <w:pPr>
        <w:pStyle w:val="BodyText"/>
        <w:ind w:left="0"/>
      </w:pPr>
    </w:p>
    <w:p w14:paraId="2B1BF301" w14:textId="7ADDBA4E" w:rsidR="00963609" w:rsidRDefault="00963609" w:rsidP="00963609">
      <w:pPr>
        <w:pStyle w:val="BodyText"/>
      </w:pPr>
      <w:r>
        <w:t>A summary of each identified problem is now provided in turn, summarising the responses received fr</w:t>
      </w:r>
      <w:r w:rsidR="00336D31">
        <w:t>om cruise passengers, crew and</w:t>
      </w:r>
      <w:r>
        <w:t xml:space="preserve"> businesses</w:t>
      </w:r>
      <w:r w:rsidR="00A71A11">
        <w:t>, and also drawing on the findings of in-country workshops held in Port Moresby and Honiara in March 2016.</w:t>
      </w:r>
    </w:p>
    <w:p w14:paraId="54C1CCA6" w14:textId="23DAC9AF" w:rsidR="00F74E49" w:rsidRDefault="00F74E49" w:rsidP="008A1BE4">
      <w:pPr>
        <w:pStyle w:val="Heading3"/>
      </w:pPr>
      <w:r>
        <w:t>Basic port infrastructure is inadequate, limiting access for larger cruise ships</w:t>
      </w:r>
    </w:p>
    <w:p w14:paraId="2EC7036A" w14:textId="7BCD7B68" w:rsidR="00F74E49" w:rsidRDefault="00CA29D9" w:rsidP="00F72234">
      <w:pPr>
        <w:pStyle w:val="BodyText"/>
      </w:pPr>
      <w:r>
        <w:t xml:space="preserve">A leading barrier to the </w:t>
      </w:r>
      <w:r w:rsidR="00326AA5">
        <w:t>development of cruise tourism in many of the ports is the lack of adequate infrastructure to permit efficient access for larger cruise ships. Additional infr</w:t>
      </w:r>
      <w:r w:rsidR="00A71A11">
        <w:t xml:space="preserve">astructure is also required in hub ports (i.e. </w:t>
      </w:r>
      <w:proofErr w:type="spellStart"/>
      <w:r w:rsidR="00A71A11">
        <w:t>Alotau</w:t>
      </w:r>
      <w:proofErr w:type="spellEnd"/>
      <w:r w:rsidR="00A71A11">
        <w:t xml:space="preserve"> and Honiara) to enable cruise ships extend their stay at small ports</w:t>
      </w:r>
      <w:r w:rsidR="00922C1B">
        <w:t xml:space="preserve"> and to offer </w:t>
      </w:r>
      <w:r w:rsidR="00A71A11">
        <w:t xml:space="preserve">a more extensive cruising </w:t>
      </w:r>
      <w:r w:rsidR="00922C1B">
        <w:t>schedule.</w:t>
      </w:r>
    </w:p>
    <w:p w14:paraId="3E52D396" w14:textId="2E7FFC07" w:rsidR="00A108E4" w:rsidRDefault="00A108E4" w:rsidP="00F72234">
      <w:pPr>
        <w:pStyle w:val="BodyText"/>
      </w:pPr>
      <w:r>
        <w:t xml:space="preserve">In Honiara, the wharf must be sufficiently large to permit the largest cruise ships in the pacific region (maximum length size of 264 metres) to berth and take on-board fresh water supplies at </w:t>
      </w:r>
      <w:r w:rsidRPr="00A108E4">
        <w:t>50 tonnes per hour and at a quality meeting WHO standards</w:t>
      </w:r>
      <w:r>
        <w:t xml:space="preserve">. At present, cruise ships must anchor offshore and tender passengers to shore, which is slow and inefficient.  As passenger </w:t>
      </w:r>
      <w:r w:rsidR="00922C1B">
        <w:t>responses indicate</w:t>
      </w:r>
      <w:r>
        <w:t>, this inconvenience was one reason some passe</w:t>
      </w:r>
      <w:r w:rsidR="00922C1B">
        <w:t xml:space="preserve">ngers </w:t>
      </w:r>
      <w:r w:rsidR="00922C1B">
        <w:lastRenderedPageBreak/>
        <w:t>decided to stay on-board and limited the time ashore for many.</w:t>
      </w:r>
      <w:r w:rsidR="00D17009">
        <w:t xml:space="preserve"> The new wharf is current under construction, and will accept its first +200m cruise ship in September 2016.</w:t>
      </w:r>
    </w:p>
    <w:p w14:paraId="5DB9A6AB" w14:textId="38E4DCE0" w:rsidR="00A71A11" w:rsidRDefault="00A108E4" w:rsidP="00A71A11">
      <w:pPr>
        <w:pStyle w:val="BodyText"/>
      </w:pPr>
      <w:r>
        <w:t xml:space="preserve">In </w:t>
      </w:r>
      <w:proofErr w:type="spellStart"/>
      <w:r>
        <w:t>Alotau</w:t>
      </w:r>
      <w:proofErr w:type="spellEnd"/>
      <w:r>
        <w:t xml:space="preserve">, there is need for the same standard of fresh water supplies to be available, as requested in Honiara as this is the port of call for many cruise </w:t>
      </w:r>
      <w:r w:rsidR="00922C1B">
        <w:t>ships from Australia</w:t>
      </w:r>
      <w:r>
        <w:t>.  The ability to take on fresh water improve</w:t>
      </w:r>
      <w:r w:rsidR="00922C1B">
        <w:t>s</w:t>
      </w:r>
      <w:r>
        <w:t xml:space="preserve"> the comfort of the cruise for passengers and </w:t>
      </w:r>
      <w:r w:rsidR="00922C1B">
        <w:t xml:space="preserve">helps to </w:t>
      </w:r>
      <w:r>
        <w:t>o</w:t>
      </w:r>
      <w:r w:rsidR="00922C1B">
        <w:t>pen</w:t>
      </w:r>
      <w:r>
        <w:t xml:space="preserve"> up other destinations in the a</w:t>
      </w:r>
      <w:r w:rsidR="00922C1B">
        <w:t xml:space="preserve">rea </w:t>
      </w:r>
      <w:r>
        <w:t xml:space="preserve">to cruise tourism.  </w:t>
      </w:r>
    </w:p>
    <w:p w14:paraId="34A8E082" w14:textId="23725BDB" w:rsidR="00A108E4" w:rsidRDefault="00A108E4" w:rsidP="000A7FAB">
      <w:pPr>
        <w:pStyle w:val="BodyText"/>
      </w:pPr>
      <w:r>
        <w:t xml:space="preserve">In smaller ports of call, such as </w:t>
      </w:r>
      <w:proofErr w:type="spellStart"/>
      <w:r w:rsidR="000A7FAB">
        <w:t>Kitawa</w:t>
      </w:r>
      <w:proofErr w:type="spellEnd"/>
      <w:r w:rsidR="000A7FAB">
        <w:t xml:space="preserve">, construction of a new jetty is required to enable disembarkation of two tenders simultaneously, therefore contributing to the more efficient transportation of passengers to and from larger cruise ships. Improvements are also </w:t>
      </w:r>
      <w:r w:rsidR="00922C1B">
        <w:t xml:space="preserve">required </w:t>
      </w:r>
      <w:r w:rsidR="000A7FAB">
        <w:t xml:space="preserve">at Madang </w:t>
      </w:r>
      <w:r w:rsidR="00922C1B">
        <w:t xml:space="preserve">port </w:t>
      </w:r>
      <w:r w:rsidR="000A7FAB">
        <w:t>to reinforce and extend the port berth to enable more regular and larger ships to dock in port.</w:t>
      </w:r>
    </w:p>
    <w:p w14:paraId="1EE7C8C2" w14:textId="184E30EC" w:rsidR="000A7FAB" w:rsidRDefault="000A7FAB" w:rsidP="000A7FAB">
      <w:pPr>
        <w:pStyle w:val="BodyText"/>
      </w:pPr>
      <w:r>
        <w:t>Without these infrastructure improvements, the development of cruise tourism is hindered for cruise operators wishing to extend their cruise offer in PNG and SI</w:t>
      </w:r>
      <w:r w:rsidR="00983A57">
        <w:t xml:space="preserve"> using larger cruise ships. Passenger </w:t>
      </w:r>
      <w:r>
        <w:t xml:space="preserve">access to ports and comfort is </w:t>
      </w:r>
      <w:r w:rsidR="00983A57">
        <w:t>also hindered.</w:t>
      </w:r>
    </w:p>
    <w:p w14:paraId="6A463212" w14:textId="77777777" w:rsidR="00963609" w:rsidRPr="00356FDB" w:rsidRDefault="00963609" w:rsidP="008A1BE4">
      <w:pPr>
        <w:pStyle w:val="Heading3"/>
      </w:pPr>
      <w:r>
        <w:t xml:space="preserve">A tourism industry is not established in some destinations </w:t>
      </w:r>
    </w:p>
    <w:p w14:paraId="21FBCC09" w14:textId="77777777" w:rsidR="00963609" w:rsidRDefault="00963609" w:rsidP="00963609">
      <w:pPr>
        <w:pStyle w:val="BodyText"/>
      </w:pPr>
      <w:proofErr w:type="spellStart"/>
      <w:r w:rsidRPr="0056778E">
        <w:t>Kitava</w:t>
      </w:r>
      <w:proofErr w:type="spellEnd"/>
      <w:r w:rsidRPr="0056778E">
        <w:t xml:space="preserve">, </w:t>
      </w:r>
      <w:proofErr w:type="spellStart"/>
      <w:r w:rsidRPr="0056778E">
        <w:t>Kiriwina</w:t>
      </w:r>
      <w:proofErr w:type="spellEnd"/>
      <w:r w:rsidRPr="0056778E">
        <w:t xml:space="preserve"> and </w:t>
      </w:r>
      <w:proofErr w:type="spellStart"/>
      <w:r w:rsidRPr="0056778E">
        <w:t>Doini</w:t>
      </w:r>
      <w:proofErr w:type="spellEnd"/>
      <w:r>
        <w:t xml:space="preserve"> are considered subsistence economies. Many people rely on fishing and agriculture for their livelihoods. Cruise tourism income is a rare source of cash to supplement otherwise low incomes. This income is important as it enables families to purchase essentials which they cannot barter, such as fuel, boat engine parts, and tools. The local economy is therefore small and has not developed sufficiently to maximise the opportunities that cruise tourism offers.  </w:t>
      </w:r>
    </w:p>
    <w:p w14:paraId="53CF3389" w14:textId="2D154911" w:rsidR="00963609" w:rsidRDefault="00963609" w:rsidP="00963609">
      <w:pPr>
        <w:pStyle w:val="BodyText"/>
      </w:pPr>
      <w:r>
        <w:t xml:space="preserve">In the urban centres of </w:t>
      </w:r>
      <w:proofErr w:type="spellStart"/>
      <w:r>
        <w:t>Alotau</w:t>
      </w:r>
      <w:proofErr w:type="spellEnd"/>
      <w:r>
        <w:t xml:space="preserve">, </w:t>
      </w:r>
      <w:proofErr w:type="spellStart"/>
      <w:r>
        <w:t>Rabaul</w:t>
      </w:r>
      <w:proofErr w:type="spellEnd"/>
      <w:r>
        <w:t xml:space="preserve"> and </w:t>
      </w:r>
      <w:r w:rsidR="009D552F">
        <w:t>Honiara</w:t>
      </w:r>
      <w:r>
        <w:t xml:space="preserve">, which have more developed economies, the tourism industry is still </w:t>
      </w:r>
      <w:r w:rsidR="00983A57">
        <w:t>considered to be in its</w:t>
      </w:r>
      <w:r>
        <w:t xml:space="preserve"> infancy, as the number of cruise ship visits</w:t>
      </w:r>
      <w:r w:rsidR="00983A57">
        <w:t xml:space="preserve"> from larger ships</w:t>
      </w:r>
      <w:r>
        <w:t xml:space="preserve"> are increasing from a low base, when compared to other Pacific Island destinations</w:t>
      </w:r>
      <w:r w:rsidR="00983A57">
        <w:t xml:space="preserve"> (i.e. Vanuatu and Fiji)</w:t>
      </w:r>
      <w:r>
        <w:t>. As a consequence, there are features of tourism industry which limited the expenditure of passengers and the impacts of cruise tourism more generally:</w:t>
      </w:r>
    </w:p>
    <w:p w14:paraId="4EF8E66F" w14:textId="77777777" w:rsidR="00963609" w:rsidRDefault="00963609" w:rsidP="00963609">
      <w:pPr>
        <w:pStyle w:val="BTBullet1"/>
      </w:pPr>
      <w:r>
        <w:t>Many businesses are family owned limiting the indirect impacts of cruise tourism expenditure as revenue goes directly in to household budgets.  Handicrafts and coconut drinks are typical products produced and sold to cruise passengers which require limited inputs to production, and therefore have limited economic impacts outside of the family.</w:t>
      </w:r>
    </w:p>
    <w:p w14:paraId="3DAD1E18" w14:textId="77777777" w:rsidR="00963609" w:rsidRDefault="00963609" w:rsidP="00963609">
      <w:pPr>
        <w:pStyle w:val="BTBullet1"/>
      </w:pPr>
      <w:r>
        <w:t>Family members may not be paid for their work and are unlikely to be fully employed by cruise tourisms related activities. As noted, many vendors see cruise tourism as a supplementary income, rather than a primary source of employment.  The implication for the analysis is that while number of persons employed may be high, a limited number can be considered full time and wages are likely to be below average full-tim</w:t>
      </w:r>
      <w:r w:rsidR="00336D31">
        <w:t>e equivalent earnings</w:t>
      </w:r>
      <w:r>
        <w:t xml:space="preserve">; and </w:t>
      </w:r>
    </w:p>
    <w:p w14:paraId="35685C88" w14:textId="77777777" w:rsidR="00963609" w:rsidRDefault="00963609" w:rsidP="00A70F79">
      <w:pPr>
        <w:pStyle w:val="BTBullet1"/>
        <w:tabs>
          <w:tab w:val="left" w:pos="5595"/>
        </w:tabs>
      </w:pPr>
      <w:r>
        <w:t xml:space="preserve">Without an established tourism industry in smaller ports, there may be a reluctance to see its longer term potential.  There is a suggestion from one business that some vendors may see tourists as an opportunity to make a quick buck, opposed to a long term business opportunity. In part this reflects the short time cruises have been stopping in these ports, and also the infrequency of cruise ships which now stop.  This short term mentality reduces the willingness of local businesses </w:t>
      </w:r>
      <w:r w:rsidR="00336D31">
        <w:t xml:space="preserve">to invest in premises and the quality of their products/services, hampering the </w:t>
      </w:r>
      <w:r>
        <w:t>developmen</w:t>
      </w:r>
      <w:r w:rsidR="00336D31">
        <w:t>t of a more substantive tourism</w:t>
      </w:r>
      <w:r>
        <w:t xml:space="preserve"> industry.  </w:t>
      </w:r>
    </w:p>
    <w:p w14:paraId="7FB290C3" w14:textId="07735AE1" w:rsidR="00963609" w:rsidRDefault="00963609" w:rsidP="00963609">
      <w:pPr>
        <w:pStyle w:val="BodyText"/>
      </w:pPr>
      <w:r>
        <w:t xml:space="preserve">While these issues are more acute in the smaller ports, the tourism industry in </w:t>
      </w:r>
      <w:proofErr w:type="spellStart"/>
      <w:r>
        <w:t>Alotau</w:t>
      </w:r>
      <w:proofErr w:type="spellEnd"/>
      <w:r>
        <w:t xml:space="preserve">, </w:t>
      </w:r>
      <w:proofErr w:type="spellStart"/>
      <w:r>
        <w:t>Rab</w:t>
      </w:r>
      <w:r w:rsidR="009D552F">
        <w:t>au</w:t>
      </w:r>
      <w:r>
        <w:t>l</w:t>
      </w:r>
      <w:proofErr w:type="spellEnd"/>
      <w:r>
        <w:t xml:space="preserve"> and Honiara is no less under developed according to passenger and business feedback (See box below). The contrast of PNG and SI destinations with Port Vila on the second cruise illustrates the scale of gap in not only the number of businesses established to serve cruise passengers, but also in the level of cruise passenger expenditure and its economic impact. </w:t>
      </w:r>
    </w:p>
    <w:p w14:paraId="0068945C" w14:textId="2166BD44" w:rsidR="00963609" w:rsidRDefault="00963609" w:rsidP="00963609">
      <w:pPr>
        <w:pStyle w:val="BodyText"/>
        <w:tabs>
          <w:tab w:val="left" w:pos="5595"/>
        </w:tabs>
      </w:pPr>
      <w:r>
        <w:lastRenderedPageBreak/>
        <w:t xml:space="preserve">If PNG and SI are to benefit from the opportunities of cruise tourism, a first step must be to establish an economy and tourist industry with the capacity to handle the influx of tourist in a sustainable way which maintains the unspoilt and uncommercial nature of the ports, </w:t>
      </w:r>
      <w:r w:rsidR="00983A57">
        <w:t xml:space="preserve">drivers </w:t>
      </w:r>
      <w:r>
        <w:t xml:space="preserve">which passengers highlighted brought them to PNG and SI. Factors limiting the growth of businesses include limited access to capital to start-up a business, limited knowledge of financial management among business owners, limited awareness of tourism possibilities in remote areas and cultural challenges, such as issues with local women setting up businesses. </w:t>
      </w:r>
    </w:p>
    <w:p w14:paraId="4710494A" w14:textId="77777777" w:rsidR="00963609" w:rsidRDefault="00963609" w:rsidP="00963609">
      <w:pPr>
        <w:pStyle w:val="BTBullet1"/>
        <w:numPr>
          <w:ilvl w:val="0"/>
          <w:numId w:val="0"/>
        </w:numPr>
        <w:ind w:left="1191" w:hanging="340"/>
      </w:pP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963609" w14:paraId="2FE3BB77" w14:textId="77777777" w:rsidTr="001726F0">
        <w:tc>
          <w:tcPr>
            <w:tcW w:w="8222" w:type="dxa"/>
            <w:shd w:val="clear" w:color="auto" w:fill="CDEBFF"/>
          </w:tcPr>
          <w:p w14:paraId="56D87ABE" w14:textId="77777777" w:rsidR="00963609" w:rsidRPr="005E4264" w:rsidRDefault="00336D31" w:rsidP="0029336A">
            <w:pPr>
              <w:pStyle w:val="TableHeading"/>
              <w:ind w:left="38" w:right="38"/>
              <w:rPr>
                <w:b/>
              </w:rPr>
            </w:pPr>
            <w:r w:rsidRPr="005E4264">
              <w:rPr>
                <w:b/>
              </w:rPr>
              <w:t xml:space="preserve">Summary </w:t>
            </w:r>
            <w:r w:rsidR="0029336A" w:rsidRPr="005E4264">
              <w:rPr>
                <w:b/>
              </w:rPr>
              <w:t>of</w:t>
            </w:r>
            <w:r w:rsidRPr="005E4264">
              <w:rPr>
                <w:b/>
              </w:rPr>
              <w:t xml:space="preserve"> business feedback </w:t>
            </w:r>
            <w:r w:rsidR="0029336A" w:rsidRPr="005E4264">
              <w:rPr>
                <w:b/>
              </w:rPr>
              <w:t>– tourism industry development</w:t>
            </w:r>
          </w:p>
          <w:p w14:paraId="49E9B19A" w14:textId="77777777" w:rsidR="00963609" w:rsidRPr="0029336A" w:rsidRDefault="00963609" w:rsidP="0029336A">
            <w:pPr>
              <w:pStyle w:val="TableText"/>
              <w:spacing w:after="80"/>
              <w:ind w:left="38" w:right="38"/>
              <w:rPr>
                <w:i/>
              </w:rPr>
            </w:pPr>
            <w:r w:rsidRPr="0029336A">
              <w:rPr>
                <w:i/>
              </w:rPr>
              <w:t>“The cruise tourism industry is very new and the local businesses are trying to keep up – they have not seen this ki</w:t>
            </w:r>
            <w:r w:rsidR="0029336A">
              <w:rPr>
                <w:i/>
              </w:rPr>
              <w:t>nd of influx before” (</w:t>
            </w:r>
            <w:proofErr w:type="spellStart"/>
            <w:r w:rsidRPr="0029336A">
              <w:rPr>
                <w:i/>
              </w:rPr>
              <w:t>Alotau</w:t>
            </w:r>
            <w:proofErr w:type="spellEnd"/>
            <w:r w:rsidRPr="0029336A">
              <w:rPr>
                <w:i/>
              </w:rPr>
              <w:t>)</w:t>
            </w:r>
          </w:p>
          <w:p w14:paraId="254F2DF9" w14:textId="77777777" w:rsidR="00963609" w:rsidRPr="0029336A" w:rsidRDefault="00963609" w:rsidP="0029336A">
            <w:pPr>
              <w:pStyle w:val="TableText"/>
              <w:spacing w:after="80"/>
              <w:ind w:left="38" w:right="38"/>
              <w:rPr>
                <w:i/>
              </w:rPr>
            </w:pPr>
            <w:r w:rsidRPr="0029336A">
              <w:rPr>
                <w:i/>
              </w:rPr>
              <w:t>“Tourism is still very up and down –people</w:t>
            </w:r>
            <w:r w:rsidR="0029336A">
              <w:rPr>
                <w:i/>
              </w:rPr>
              <w:t xml:space="preserve"> are still learning” (</w:t>
            </w:r>
            <w:proofErr w:type="spellStart"/>
            <w:r w:rsidRPr="0029336A">
              <w:rPr>
                <w:i/>
              </w:rPr>
              <w:t>Alotau</w:t>
            </w:r>
            <w:proofErr w:type="spellEnd"/>
            <w:r w:rsidRPr="0029336A">
              <w:rPr>
                <w:i/>
              </w:rPr>
              <w:t>)</w:t>
            </w:r>
          </w:p>
          <w:p w14:paraId="69A378CE" w14:textId="77777777" w:rsidR="00963609" w:rsidRPr="0029336A" w:rsidRDefault="00963609" w:rsidP="0029336A">
            <w:pPr>
              <w:pStyle w:val="TableText"/>
              <w:spacing w:after="80"/>
              <w:ind w:left="38" w:right="38"/>
              <w:rPr>
                <w:i/>
              </w:rPr>
            </w:pPr>
            <w:r w:rsidRPr="0029336A">
              <w:rPr>
                <w:i/>
              </w:rPr>
              <w:t>“Locals need to be passionate about what they make, rather than trying to make a quick buck” – dishonesty and overcharging of tourists”</w:t>
            </w:r>
            <w:r w:rsidR="0029336A">
              <w:rPr>
                <w:i/>
              </w:rPr>
              <w:t xml:space="preserve"> (</w:t>
            </w:r>
            <w:proofErr w:type="spellStart"/>
            <w:r w:rsidR="00336D31" w:rsidRPr="0029336A">
              <w:rPr>
                <w:i/>
              </w:rPr>
              <w:t>Alotau</w:t>
            </w:r>
            <w:proofErr w:type="spellEnd"/>
            <w:r w:rsidR="00336D31" w:rsidRPr="0029336A">
              <w:rPr>
                <w:i/>
              </w:rPr>
              <w:t>)</w:t>
            </w:r>
          </w:p>
          <w:p w14:paraId="2257D6DB" w14:textId="77777777" w:rsidR="00336D31" w:rsidRPr="0029336A" w:rsidRDefault="00336D31" w:rsidP="0029336A">
            <w:pPr>
              <w:pStyle w:val="TableText"/>
              <w:spacing w:after="80"/>
              <w:ind w:left="38" w:right="38"/>
              <w:rPr>
                <w:i/>
              </w:rPr>
            </w:pPr>
            <w:r w:rsidRPr="0029336A">
              <w:rPr>
                <w:i/>
              </w:rPr>
              <w:t xml:space="preserve">“It is an exciting time for the area due to the cruise ships and the income is </w:t>
            </w:r>
            <w:r w:rsidR="0029336A" w:rsidRPr="0029336A">
              <w:rPr>
                <w:i/>
              </w:rPr>
              <w:t>often</w:t>
            </w:r>
            <w:r w:rsidRPr="0029336A">
              <w:rPr>
                <w:i/>
              </w:rPr>
              <w:t xml:space="preserve"> all the income people get from selling carvings, etc.” (</w:t>
            </w:r>
            <w:proofErr w:type="spellStart"/>
            <w:r w:rsidRPr="0029336A">
              <w:rPr>
                <w:i/>
              </w:rPr>
              <w:t>Kiriwina</w:t>
            </w:r>
            <w:proofErr w:type="spellEnd"/>
            <w:r w:rsidRPr="0029336A">
              <w:rPr>
                <w:i/>
              </w:rPr>
              <w:t>)</w:t>
            </w:r>
          </w:p>
          <w:p w14:paraId="1EDA4FB3" w14:textId="77777777" w:rsidR="00336D31" w:rsidRPr="0029336A" w:rsidRDefault="00972D37" w:rsidP="0029336A">
            <w:pPr>
              <w:pStyle w:val="TableText"/>
              <w:spacing w:after="80"/>
              <w:ind w:left="38" w:right="38"/>
              <w:rPr>
                <w:i/>
              </w:rPr>
            </w:pPr>
            <w:r w:rsidRPr="0029336A">
              <w:rPr>
                <w:i/>
              </w:rPr>
              <w:t xml:space="preserve">“They think </w:t>
            </w:r>
            <w:r w:rsidR="0029336A" w:rsidRPr="0029336A">
              <w:rPr>
                <w:i/>
              </w:rPr>
              <w:t>cruise</w:t>
            </w:r>
            <w:r w:rsidRPr="0029336A">
              <w:rPr>
                <w:i/>
              </w:rPr>
              <w:t xml:space="preserve"> ships are great – it is the only way to make money – otherwise they just live of the land through farming” (</w:t>
            </w:r>
            <w:proofErr w:type="spellStart"/>
            <w:r w:rsidRPr="0029336A">
              <w:rPr>
                <w:i/>
              </w:rPr>
              <w:t>Kiriwina</w:t>
            </w:r>
            <w:proofErr w:type="spellEnd"/>
            <w:r w:rsidRPr="0029336A">
              <w:rPr>
                <w:i/>
              </w:rPr>
              <w:t>)</w:t>
            </w:r>
          </w:p>
          <w:p w14:paraId="38304C16" w14:textId="77777777" w:rsidR="00963609" w:rsidRPr="00086A91" w:rsidRDefault="00972D37" w:rsidP="0029336A">
            <w:pPr>
              <w:pStyle w:val="TableText"/>
              <w:spacing w:after="80"/>
              <w:ind w:left="38" w:right="38"/>
            </w:pPr>
            <w:r w:rsidRPr="0029336A">
              <w:rPr>
                <w:i/>
              </w:rPr>
              <w:t>“It will come – they are still getting their heads around it”</w:t>
            </w:r>
            <w:r w:rsidR="0029336A">
              <w:rPr>
                <w:i/>
              </w:rPr>
              <w:t xml:space="preserve"> (</w:t>
            </w:r>
            <w:proofErr w:type="spellStart"/>
            <w:r w:rsidRPr="0029336A">
              <w:rPr>
                <w:i/>
              </w:rPr>
              <w:t>Rabaul</w:t>
            </w:r>
            <w:proofErr w:type="spellEnd"/>
            <w:r w:rsidRPr="0029336A">
              <w:rPr>
                <w:i/>
              </w:rPr>
              <w:t>)</w:t>
            </w:r>
          </w:p>
        </w:tc>
      </w:tr>
    </w:tbl>
    <w:p w14:paraId="4E9B850B" w14:textId="77777777" w:rsidR="00963609" w:rsidRDefault="00963609" w:rsidP="00963609">
      <w:pPr>
        <w:pStyle w:val="Heading3"/>
      </w:pPr>
      <w:r>
        <w:t xml:space="preserve">Businesses lack commercial awareness </w:t>
      </w:r>
    </w:p>
    <w:p w14:paraId="3F4BD568" w14:textId="3D234268" w:rsidR="00963609" w:rsidRDefault="00963609" w:rsidP="00963609">
      <w:pPr>
        <w:pStyle w:val="BodyText"/>
      </w:pPr>
      <w:r>
        <w:t xml:space="preserve">A major draw for cruise passengers visiting PNG and SI is the uncommercial and unspoilt nature of the destinations visited by cruise ships. However, the lack of commercial experience and awareness among businesses, has led to reduced expenditure by passengers compared to what they had planned in pre-visit focus groups. The lack of business acumen concerns what to produce, how to sell those products to cruise tourists and at what price. </w:t>
      </w:r>
      <w:r w:rsidR="00983A57">
        <w:t>In part this also concerns the limited product offer highlighted in the qualitative findings, in terms of the tours and handicrafts available for tourist to spend money on.</w:t>
      </w:r>
    </w:p>
    <w:p w14:paraId="5B46CB86" w14:textId="5C5C3428" w:rsidR="00963609" w:rsidRDefault="00963609" w:rsidP="0029336A">
      <w:pPr>
        <w:pStyle w:val="BodyText"/>
      </w:pPr>
      <w:r>
        <w:t xml:space="preserve">The lack of a developed tourism industry in some destinations, also added to the problem as without an established businesses or premises to operate from, many sellers of handicrafts were found to travel from nearby villages to meet the cruise ship on arrival to sell products ad-hoc on mats, at irregular intervals and with limited information on the price of goods for sale.  On the second cruise, researchers did note some improvement in business acumen with vendors displaying fixed prices in </w:t>
      </w:r>
      <w:proofErr w:type="spellStart"/>
      <w:r>
        <w:t>Doini</w:t>
      </w:r>
      <w:proofErr w:type="spellEnd"/>
      <w:r>
        <w:t>, as well as providing straws for coconut drinks and the hygienic handling of food produce.  However, this is not considered common practice, with a higher standard expected by passengers before they are willing to increase expenditure.</w:t>
      </w:r>
      <w:r w:rsidR="0029336A">
        <w:t xml:space="preserve"> Q</w:t>
      </w:r>
      <w:r>
        <w:t>uotes from intervi</w:t>
      </w:r>
      <w:r w:rsidR="00972D37">
        <w:t>ews highlighting this issue are provided in the box below.</w:t>
      </w: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972D37" w14:paraId="75BCD691" w14:textId="77777777" w:rsidTr="001A37EC">
        <w:tc>
          <w:tcPr>
            <w:tcW w:w="8222" w:type="dxa"/>
            <w:shd w:val="clear" w:color="auto" w:fill="CDEBFF"/>
          </w:tcPr>
          <w:p w14:paraId="45FABE3A" w14:textId="77777777" w:rsidR="0029336A" w:rsidRPr="005E4264" w:rsidRDefault="0029336A" w:rsidP="0029336A">
            <w:pPr>
              <w:pStyle w:val="TableHeading"/>
              <w:ind w:left="38" w:right="38"/>
              <w:rPr>
                <w:b/>
              </w:rPr>
            </w:pPr>
            <w:r w:rsidRPr="005E4264">
              <w:rPr>
                <w:b/>
              </w:rPr>
              <w:t xml:space="preserve">Summary of business feedback – business commercial awareness </w:t>
            </w:r>
          </w:p>
          <w:p w14:paraId="3F609C26" w14:textId="77777777" w:rsidR="00776F7B" w:rsidRPr="0029336A" w:rsidRDefault="0029336A" w:rsidP="0029336A">
            <w:pPr>
              <w:pStyle w:val="TableText"/>
              <w:spacing w:after="80"/>
              <w:ind w:left="38" w:right="38"/>
              <w:rPr>
                <w:i/>
              </w:rPr>
            </w:pPr>
            <w:r w:rsidRPr="0029336A">
              <w:rPr>
                <w:i/>
              </w:rPr>
              <w:t xml:space="preserve"> </w:t>
            </w:r>
            <w:r w:rsidR="00776F7B" w:rsidRPr="0029336A">
              <w:rPr>
                <w:i/>
              </w:rPr>
              <w:t xml:space="preserve">“ There is a lack of knowledge of what tourists want – there is a disconnect between what is on offer and what is there” (Tourist Authority, </w:t>
            </w:r>
            <w:proofErr w:type="spellStart"/>
            <w:r w:rsidR="00776F7B" w:rsidRPr="0029336A">
              <w:rPr>
                <w:i/>
              </w:rPr>
              <w:t>Alotau</w:t>
            </w:r>
            <w:proofErr w:type="spellEnd"/>
            <w:r w:rsidR="00776F7B" w:rsidRPr="0029336A">
              <w:rPr>
                <w:i/>
              </w:rPr>
              <w:t>)</w:t>
            </w:r>
          </w:p>
          <w:p w14:paraId="785338EA" w14:textId="32BD0C71" w:rsidR="00972D37" w:rsidRPr="0029336A" w:rsidRDefault="00972D37" w:rsidP="0029336A">
            <w:pPr>
              <w:pStyle w:val="TableText"/>
              <w:spacing w:after="80"/>
              <w:ind w:left="38" w:right="38"/>
              <w:rPr>
                <w:i/>
              </w:rPr>
            </w:pPr>
            <w:r w:rsidRPr="0029336A">
              <w:rPr>
                <w:i/>
              </w:rPr>
              <w:t>“Products can be very expensive as some carvings are priced at 440 Kina and these are not very popular – tourists are typically looking for smaller i</w:t>
            </w:r>
            <w:r w:rsidR="0029336A">
              <w:rPr>
                <w:i/>
              </w:rPr>
              <w:t>tems around 20</w:t>
            </w:r>
            <w:r w:rsidR="00F72234">
              <w:rPr>
                <w:i/>
              </w:rPr>
              <w:t xml:space="preserve"> </w:t>
            </w:r>
            <w:r w:rsidR="0029336A">
              <w:rPr>
                <w:i/>
              </w:rPr>
              <w:t>Kina” (</w:t>
            </w:r>
            <w:proofErr w:type="spellStart"/>
            <w:r w:rsidRPr="0029336A">
              <w:rPr>
                <w:i/>
              </w:rPr>
              <w:t>Alotau</w:t>
            </w:r>
            <w:proofErr w:type="spellEnd"/>
            <w:r w:rsidRPr="0029336A">
              <w:rPr>
                <w:i/>
              </w:rPr>
              <w:t>)</w:t>
            </w:r>
          </w:p>
          <w:p w14:paraId="2BBB646B" w14:textId="77777777" w:rsidR="00972D37" w:rsidRPr="0029336A" w:rsidRDefault="0029336A" w:rsidP="0029336A">
            <w:pPr>
              <w:pStyle w:val="TableText"/>
              <w:spacing w:after="80"/>
              <w:ind w:left="38" w:right="38"/>
              <w:rPr>
                <w:i/>
              </w:rPr>
            </w:pPr>
            <w:r>
              <w:rPr>
                <w:i/>
              </w:rPr>
              <w:t xml:space="preserve"> “L</w:t>
            </w:r>
            <w:r w:rsidR="00972D37" w:rsidRPr="0029336A">
              <w:rPr>
                <w:i/>
              </w:rPr>
              <w:t xml:space="preserve">ocal people have little knowledge of how to sell or run businesses so they need help from government (which is </w:t>
            </w:r>
            <w:r>
              <w:rPr>
                <w:i/>
              </w:rPr>
              <w:t>starting to happen)” (</w:t>
            </w:r>
            <w:proofErr w:type="spellStart"/>
            <w:r w:rsidR="00972D37" w:rsidRPr="0029336A">
              <w:rPr>
                <w:i/>
              </w:rPr>
              <w:t>Alotau</w:t>
            </w:r>
            <w:proofErr w:type="spellEnd"/>
            <w:r w:rsidR="00972D37" w:rsidRPr="0029336A">
              <w:rPr>
                <w:i/>
              </w:rPr>
              <w:t>)</w:t>
            </w:r>
          </w:p>
          <w:p w14:paraId="04596D25" w14:textId="77777777" w:rsidR="00972D37" w:rsidRPr="00156B82" w:rsidRDefault="00972D37" w:rsidP="0029336A">
            <w:pPr>
              <w:pStyle w:val="TableText"/>
              <w:spacing w:after="80"/>
              <w:ind w:left="38" w:right="38"/>
              <w:rPr>
                <w:sz w:val="20"/>
              </w:rPr>
            </w:pPr>
            <w:r w:rsidRPr="005E4264">
              <w:rPr>
                <w:i/>
                <w:szCs w:val="18"/>
              </w:rPr>
              <w:t>“Need to educate the locals more on what is needed for tourists”</w:t>
            </w:r>
            <w:r w:rsidR="0029336A" w:rsidRPr="005E4264">
              <w:rPr>
                <w:i/>
                <w:szCs w:val="18"/>
              </w:rPr>
              <w:t xml:space="preserve"> (</w:t>
            </w:r>
            <w:proofErr w:type="spellStart"/>
            <w:r w:rsidRPr="005E4264">
              <w:rPr>
                <w:i/>
                <w:szCs w:val="18"/>
              </w:rPr>
              <w:t>Rabaul</w:t>
            </w:r>
            <w:proofErr w:type="spellEnd"/>
            <w:r w:rsidRPr="005E4264">
              <w:rPr>
                <w:i/>
                <w:szCs w:val="18"/>
              </w:rPr>
              <w:t>)</w:t>
            </w:r>
          </w:p>
        </w:tc>
      </w:tr>
    </w:tbl>
    <w:p w14:paraId="6880665E" w14:textId="122C1F1B" w:rsidR="00963609" w:rsidRDefault="00983A57" w:rsidP="0029336A">
      <w:pPr>
        <w:pStyle w:val="BodyText"/>
      </w:pPr>
      <w:r>
        <w:t>T</w:t>
      </w:r>
      <w:r w:rsidR="00963609" w:rsidRPr="0029336A">
        <w:t xml:space="preserve">he stop at Port Vila on the second cruise </w:t>
      </w:r>
      <w:r w:rsidR="0029336A">
        <w:t xml:space="preserve">reinforced </w:t>
      </w:r>
      <w:r w:rsidR="005E4264">
        <w:t>the scale of the problem</w:t>
      </w:r>
      <w:r w:rsidR="00963609" w:rsidRPr="0029336A">
        <w:t xml:space="preserve">. Casual observation of </w:t>
      </w:r>
      <w:r w:rsidR="00972D37" w:rsidRPr="0029336A">
        <w:t xml:space="preserve">the </w:t>
      </w:r>
      <w:r w:rsidR="00963609" w:rsidRPr="0029336A">
        <w:t xml:space="preserve">researchers was that expenditure by cruise passengers was much higher </w:t>
      </w:r>
      <w:r w:rsidR="00963609" w:rsidRPr="0029336A">
        <w:lastRenderedPageBreak/>
        <w:t>in Port Vila compared to previous destinations visited.</w:t>
      </w:r>
      <w:r w:rsidR="00963609">
        <w:t xml:space="preserve"> </w:t>
      </w:r>
      <w:r w:rsidR="005E4264">
        <w:t xml:space="preserve">In part this was due to the fact that this was the last stop on the cruise, encouraging passenger to spend left over currency.  </w:t>
      </w:r>
    </w:p>
    <w:p w14:paraId="20E4215B" w14:textId="77777777" w:rsidR="00963609" w:rsidRDefault="00963609" w:rsidP="00963609">
      <w:pPr>
        <w:pStyle w:val="Heading3"/>
      </w:pPr>
      <w:r>
        <w:t xml:space="preserve">A disconnect exists between </w:t>
      </w:r>
      <w:r w:rsidRPr="001C70A0">
        <w:t xml:space="preserve">cruise operators and </w:t>
      </w:r>
      <w:r>
        <w:t xml:space="preserve">local </w:t>
      </w:r>
      <w:r w:rsidRPr="001C70A0">
        <w:t>business</w:t>
      </w:r>
      <w:r>
        <w:t>es</w:t>
      </w:r>
    </w:p>
    <w:p w14:paraId="6AE0678A" w14:textId="5C5D26B3" w:rsidR="00963609" w:rsidRDefault="00963609" w:rsidP="00963609">
      <w:pPr>
        <w:pStyle w:val="BodyText"/>
      </w:pPr>
      <w:r>
        <w:t>A factor hindering the development of the tou</w:t>
      </w:r>
      <w:r w:rsidR="005E4264">
        <w:t xml:space="preserve">rism industry in PNG and SI is </w:t>
      </w:r>
      <w:r w:rsidR="00F72234">
        <w:t>disconnect</w:t>
      </w:r>
      <w:r w:rsidR="00594F01">
        <w:t xml:space="preserve"> between cruise operators, </w:t>
      </w:r>
      <w:r>
        <w:t>local businesses</w:t>
      </w:r>
      <w:r w:rsidR="00594F01">
        <w:t xml:space="preserve"> and other stakeholders</w:t>
      </w:r>
      <w:r>
        <w:t xml:space="preserve">.  According to interviews with </w:t>
      </w:r>
      <w:r w:rsidR="005E4264">
        <w:t>businesses,</w:t>
      </w:r>
      <w:r>
        <w:t xml:space="preserve"> the disconnect t</w:t>
      </w:r>
      <w:r w:rsidR="006E507C">
        <w:t>akes</w:t>
      </w:r>
      <w:r>
        <w:t xml:space="preserve"> </w:t>
      </w:r>
      <w:r w:rsidR="00983A57">
        <w:t xml:space="preserve">three </w:t>
      </w:r>
      <w:r>
        <w:t>forms:</w:t>
      </w:r>
    </w:p>
    <w:p w14:paraId="3DF0FDE9" w14:textId="77777777" w:rsidR="00963609" w:rsidRDefault="00963609" w:rsidP="005E4264">
      <w:pPr>
        <w:pStyle w:val="BTBullet1"/>
      </w:pPr>
      <w:r>
        <w:rPr>
          <w:b/>
        </w:rPr>
        <w:t>L</w:t>
      </w:r>
      <w:r w:rsidRPr="005911A8">
        <w:rPr>
          <w:b/>
        </w:rPr>
        <w:t>imited communication of cruise schedules</w:t>
      </w:r>
      <w:r>
        <w:t xml:space="preserve">, resulting in many vendors missing the cruise ship visit, in particular on the smaller islands as travel is required from nearby villages. In larger towns, the lack of communication results in many vendors not opening up their premises or being ill prepared for the influx of tourists. </w:t>
      </w:r>
      <w:r w:rsidR="005E4264" w:rsidRPr="005E4264">
        <w:t>The need for better communication and collaboration between local providers and cruise ships was highlighted by the majority of businesses interviewed in all destinations.</w:t>
      </w:r>
    </w:p>
    <w:p w14:paraId="6149B952" w14:textId="77777777" w:rsidR="00963609" w:rsidRDefault="00963609" w:rsidP="00963609">
      <w:pPr>
        <w:pStyle w:val="BTBullet1"/>
      </w:pPr>
      <w:r w:rsidRPr="00D26269">
        <w:rPr>
          <w:b/>
        </w:rPr>
        <w:t>Lack of a long term commitment</w:t>
      </w:r>
      <w:r>
        <w:t xml:space="preserve"> by cruise operators to stop at ports, does not provide conditions conducive to investment by local businesses. While there are enterprising locals who wish to start their own business and existing businesses which may want to expand from a street stall to permanent premises, without commitment by cruise operators that they will receive a regular number of tourists, development is hampered. </w:t>
      </w:r>
    </w:p>
    <w:p w14:paraId="520EA54B" w14:textId="1943C7D2" w:rsidR="00983A57" w:rsidRPr="00F72234" w:rsidRDefault="00983A57" w:rsidP="00963609">
      <w:pPr>
        <w:pStyle w:val="BTBullet1"/>
        <w:rPr>
          <w:rFonts w:ascii="Calibri" w:eastAsiaTheme="majorEastAsia" w:hAnsi="Calibri" w:cstheme="majorBidi"/>
          <w:b/>
          <w:bCs/>
          <w:color w:val="0067AC"/>
          <w:sz w:val="22"/>
        </w:rPr>
      </w:pPr>
      <w:r>
        <w:rPr>
          <w:b/>
        </w:rPr>
        <w:t xml:space="preserve">Limited coordination and collaboration of local businesses and communities. </w:t>
      </w:r>
      <w:r w:rsidRPr="00983A57">
        <w:t xml:space="preserve">Workshops </w:t>
      </w:r>
      <w:r>
        <w:t>highlighted the fragmented nature of many efforts to inform b</w:t>
      </w:r>
      <w:r w:rsidR="00B83CB0">
        <w:t>usinesses of forthcoming cruise stops</w:t>
      </w:r>
      <w:r>
        <w:t xml:space="preserve"> and </w:t>
      </w:r>
      <w:r w:rsidR="00B83CB0">
        <w:t xml:space="preserve">the local response to ensuring businesses are open, streets are clean and attractive, and support is provided in terms of providing currency exchange services or destination information to passengers. </w:t>
      </w:r>
      <w:r w:rsidRPr="00F72234">
        <w:rPr>
          <w:rFonts w:ascii="Calibri" w:eastAsiaTheme="majorEastAsia" w:hAnsi="Calibri" w:cstheme="majorBidi"/>
          <w:b/>
          <w:bCs/>
          <w:color w:val="0067AC"/>
          <w:sz w:val="22"/>
        </w:rPr>
        <w:t xml:space="preserve"> </w:t>
      </w:r>
    </w:p>
    <w:p w14:paraId="64576B49" w14:textId="77777777" w:rsidR="00963609" w:rsidRDefault="00963609" w:rsidP="00963609">
      <w:pPr>
        <w:pStyle w:val="Heading3"/>
      </w:pPr>
      <w:r>
        <w:t xml:space="preserve">Cruise passengers lack confidence in the goods and services available </w:t>
      </w:r>
    </w:p>
    <w:p w14:paraId="08BBA9F6" w14:textId="77777777" w:rsidR="00963609" w:rsidRDefault="00963609" w:rsidP="00963609">
      <w:pPr>
        <w:pStyle w:val="BodyText"/>
      </w:pPr>
      <w:r>
        <w:t xml:space="preserve">Although less developed than some South Pacific Island destinations, PNG and SI does offer a choice attractions and goods and services which passengers can spend their money on, including organised tours, handicrafts, and food and drink. However, researchers observed that many passengers were reluctant to purchase the goods and services available. Several reasons were given by passengers for this: </w:t>
      </w:r>
    </w:p>
    <w:p w14:paraId="2273FF10" w14:textId="77777777" w:rsidR="00963609" w:rsidRDefault="00963609" w:rsidP="00963609">
      <w:pPr>
        <w:pStyle w:val="BTBullet1"/>
      </w:pPr>
      <w:r w:rsidRPr="006925C7">
        <w:rPr>
          <w:b/>
        </w:rPr>
        <w:t>Passengers were uncertain regarding quarantine rules</w:t>
      </w:r>
      <w:r>
        <w:t xml:space="preserve">, deterring many consumers from making handicraft purchases. On the first cruise a video was provided to passengers and a quarantine box placed on board to provide passengers with information, including a presentation by a cruise representative. On the second cruise, more limited information was available to passengers and no quarantine box was provided. In short, passengers were not given nearly enough information to make informed purchasing decisions. Their concerns are not limited to losing souvenirs at customs as passengers also do not want to line up for inspection at customs and they are also concerned about damaging Australia’s ecosystem. </w:t>
      </w:r>
    </w:p>
    <w:p w14:paraId="570CC13C" w14:textId="77777777" w:rsidR="00963609" w:rsidRDefault="00963609" w:rsidP="00963609">
      <w:pPr>
        <w:pStyle w:val="BTBullet1"/>
      </w:pPr>
      <w:r>
        <w:t xml:space="preserve">There was scepticism </w:t>
      </w:r>
      <w:r w:rsidRPr="006925C7">
        <w:rPr>
          <w:b/>
        </w:rPr>
        <w:t>whether the products available are genuine</w:t>
      </w:r>
      <w:r>
        <w:t xml:space="preserve"> or traditionally manufactured. Where passengers thought that items of handicraft were mass produced or were not produced locally, this prevented many passengers from making purchases. Features of the handicrafts which received criticism concerned the finish of some items which were considered too consistent to be handmade, and the fact the same items would appear at multiple destinations at different prices, leading to greater scepticism and confusion.   </w:t>
      </w:r>
    </w:p>
    <w:p w14:paraId="1F5DEC05" w14:textId="77777777" w:rsidR="00963609" w:rsidRDefault="00963609" w:rsidP="00963609">
      <w:pPr>
        <w:pStyle w:val="BTBullet1"/>
      </w:pPr>
      <w:r>
        <w:t xml:space="preserve">Prior to disembarking, passengers also stated that they are </w:t>
      </w:r>
      <w:r w:rsidRPr="008D3BF7">
        <w:rPr>
          <w:b/>
        </w:rPr>
        <w:t>poorly informed of the spending opportunities and activities available at each destination</w:t>
      </w:r>
      <w:r>
        <w:t xml:space="preserve"> (i.e. local markets, crafts, local tour guides, schedule of performances).  </w:t>
      </w:r>
      <w:r w:rsidRPr="005F25B9">
        <w:t>On the first cruise, a printed document</w:t>
      </w:r>
      <w:r>
        <w:t xml:space="preserve"> was left in cabins</w:t>
      </w:r>
      <w:r w:rsidRPr="005F25B9">
        <w:t xml:space="preserve"> prior to each port of call.</w:t>
      </w:r>
      <w:r>
        <w:t xml:space="preserve"> On the second cruise, no written information for </w:t>
      </w:r>
      <w:proofErr w:type="spellStart"/>
      <w:r>
        <w:t>Doini</w:t>
      </w:r>
      <w:proofErr w:type="spellEnd"/>
      <w:r>
        <w:t xml:space="preserve">, </w:t>
      </w:r>
      <w:proofErr w:type="spellStart"/>
      <w:r>
        <w:t>Kiriwina</w:t>
      </w:r>
      <w:proofErr w:type="spellEnd"/>
      <w:r>
        <w:t xml:space="preserve">, </w:t>
      </w:r>
      <w:proofErr w:type="spellStart"/>
      <w:r>
        <w:t>Kitava</w:t>
      </w:r>
      <w:proofErr w:type="spellEnd"/>
      <w:r>
        <w:t xml:space="preserve"> and Honiara was made available to passengers. In </w:t>
      </w:r>
      <w:proofErr w:type="spellStart"/>
      <w:r>
        <w:t>Alotau</w:t>
      </w:r>
      <w:proofErr w:type="spellEnd"/>
      <w:r>
        <w:t xml:space="preserve">, </w:t>
      </w:r>
      <w:proofErr w:type="spellStart"/>
      <w:r>
        <w:t>Rabaul</w:t>
      </w:r>
      <w:proofErr w:type="spellEnd"/>
      <w:r>
        <w:t xml:space="preserve"> and Port Vila pamphlets were distributed on the first day of the cruise providing information on tours on sale through the cruise operator. Some information in this printed material was found to be out of data and not informative for </w:t>
      </w:r>
      <w:r>
        <w:lastRenderedPageBreak/>
        <w:t xml:space="preserve">passengers wishing to plan a day’s activities. A destination expert was also on board the second cruise to provide lectures about each stop. The content of the lectures focussed on history, culture and sightseeing overview, but limited practical information was provided on where things can be found at each destination, the prices of goods and services and the options available if wanting to take a local tour (see below). </w:t>
      </w:r>
    </w:p>
    <w:p w14:paraId="713451C2" w14:textId="77777777" w:rsidR="00963609" w:rsidRDefault="00963609" w:rsidP="00963609">
      <w:pPr>
        <w:pStyle w:val="BTBullet1"/>
        <w:numPr>
          <w:ilvl w:val="0"/>
          <w:numId w:val="0"/>
        </w:numPr>
        <w:ind w:left="1191"/>
      </w:pPr>
      <w:r>
        <w:t>Feedback from passengers found they were frustrated by a general lack of practical information and by some “misinformation” provided by the lecturer on some ports.  Although many were willing to explore each port with an open mind, they lacked the basic information needed to navigate each destination, arrange activities and make the most of the opportunities available.</w:t>
      </w:r>
    </w:p>
    <w:p w14:paraId="7F31666D" w14:textId="77777777" w:rsidR="00963609" w:rsidRDefault="00963609" w:rsidP="00963609">
      <w:pPr>
        <w:pStyle w:val="BodyText"/>
      </w:pPr>
      <w:r>
        <w:t xml:space="preserve">Each of the three factors ensured that passengers were not sufficiently confident and empowered to make the most of the spending opportunities in each port of call. A summary of the feedback from businesses and passengers is provided in the box below. </w:t>
      </w: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963609" w14:paraId="53A0BECC" w14:textId="77777777" w:rsidTr="001726F0">
        <w:tc>
          <w:tcPr>
            <w:tcW w:w="8222" w:type="dxa"/>
            <w:shd w:val="clear" w:color="auto" w:fill="CDEBFF"/>
          </w:tcPr>
          <w:p w14:paraId="2533539E" w14:textId="77777777" w:rsidR="003B1BD4" w:rsidRPr="005E4264" w:rsidRDefault="005E4264" w:rsidP="005E4264">
            <w:pPr>
              <w:pStyle w:val="TableHeading"/>
              <w:ind w:left="38" w:right="38"/>
              <w:rPr>
                <w:b/>
              </w:rPr>
            </w:pPr>
            <w:r w:rsidRPr="005E4264">
              <w:rPr>
                <w:b/>
              </w:rPr>
              <w:t xml:space="preserve">Summary of business </w:t>
            </w:r>
            <w:r>
              <w:rPr>
                <w:b/>
              </w:rPr>
              <w:t xml:space="preserve">and passenger </w:t>
            </w:r>
            <w:r w:rsidRPr="005E4264">
              <w:rPr>
                <w:b/>
              </w:rPr>
              <w:t xml:space="preserve">feedback – passenger confidence </w:t>
            </w:r>
          </w:p>
          <w:p w14:paraId="3D1B9D28" w14:textId="77777777" w:rsidR="00963609" w:rsidRPr="005E4264" w:rsidRDefault="00963609" w:rsidP="001726F0">
            <w:pPr>
              <w:pStyle w:val="TableText"/>
              <w:spacing w:after="80"/>
              <w:ind w:left="38" w:right="38"/>
              <w:rPr>
                <w:rFonts w:ascii="Calibri" w:hAnsi="Calibri"/>
                <w:i/>
                <w:color w:val="0067AC"/>
                <w:sz w:val="20"/>
              </w:rPr>
            </w:pPr>
            <w:r w:rsidRPr="005E4264">
              <w:rPr>
                <w:rFonts w:ascii="Calibri" w:hAnsi="Calibri"/>
                <w:i/>
                <w:color w:val="0067AC"/>
                <w:sz w:val="20"/>
              </w:rPr>
              <w:t xml:space="preserve">Quarantine uncertainty </w:t>
            </w:r>
          </w:p>
          <w:p w14:paraId="6768C951" w14:textId="77777777" w:rsidR="00963609" w:rsidRPr="005E4264" w:rsidRDefault="00737738" w:rsidP="005E4264">
            <w:pPr>
              <w:pStyle w:val="TableText"/>
              <w:spacing w:after="80"/>
              <w:ind w:left="38" w:right="38"/>
              <w:rPr>
                <w:i/>
              </w:rPr>
            </w:pPr>
            <w:r w:rsidRPr="005E4264">
              <w:rPr>
                <w:i/>
              </w:rPr>
              <w:t xml:space="preserve">“there needs to be better information on the quarantine laws so passengers and locals know exactly what they can bring on board” </w:t>
            </w:r>
            <w:r w:rsidR="005E4264" w:rsidRPr="005E4264">
              <w:rPr>
                <w:i/>
              </w:rPr>
              <w:t>(</w:t>
            </w:r>
            <w:r w:rsidR="003B1BD4" w:rsidRPr="005E4264">
              <w:rPr>
                <w:i/>
              </w:rPr>
              <w:t xml:space="preserve">Business, </w:t>
            </w:r>
            <w:proofErr w:type="spellStart"/>
            <w:r w:rsidR="005E4264" w:rsidRPr="005E4264">
              <w:rPr>
                <w:i/>
              </w:rPr>
              <w:t>Alotau</w:t>
            </w:r>
            <w:proofErr w:type="spellEnd"/>
            <w:r w:rsidR="005E4264" w:rsidRPr="005E4264">
              <w:rPr>
                <w:i/>
              </w:rPr>
              <w:t>)</w:t>
            </w:r>
          </w:p>
          <w:p w14:paraId="3A0014B3" w14:textId="77777777" w:rsidR="00963609" w:rsidRPr="005E4264" w:rsidRDefault="005E4264" w:rsidP="005E4264">
            <w:pPr>
              <w:pStyle w:val="TableText"/>
              <w:spacing w:after="80"/>
              <w:ind w:left="38" w:right="38"/>
              <w:rPr>
                <w:i/>
              </w:rPr>
            </w:pPr>
            <w:r w:rsidRPr="005E4264">
              <w:rPr>
                <w:i/>
              </w:rPr>
              <w:t>“</w:t>
            </w:r>
            <w:r w:rsidR="00776F7B" w:rsidRPr="005E4264">
              <w:rPr>
                <w:i/>
              </w:rPr>
              <w:t>Many passengers are willing to take the risk but many are not – especially with bigger, more expensive purchases</w:t>
            </w:r>
            <w:r w:rsidRPr="005E4264">
              <w:rPr>
                <w:i/>
              </w:rPr>
              <w:t xml:space="preserve">” (Business, </w:t>
            </w:r>
            <w:proofErr w:type="spellStart"/>
            <w:r w:rsidRPr="005E4264">
              <w:rPr>
                <w:i/>
              </w:rPr>
              <w:t>Rabual</w:t>
            </w:r>
            <w:proofErr w:type="spellEnd"/>
            <w:r w:rsidRPr="005E4264">
              <w:rPr>
                <w:i/>
              </w:rPr>
              <w:t>)</w:t>
            </w:r>
          </w:p>
          <w:p w14:paraId="3026DC90" w14:textId="77777777" w:rsidR="00963609" w:rsidRPr="005E4264" w:rsidRDefault="00963609" w:rsidP="001726F0">
            <w:pPr>
              <w:pStyle w:val="TableText"/>
              <w:spacing w:after="80"/>
              <w:ind w:left="38" w:right="38"/>
              <w:rPr>
                <w:rFonts w:ascii="Calibri" w:hAnsi="Calibri"/>
                <w:i/>
                <w:color w:val="0067AC"/>
                <w:sz w:val="20"/>
              </w:rPr>
            </w:pPr>
            <w:r w:rsidRPr="005E4264">
              <w:rPr>
                <w:rFonts w:ascii="Calibri" w:hAnsi="Calibri"/>
                <w:i/>
                <w:color w:val="0067AC"/>
                <w:sz w:val="20"/>
              </w:rPr>
              <w:t xml:space="preserve">Destination information </w:t>
            </w:r>
          </w:p>
          <w:p w14:paraId="5DE8495E" w14:textId="77777777" w:rsidR="00963609" w:rsidRPr="005E4264" w:rsidRDefault="00737738" w:rsidP="005E4264">
            <w:pPr>
              <w:pStyle w:val="TableText"/>
              <w:spacing w:after="80"/>
              <w:ind w:left="38" w:right="38"/>
              <w:rPr>
                <w:i/>
              </w:rPr>
            </w:pPr>
            <w:r w:rsidRPr="005E4264">
              <w:rPr>
                <w:i/>
              </w:rPr>
              <w:t>“There should be do and don’t on what passengers bring for the children on the island – books, pens, and paper are good. Lollies and soft drinks are not”</w:t>
            </w:r>
            <w:r w:rsidR="00776F7B" w:rsidRPr="005E4264">
              <w:rPr>
                <w:i/>
              </w:rPr>
              <w:t xml:space="preserve"> </w:t>
            </w:r>
            <w:r w:rsidR="005E4264">
              <w:rPr>
                <w:i/>
              </w:rPr>
              <w:t xml:space="preserve">(Business, </w:t>
            </w:r>
            <w:proofErr w:type="spellStart"/>
            <w:r w:rsidR="00776F7B" w:rsidRPr="005E4264">
              <w:rPr>
                <w:i/>
              </w:rPr>
              <w:t>Kitava</w:t>
            </w:r>
            <w:proofErr w:type="spellEnd"/>
            <w:r w:rsidR="005E4264">
              <w:rPr>
                <w:i/>
              </w:rPr>
              <w:t>)</w:t>
            </w:r>
            <w:r w:rsidR="00776F7B" w:rsidRPr="005E4264">
              <w:rPr>
                <w:i/>
              </w:rPr>
              <w:t xml:space="preserve"> </w:t>
            </w:r>
          </w:p>
          <w:p w14:paraId="335378CF" w14:textId="77777777" w:rsidR="00737738" w:rsidRPr="005E4264" w:rsidRDefault="005E4264" w:rsidP="005E4264">
            <w:pPr>
              <w:pStyle w:val="TableText"/>
              <w:spacing w:after="80"/>
              <w:ind w:left="38" w:right="38"/>
              <w:rPr>
                <w:i/>
              </w:rPr>
            </w:pPr>
            <w:r w:rsidRPr="005E4264">
              <w:rPr>
                <w:i/>
              </w:rPr>
              <w:t>“Awareness</w:t>
            </w:r>
            <w:r w:rsidR="00737738" w:rsidRPr="005E4264">
              <w:rPr>
                <w:i/>
              </w:rPr>
              <w:t xml:space="preserve"> needed about local providers – no information on the boat leaflets about them”</w:t>
            </w:r>
            <w:r>
              <w:rPr>
                <w:i/>
              </w:rPr>
              <w:t xml:space="preserve"> (Business, </w:t>
            </w:r>
            <w:proofErr w:type="spellStart"/>
            <w:r>
              <w:rPr>
                <w:i/>
              </w:rPr>
              <w:t>Alotau</w:t>
            </w:r>
            <w:proofErr w:type="spellEnd"/>
            <w:r>
              <w:rPr>
                <w:i/>
              </w:rPr>
              <w:t>)</w:t>
            </w:r>
          </w:p>
          <w:p w14:paraId="244E78FD" w14:textId="77777777" w:rsidR="00737738" w:rsidRPr="005E4264" w:rsidRDefault="00737738" w:rsidP="005E4264">
            <w:pPr>
              <w:pStyle w:val="TableText"/>
              <w:spacing w:after="80"/>
              <w:ind w:left="38" w:right="38"/>
              <w:rPr>
                <w:i/>
              </w:rPr>
            </w:pPr>
            <w:r w:rsidRPr="005E4264">
              <w:rPr>
                <w:i/>
              </w:rPr>
              <w:t xml:space="preserve">“There is no tourist website for </w:t>
            </w:r>
            <w:proofErr w:type="spellStart"/>
            <w:r w:rsidRPr="005E4264">
              <w:rPr>
                <w:i/>
              </w:rPr>
              <w:t>Rabaul</w:t>
            </w:r>
            <w:proofErr w:type="spellEnd"/>
            <w:r w:rsidRPr="005E4264">
              <w:rPr>
                <w:i/>
              </w:rPr>
              <w:t xml:space="preserve"> – Needs to more advertising abroad which should be done by the local tourism board”</w:t>
            </w:r>
            <w:r w:rsidR="005E4264">
              <w:rPr>
                <w:i/>
              </w:rPr>
              <w:t xml:space="preserve"> (Business, </w:t>
            </w:r>
            <w:proofErr w:type="spellStart"/>
            <w:r w:rsidR="005E4264">
              <w:rPr>
                <w:i/>
              </w:rPr>
              <w:t>Rabaul</w:t>
            </w:r>
            <w:proofErr w:type="spellEnd"/>
            <w:r w:rsidR="005E4264">
              <w:rPr>
                <w:i/>
              </w:rPr>
              <w:t>)</w:t>
            </w:r>
          </w:p>
          <w:p w14:paraId="718448F1" w14:textId="77777777" w:rsidR="00737738" w:rsidRPr="005E4264" w:rsidRDefault="005E4264" w:rsidP="005E4264">
            <w:pPr>
              <w:pStyle w:val="TableText"/>
              <w:spacing w:after="80"/>
              <w:ind w:left="38" w:right="38"/>
              <w:rPr>
                <w:i/>
              </w:rPr>
            </w:pPr>
            <w:r>
              <w:rPr>
                <w:i/>
              </w:rPr>
              <w:t>“</w:t>
            </w:r>
            <w:r w:rsidR="00737738" w:rsidRPr="005E4264">
              <w:rPr>
                <w:i/>
              </w:rPr>
              <w:t xml:space="preserve">There needs to be more information and more maps for tourists as well as easier transport – </w:t>
            </w:r>
            <w:r>
              <w:rPr>
                <w:i/>
              </w:rPr>
              <w:t>[the business]</w:t>
            </w:r>
            <w:r w:rsidR="00737738" w:rsidRPr="005E4264">
              <w:rPr>
                <w:i/>
              </w:rPr>
              <w:t xml:space="preserve"> get very few visitors from the cruise ships”</w:t>
            </w:r>
            <w:r w:rsidR="00F55C75">
              <w:rPr>
                <w:i/>
              </w:rPr>
              <w:t xml:space="preserve"> </w:t>
            </w:r>
            <w:r w:rsidR="00F55C75" w:rsidRPr="00F55C75">
              <w:rPr>
                <w:i/>
              </w:rPr>
              <w:t xml:space="preserve">(Business, </w:t>
            </w:r>
            <w:proofErr w:type="spellStart"/>
            <w:r w:rsidR="00F55C75" w:rsidRPr="00F55C75">
              <w:rPr>
                <w:i/>
              </w:rPr>
              <w:t>Rabaul</w:t>
            </w:r>
            <w:proofErr w:type="spellEnd"/>
            <w:r w:rsidR="00F55C75" w:rsidRPr="00F55C75">
              <w:rPr>
                <w:i/>
              </w:rPr>
              <w:t>)</w:t>
            </w:r>
          </w:p>
          <w:p w14:paraId="7AEF26E1" w14:textId="77777777" w:rsidR="00737738" w:rsidRPr="005E4264" w:rsidRDefault="00776F7B" w:rsidP="005E4264">
            <w:pPr>
              <w:pStyle w:val="TableText"/>
              <w:spacing w:after="80"/>
              <w:ind w:left="38" w:right="38"/>
              <w:rPr>
                <w:i/>
              </w:rPr>
            </w:pPr>
            <w:r w:rsidRPr="005E4264">
              <w:rPr>
                <w:i/>
              </w:rPr>
              <w:t xml:space="preserve">There is an historical society in </w:t>
            </w:r>
            <w:proofErr w:type="spellStart"/>
            <w:r w:rsidRPr="005E4264">
              <w:rPr>
                <w:i/>
              </w:rPr>
              <w:t>Rabual</w:t>
            </w:r>
            <w:proofErr w:type="spellEnd"/>
            <w:r w:rsidRPr="005E4264">
              <w:rPr>
                <w:i/>
              </w:rPr>
              <w:t xml:space="preserve"> – the cruise ships should contact them to help train tour guides who currently only give basic or incorrect information”</w:t>
            </w:r>
            <w:r w:rsidR="00F55C75">
              <w:rPr>
                <w:i/>
              </w:rPr>
              <w:t xml:space="preserve"> </w:t>
            </w:r>
            <w:r w:rsidR="00F55C75" w:rsidRPr="00F55C75">
              <w:rPr>
                <w:i/>
              </w:rPr>
              <w:t xml:space="preserve">(Business, </w:t>
            </w:r>
            <w:proofErr w:type="spellStart"/>
            <w:r w:rsidR="00F55C75" w:rsidRPr="00F55C75">
              <w:rPr>
                <w:i/>
              </w:rPr>
              <w:t>Rabaul</w:t>
            </w:r>
            <w:proofErr w:type="spellEnd"/>
            <w:r w:rsidR="00F55C75" w:rsidRPr="00F55C75">
              <w:rPr>
                <w:i/>
              </w:rPr>
              <w:t>)</w:t>
            </w:r>
          </w:p>
          <w:p w14:paraId="43B38424" w14:textId="77777777" w:rsidR="00776F7B" w:rsidRPr="005E4264" w:rsidRDefault="00776F7B" w:rsidP="005E4264">
            <w:pPr>
              <w:pStyle w:val="TableText"/>
              <w:spacing w:after="80"/>
              <w:ind w:left="38" w:right="38"/>
              <w:rPr>
                <w:i/>
              </w:rPr>
            </w:pPr>
            <w:r w:rsidRPr="005E4264">
              <w:rPr>
                <w:i/>
              </w:rPr>
              <w:t>“</w:t>
            </w:r>
            <w:r w:rsidR="00F55C75">
              <w:rPr>
                <w:i/>
              </w:rPr>
              <w:t>P</w:t>
            </w:r>
            <w:r w:rsidRPr="005E4264">
              <w:rPr>
                <w:i/>
              </w:rPr>
              <w:t>assengers had not conducted detailed research prior to this trip and were unsure of what to expect</w:t>
            </w:r>
            <w:r w:rsidR="00F55C75">
              <w:rPr>
                <w:i/>
              </w:rPr>
              <w:t xml:space="preserve">” (Passenger focus groups and in-depth interviews) </w:t>
            </w:r>
          </w:p>
          <w:p w14:paraId="58E14366" w14:textId="77777777" w:rsidR="00963609" w:rsidRPr="005E4264" w:rsidRDefault="00F55C75" w:rsidP="005E4264">
            <w:pPr>
              <w:pStyle w:val="TableText"/>
              <w:spacing w:after="80"/>
              <w:ind w:left="38" w:right="38"/>
              <w:rPr>
                <w:i/>
              </w:rPr>
            </w:pPr>
            <w:r>
              <w:rPr>
                <w:i/>
              </w:rPr>
              <w:t>“</w:t>
            </w:r>
            <w:r w:rsidR="00776F7B" w:rsidRPr="005E4264">
              <w:rPr>
                <w:i/>
              </w:rPr>
              <w:t xml:space="preserve">The current consensus was that these documents </w:t>
            </w:r>
            <w:r>
              <w:rPr>
                <w:i/>
              </w:rPr>
              <w:t xml:space="preserve">[cruise provided leaflets] </w:t>
            </w:r>
            <w:r w:rsidR="00776F7B" w:rsidRPr="005E4264">
              <w:rPr>
                <w:i/>
              </w:rPr>
              <w:t>contain some information but most passengers would like more</w:t>
            </w:r>
            <w:r>
              <w:rPr>
                <w:i/>
              </w:rPr>
              <w:t>”</w:t>
            </w:r>
            <w:r>
              <w:t xml:space="preserve"> </w:t>
            </w:r>
            <w:r w:rsidRPr="00F55C75">
              <w:rPr>
                <w:i/>
              </w:rPr>
              <w:t>(Passenger focus groups and in-depth interviews)</w:t>
            </w:r>
          </w:p>
          <w:p w14:paraId="54E39697" w14:textId="709EBE78" w:rsidR="00776F7B" w:rsidRPr="005E4264" w:rsidRDefault="00F55C75" w:rsidP="005E4264">
            <w:pPr>
              <w:pStyle w:val="TableText"/>
              <w:spacing w:after="80"/>
              <w:ind w:left="38" w:right="38"/>
              <w:rPr>
                <w:i/>
              </w:rPr>
            </w:pPr>
            <w:r>
              <w:rPr>
                <w:i/>
              </w:rPr>
              <w:t>“</w:t>
            </w:r>
            <w:r w:rsidR="00776F7B" w:rsidRPr="005E4264">
              <w:rPr>
                <w:i/>
              </w:rPr>
              <w:t xml:space="preserve">Passengers like bringing gifts for the local communities which are much appreciated (e.g. pens, paper, </w:t>
            </w:r>
            <w:r w:rsidR="009D552F" w:rsidRPr="005E4264">
              <w:rPr>
                <w:i/>
              </w:rPr>
              <w:t>and toys</w:t>
            </w:r>
            <w:r w:rsidR="00776F7B" w:rsidRPr="005E4264">
              <w:rPr>
                <w:i/>
              </w:rPr>
              <w:t>). However, many were unaware this was an option.</w:t>
            </w:r>
            <w:r>
              <w:rPr>
                <w:i/>
              </w:rPr>
              <w:t>” (Passenger focus groups and in-depth interviews)</w:t>
            </w:r>
          </w:p>
          <w:p w14:paraId="3A150655" w14:textId="77777777" w:rsidR="00776F7B" w:rsidRPr="00156B82" w:rsidRDefault="00F55C75" w:rsidP="005E4264">
            <w:pPr>
              <w:pStyle w:val="TableText"/>
              <w:spacing w:after="80"/>
              <w:ind w:left="38" w:right="38"/>
            </w:pPr>
            <w:r>
              <w:rPr>
                <w:i/>
              </w:rPr>
              <w:t>“</w:t>
            </w:r>
            <w:r w:rsidR="00776F7B" w:rsidRPr="005E4264">
              <w:rPr>
                <w:i/>
              </w:rPr>
              <w:t>Passengers would like more information about the products and services each port is renowned for</w:t>
            </w:r>
            <w:r>
              <w:rPr>
                <w:i/>
              </w:rPr>
              <w:t>” (Passenger focus groups and in-depth interviews)</w:t>
            </w:r>
          </w:p>
        </w:tc>
      </w:tr>
    </w:tbl>
    <w:p w14:paraId="58C482BB" w14:textId="77777777" w:rsidR="00963609" w:rsidRDefault="00963609" w:rsidP="00963609">
      <w:pPr>
        <w:pStyle w:val="Heading3"/>
      </w:pPr>
      <w:r>
        <w:t xml:space="preserve">Passenger expectations are often not met </w:t>
      </w:r>
    </w:p>
    <w:p w14:paraId="511C132D" w14:textId="1BA56AD2" w:rsidR="00963609" w:rsidRDefault="00B83CB0" w:rsidP="00B83CB0">
      <w:pPr>
        <w:pStyle w:val="BodyText"/>
      </w:pPr>
      <w:r>
        <w:t>Despite</w:t>
      </w:r>
      <w:r w:rsidR="00963609">
        <w:t xml:space="preserve"> express</w:t>
      </w:r>
      <w:r>
        <w:t>ing</w:t>
      </w:r>
      <w:r w:rsidR="00963609">
        <w:t xml:space="preserve"> a willingness to be ‘surprised’ by what each destination offere</w:t>
      </w:r>
      <w:r>
        <w:t>d and not wanting destinations to become like</w:t>
      </w:r>
      <w:r w:rsidR="00963609">
        <w:t xml:space="preserve">  Fiji </w:t>
      </w:r>
      <w:r>
        <w:t xml:space="preserve">as one passenger </w:t>
      </w:r>
      <w:r w:rsidR="00963609">
        <w:t>quoted</w:t>
      </w:r>
      <w:r>
        <w:t>,</w:t>
      </w:r>
      <w:r w:rsidR="00963609">
        <w:t xml:space="preserve"> many passengers found that destinations did not meet their expectations for the following reasons: </w:t>
      </w:r>
    </w:p>
    <w:p w14:paraId="3D187AC4" w14:textId="77777777" w:rsidR="00963609" w:rsidRDefault="00963609" w:rsidP="00963609">
      <w:pPr>
        <w:pStyle w:val="BTBullet1"/>
      </w:pPr>
      <w:r w:rsidRPr="007C18A6">
        <w:rPr>
          <w:b/>
        </w:rPr>
        <w:t>Limited awareness of passengers:</w:t>
      </w:r>
      <w:r>
        <w:t xml:space="preserve"> where sites of interest and the opportunity to go on an arranged tour were known to passengers, many passengers felt that they were not informed of the options available to them.  For example, it was not known that locally arranged tour guides and transport could be arranged at each destination, rather than booked solely through the cruise operator. In focus groups, passengers stated that they often booked through the cruise operator, although more expensive as they considered </w:t>
      </w:r>
      <w:r>
        <w:lastRenderedPageBreak/>
        <w:t>this a safer and a more convenient option.  Nevertheless, passengers did state that would like to have been made aware of the alternatives and given the choice. In particular, this refers to Honiara where the second cruise did not arrange tours, in which case it would have been helpful to know what local alternatives were available. Businesses confirmed this view as they were willing to provide hire cars, drivers and other services to cruise passengers, if tourists came to them, requiring some promotion and/or information to be provided on-board the cruise ship</w:t>
      </w:r>
      <w:r w:rsidR="00F55C75">
        <w:t>s</w:t>
      </w:r>
      <w:r>
        <w:t>.</w:t>
      </w:r>
    </w:p>
    <w:p w14:paraId="6F2A8DBD" w14:textId="77777777" w:rsidR="00963609" w:rsidRDefault="00963609" w:rsidP="00963609">
      <w:pPr>
        <w:pStyle w:val="BTBullet1"/>
        <w:numPr>
          <w:ilvl w:val="0"/>
          <w:numId w:val="0"/>
        </w:numPr>
        <w:ind w:left="1191"/>
      </w:pPr>
    </w:p>
    <w:p w14:paraId="4E8C7203" w14:textId="77777777" w:rsidR="00963609" w:rsidRDefault="00963609" w:rsidP="00963609">
      <w:pPr>
        <w:pStyle w:val="BTBullet1"/>
      </w:pPr>
      <w:r>
        <w:t xml:space="preserve">Where passengers participated in a tour or excursion around the destination, these </w:t>
      </w:r>
      <w:r w:rsidRPr="00EA2921">
        <w:rPr>
          <w:b/>
        </w:rPr>
        <w:t xml:space="preserve">trip itineraries left limited time to enjoy the scenery or learn from the experience. </w:t>
      </w:r>
      <w:r>
        <w:t xml:space="preserve">Many passengers felt rushed as they “ticked boxes”, leaving little time to engage with local communities and to purchase the goods and services available.  While it is understandable that tourists want to spend more time to explore and experience a place of interest, the Consultant notes that the business model of the tour provider often requires that each trip maintains a strict schedule to enable the timely pick up of the next group of tourists. The feedback from passengers suggests the current balance is not quite right as passengers were only given to 5-10 minutes at each site on some excursions. </w:t>
      </w:r>
      <w:r w:rsidR="00F55C75">
        <w:t>On other trips, the number of stops was cut short and in one case the attraction was found to be closed, unknown to the tour guide.</w:t>
      </w:r>
    </w:p>
    <w:p w14:paraId="7CFEBBB9" w14:textId="77777777" w:rsidR="00963609" w:rsidRDefault="00963609" w:rsidP="00963609">
      <w:pPr>
        <w:pStyle w:val="BTBullet1"/>
        <w:numPr>
          <w:ilvl w:val="0"/>
          <w:numId w:val="0"/>
        </w:numPr>
        <w:ind w:left="1191"/>
      </w:pPr>
    </w:p>
    <w:p w14:paraId="537491DB" w14:textId="77777777" w:rsidR="00963609" w:rsidRDefault="00963609" w:rsidP="00963609">
      <w:pPr>
        <w:pStyle w:val="BTBullet1"/>
      </w:pPr>
      <w:r w:rsidRPr="008C5247">
        <w:rPr>
          <w:b/>
        </w:rPr>
        <w:t>Prices were found to be higher than expected</w:t>
      </w:r>
      <w:r>
        <w:t xml:space="preserve"> in PNG and SI, limiting cruise passenger expenditure.  The expectation of many tourists was that PNG, in particular, is a relatively inexpensive country, with levels of expenditure planned accordingly. The reality was that the prices were broadly comparable to Australia for items such as drinks and food which came as a surprise to many. More information was requested by passengers to plan their trips and to adjust expectations. </w:t>
      </w:r>
    </w:p>
    <w:p w14:paraId="3A0C5CE5" w14:textId="77777777" w:rsidR="00963609" w:rsidRDefault="00963609" w:rsidP="00963609">
      <w:pPr>
        <w:pStyle w:val="BTBullet1"/>
        <w:numPr>
          <w:ilvl w:val="0"/>
          <w:numId w:val="0"/>
        </w:numPr>
        <w:ind w:left="1191"/>
      </w:pPr>
    </w:p>
    <w:p w14:paraId="07548AF9" w14:textId="77777777" w:rsidR="00963609" w:rsidRDefault="00963609" w:rsidP="00963609">
      <w:pPr>
        <w:pStyle w:val="BTBullet1"/>
      </w:pPr>
      <w:r w:rsidRPr="00736530">
        <w:rPr>
          <w:b/>
        </w:rPr>
        <w:t>The range of activities available was often limited</w:t>
      </w:r>
      <w:r>
        <w:t xml:space="preserve">.  Businesses highlighted the need to promote awareness of the activities and attractions available at each destination, including scuba diving, surfing, sailing, fishing, walking, etc.  Passengers also stated that they were given insufficient information on which to base their expectations and </w:t>
      </w:r>
      <w:r w:rsidR="00F55C75">
        <w:t>from which to plan to do more</w:t>
      </w:r>
      <w:r>
        <w:t xml:space="preserve"> </w:t>
      </w:r>
      <w:r w:rsidR="00F55C75">
        <w:t>at each</w:t>
      </w:r>
      <w:r>
        <w:t xml:space="preserve"> destination, contributing to lower expenditure. </w:t>
      </w:r>
    </w:p>
    <w:p w14:paraId="51641466" w14:textId="77777777" w:rsidR="00963609" w:rsidRDefault="00963609" w:rsidP="00963609">
      <w:pPr>
        <w:pStyle w:val="BTBullet1"/>
        <w:numPr>
          <w:ilvl w:val="0"/>
          <w:numId w:val="0"/>
        </w:numPr>
        <w:ind w:left="1191"/>
      </w:pPr>
    </w:p>
    <w:p w14:paraId="076F71C3" w14:textId="77777777" w:rsidR="00963609" w:rsidRDefault="00963609" w:rsidP="00963609">
      <w:pPr>
        <w:pStyle w:val="BodyText"/>
      </w:pPr>
      <w:r>
        <w:t>Insights from passengers and businesses concerning expectations are provided in the box below.</w:t>
      </w:r>
    </w:p>
    <w:tbl>
      <w:tblPr>
        <w:tblStyle w:val="TableGrid"/>
        <w:tblW w:w="8222"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2"/>
      </w:tblGrid>
      <w:tr w:rsidR="00963609" w14:paraId="1107FB02" w14:textId="77777777" w:rsidTr="001726F0">
        <w:tc>
          <w:tcPr>
            <w:tcW w:w="8222" w:type="dxa"/>
            <w:shd w:val="clear" w:color="auto" w:fill="CDEBFF"/>
          </w:tcPr>
          <w:p w14:paraId="596BFE1C" w14:textId="77777777" w:rsidR="00F55C75" w:rsidRPr="005E4264" w:rsidRDefault="00F55C75" w:rsidP="00F55C75">
            <w:pPr>
              <w:pStyle w:val="TableHeading"/>
              <w:ind w:left="38" w:right="38"/>
              <w:rPr>
                <w:b/>
              </w:rPr>
            </w:pPr>
            <w:r w:rsidRPr="005E4264">
              <w:rPr>
                <w:b/>
              </w:rPr>
              <w:t>Summary of business</w:t>
            </w:r>
            <w:r>
              <w:rPr>
                <w:b/>
              </w:rPr>
              <w:t xml:space="preserve"> and passenger</w:t>
            </w:r>
            <w:r w:rsidRPr="005E4264">
              <w:rPr>
                <w:b/>
              </w:rPr>
              <w:t xml:space="preserve"> feedback – passenger </w:t>
            </w:r>
            <w:r>
              <w:rPr>
                <w:b/>
              </w:rPr>
              <w:t>expectations</w:t>
            </w:r>
            <w:r w:rsidRPr="005E4264">
              <w:rPr>
                <w:b/>
              </w:rPr>
              <w:t xml:space="preserve"> </w:t>
            </w:r>
          </w:p>
          <w:p w14:paraId="1F0061D3" w14:textId="77777777" w:rsidR="00963609" w:rsidRPr="00F55C75" w:rsidRDefault="00F55C75" w:rsidP="00F55C75">
            <w:pPr>
              <w:pStyle w:val="TableText"/>
              <w:spacing w:after="80"/>
              <w:ind w:left="38" w:right="38"/>
              <w:rPr>
                <w:i/>
              </w:rPr>
            </w:pPr>
            <w:r w:rsidRPr="00F55C75">
              <w:rPr>
                <w:i/>
              </w:rPr>
              <w:t xml:space="preserve"> </w:t>
            </w:r>
            <w:r w:rsidR="00963609" w:rsidRPr="00F55C75">
              <w:rPr>
                <w:i/>
              </w:rPr>
              <w:t xml:space="preserve">“Being able to deliver on the expectations of tourists through a range of products and training </w:t>
            </w:r>
            <w:r w:rsidRPr="00F55C75">
              <w:rPr>
                <w:i/>
              </w:rPr>
              <w:t>of the local people” (</w:t>
            </w:r>
            <w:proofErr w:type="spellStart"/>
            <w:r w:rsidR="00963609" w:rsidRPr="00F55C75">
              <w:rPr>
                <w:i/>
              </w:rPr>
              <w:t>Alotau</w:t>
            </w:r>
            <w:proofErr w:type="spellEnd"/>
            <w:r w:rsidR="00963609" w:rsidRPr="00F55C75">
              <w:rPr>
                <w:i/>
              </w:rPr>
              <w:t>)</w:t>
            </w:r>
          </w:p>
          <w:p w14:paraId="6CB59379" w14:textId="77777777" w:rsidR="00776F7B" w:rsidRPr="00F55C75" w:rsidRDefault="00963609" w:rsidP="00F55C75">
            <w:pPr>
              <w:pStyle w:val="TableText"/>
              <w:spacing w:after="80"/>
              <w:ind w:left="38" w:right="38"/>
              <w:rPr>
                <w:i/>
              </w:rPr>
            </w:pPr>
            <w:r w:rsidRPr="00F55C75">
              <w:rPr>
                <w:i/>
              </w:rPr>
              <w:t>“Cruise ship could be very good for the hire car business but obviously there are many elderly passengers who don’t expect to drive</w:t>
            </w:r>
            <w:r w:rsidR="00F55C75" w:rsidRPr="00F55C75">
              <w:rPr>
                <w:i/>
              </w:rPr>
              <w:t xml:space="preserve"> – we would be happy to provide a driver if asked”</w:t>
            </w:r>
          </w:p>
          <w:p w14:paraId="0CE76F2A" w14:textId="77777777" w:rsidR="00776F7B" w:rsidRPr="00F55C75" w:rsidRDefault="00F55C75" w:rsidP="00F55C75">
            <w:pPr>
              <w:pStyle w:val="TableText"/>
              <w:spacing w:after="80"/>
              <w:ind w:left="38" w:right="38"/>
              <w:rPr>
                <w:i/>
              </w:rPr>
            </w:pPr>
            <w:r w:rsidRPr="00F55C75">
              <w:rPr>
                <w:i/>
              </w:rPr>
              <w:t>“</w:t>
            </w:r>
            <w:r w:rsidR="00776F7B" w:rsidRPr="00F55C75">
              <w:rPr>
                <w:i/>
              </w:rPr>
              <w:t>Passengers would have liked to have known more about the opportunities to b</w:t>
            </w:r>
            <w:r w:rsidRPr="00F55C75">
              <w:rPr>
                <w:i/>
              </w:rPr>
              <w:t xml:space="preserve">ook local tour operators in </w:t>
            </w:r>
            <w:proofErr w:type="spellStart"/>
            <w:r w:rsidRPr="00F55C75">
              <w:rPr>
                <w:i/>
              </w:rPr>
              <w:t>Raba</w:t>
            </w:r>
            <w:r w:rsidR="00776F7B" w:rsidRPr="00F55C75">
              <w:rPr>
                <w:i/>
              </w:rPr>
              <w:t>ul</w:t>
            </w:r>
            <w:proofErr w:type="spellEnd"/>
            <w:r w:rsidR="00776F7B" w:rsidRPr="00F55C75">
              <w:rPr>
                <w:i/>
              </w:rPr>
              <w:t xml:space="preserve"> and </w:t>
            </w:r>
            <w:proofErr w:type="spellStart"/>
            <w:r w:rsidR="00776F7B" w:rsidRPr="00F55C75">
              <w:rPr>
                <w:i/>
              </w:rPr>
              <w:t>Alotau</w:t>
            </w:r>
            <w:proofErr w:type="spellEnd"/>
            <w:r w:rsidR="00776F7B" w:rsidRPr="00F55C75">
              <w:rPr>
                <w:i/>
              </w:rPr>
              <w:t xml:space="preserve"> (o</w:t>
            </w:r>
            <w:r w:rsidRPr="00F55C75">
              <w:rPr>
                <w:i/>
              </w:rPr>
              <w:t>r local guides on island ports)” (Passenger focus groups and in-depth interviews)</w:t>
            </w:r>
          </w:p>
          <w:p w14:paraId="25A04872" w14:textId="77777777" w:rsidR="003B1BD4" w:rsidRPr="00F55C75" w:rsidRDefault="003B1BD4" w:rsidP="00F55C75">
            <w:pPr>
              <w:pStyle w:val="TableText"/>
              <w:spacing w:after="80"/>
              <w:ind w:left="38" w:right="38"/>
            </w:pPr>
            <w:r w:rsidRPr="00F55C75">
              <w:rPr>
                <w:i/>
              </w:rPr>
              <w:t>The annual Canoe Festival was held in early November</w:t>
            </w:r>
            <w:r w:rsidR="00F55C75" w:rsidRPr="00F55C75">
              <w:rPr>
                <w:i/>
              </w:rPr>
              <w:t xml:space="preserve"> (</w:t>
            </w:r>
            <w:proofErr w:type="spellStart"/>
            <w:r w:rsidR="00F55C75" w:rsidRPr="00F55C75">
              <w:rPr>
                <w:i/>
              </w:rPr>
              <w:t>Alotau</w:t>
            </w:r>
            <w:proofErr w:type="spellEnd"/>
            <w:r w:rsidR="00F55C75" w:rsidRPr="00F55C75">
              <w:rPr>
                <w:i/>
              </w:rPr>
              <w:t>)</w:t>
            </w:r>
            <w:r w:rsidRPr="00F55C75">
              <w:rPr>
                <w:i/>
              </w:rPr>
              <w:t xml:space="preserve">. There was expectations from passengers that they would be able to see this festival </w:t>
            </w:r>
            <w:r w:rsidR="00F55C75" w:rsidRPr="00F55C75">
              <w:rPr>
                <w:i/>
              </w:rPr>
              <w:t>(Passenger focus groups and in-depth interviews)</w:t>
            </w:r>
          </w:p>
        </w:tc>
      </w:tr>
    </w:tbl>
    <w:p w14:paraId="7A353B0A" w14:textId="77777777" w:rsidR="00963609" w:rsidRDefault="00963609" w:rsidP="00963609">
      <w:pPr>
        <w:pStyle w:val="Heading3"/>
      </w:pPr>
      <w:r>
        <w:t xml:space="preserve">Destinations </w:t>
      </w:r>
      <w:r w:rsidRPr="00AA0B6A">
        <w:t>lack</w:t>
      </w:r>
      <w:r>
        <w:t xml:space="preserve">ed </w:t>
      </w:r>
      <w:r w:rsidRPr="00AA0B6A">
        <w:t xml:space="preserve">basic </w:t>
      </w:r>
      <w:r>
        <w:t xml:space="preserve">facilities </w:t>
      </w:r>
      <w:r w:rsidRPr="00AA0B6A">
        <w:t xml:space="preserve"> </w:t>
      </w:r>
    </w:p>
    <w:p w14:paraId="6726DB20" w14:textId="77777777" w:rsidR="00963609" w:rsidRDefault="00963609" w:rsidP="00963609">
      <w:pPr>
        <w:pStyle w:val="BodyText"/>
      </w:pPr>
      <w:r>
        <w:t xml:space="preserve">A common problem expressed in focus groups was a lack of facilities on shore which deterred cruise tourists </w:t>
      </w:r>
      <w:r w:rsidRPr="00E8384A">
        <w:t xml:space="preserve">from </w:t>
      </w:r>
      <w:r>
        <w:t xml:space="preserve">leaving the cruise ship </w:t>
      </w:r>
      <w:r w:rsidRPr="00E8384A">
        <w:t xml:space="preserve">(i.e. to nearby villages) or </w:t>
      </w:r>
      <w:r>
        <w:t>to seek out attractions and businesses which</w:t>
      </w:r>
      <w:r w:rsidRPr="00E8384A">
        <w:t xml:space="preserve"> could be appealing to tourists (e.g. </w:t>
      </w:r>
      <w:r w:rsidR="00F55C75">
        <w:t xml:space="preserve">cafes, </w:t>
      </w:r>
      <w:r w:rsidRPr="00E8384A">
        <w:t xml:space="preserve">restaurants, </w:t>
      </w:r>
      <w:r>
        <w:t>handicraft vendors</w:t>
      </w:r>
      <w:r w:rsidRPr="00E8384A">
        <w:t>)</w:t>
      </w:r>
      <w:r>
        <w:t xml:space="preserve">. The lack of four facilities featured highly in cruise passenger feedback: </w:t>
      </w:r>
    </w:p>
    <w:p w14:paraId="58B15B6D" w14:textId="33FFC478" w:rsidR="00963609" w:rsidRDefault="00963609" w:rsidP="00963609">
      <w:pPr>
        <w:pStyle w:val="BTBullet1"/>
      </w:pPr>
      <w:r>
        <w:rPr>
          <w:b/>
        </w:rPr>
        <w:lastRenderedPageBreak/>
        <w:t>Limited</w:t>
      </w:r>
      <w:r w:rsidRPr="004B49B2">
        <w:rPr>
          <w:b/>
        </w:rPr>
        <w:t xml:space="preserve"> currency exchange </w:t>
      </w:r>
      <w:r w:rsidRPr="003D406A">
        <w:rPr>
          <w:b/>
        </w:rPr>
        <w:t>facilities</w:t>
      </w:r>
      <w:r>
        <w:t xml:space="preserve"> on-board and on-shore. On the first cruise, a limited amount of local currency was available on board, however it was noted by the cruise operator that the amount available had been reduced in recent years, due to the costs for the operator of holding this money. On the second cruise, no similar provision was made available.  In the less commercial destinations of </w:t>
      </w:r>
      <w:proofErr w:type="spellStart"/>
      <w:r>
        <w:t>Kitava</w:t>
      </w:r>
      <w:proofErr w:type="spellEnd"/>
      <w:r>
        <w:t xml:space="preserve">, </w:t>
      </w:r>
      <w:proofErr w:type="spellStart"/>
      <w:r>
        <w:t>Kiriwina</w:t>
      </w:r>
      <w:proofErr w:type="spellEnd"/>
      <w:r>
        <w:t xml:space="preserve"> and </w:t>
      </w:r>
      <w:proofErr w:type="spellStart"/>
      <w:r>
        <w:t>Doini</w:t>
      </w:r>
      <w:proofErr w:type="spellEnd"/>
      <w:r>
        <w:t>, there was no exchange facilities available ashore, forci</w:t>
      </w:r>
      <w:r w:rsidR="00A70F79">
        <w:t xml:space="preserve">ng some vendors to exchange </w:t>
      </w:r>
      <w:r w:rsidR="0034497F">
        <w:t>$</w:t>
      </w:r>
      <w:r>
        <w:t xml:space="preserve"> for local currency, to enable passengers to make purchases.  With limited local currency available to vendors, many passengers in focus groups considered they could have spent more. At larger destinations, passengers were frustrated by a lack of information to direct them where a bank or currency exchange facility is available, including opening times.  Without this information, very few passengers were able to find and use these facilities, leaving many with limited local currency. The exception was Honiara where </w:t>
      </w:r>
      <w:proofErr w:type="spellStart"/>
      <w:r>
        <w:t>ForEx</w:t>
      </w:r>
      <w:proofErr w:type="spellEnd"/>
      <w:r>
        <w:t xml:space="preserve"> is available, ATMs are loc</w:t>
      </w:r>
      <w:r w:rsidR="00F55C75">
        <w:t xml:space="preserve">ated close to the wharf and </w:t>
      </w:r>
      <w:r w:rsidR="00B83CB0">
        <w:t>AUD</w:t>
      </w:r>
      <w:r>
        <w:t xml:space="preserve"> is widely accepted. </w:t>
      </w:r>
    </w:p>
    <w:p w14:paraId="270D47A8" w14:textId="77777777" w:rsidR="00963609" w:rsidRDefault="00963609" w:rsidP="00963609">
      <w:pPr>
        <w:pStyle w:val="BTBullet1"/>
      </w:pPr>
      <w:r w:rsidRPr="00407A98">
        <w:rPr>
          <w:b/>
        </w:rPr>
        <w:t xml:space="preserve">Lack of maps and directional information to guide passengers: </w:t>
      </w:r>
      <w:r w:rsidRPr="00A66F03">
        <w:t xml:space="preserve">related to the previous point, </w:t>
      </w:r>
      <w:r>
        <w:t xml:space="preserve">passengers </w:t>
      </w:r>
      <w:r w:rsidR="008A1BE4">
        <w:t>noted</w:t>
      </w:r>
      <w:r>
        <w:t xml:space="preserve"> it </w:t>
      </w:r>
      <w:r w:rsidR="008A1BE4">
        <w:t xml:space="preserve">is </w:t>
      </w:r>
      <w:r>
        <w:t>difficult to find a map of a destination and or directions to basic amenities and services, for example banks, toilets, food and beverage retailers, attractions, points of interest, etc.  This information was not available prior to arrival in port and limited signs and directions were available once ashore. As consequence, cruise passengers were reluctant to explore some destination and were unaware of opportunities for leisure and entertainment where they could have spent money.  This was also considered a contributing factor to why many passengers returned to the cruise ship after only a short visit ashore and why on the second cruise, passengers had particular difficulty exchanging currency.</w:t>
      </w:r>
    </w:p>
    <w:p w14:paraId="4382B074" w14:textId="77777777" w:rsidR="00963609" w:rsidRPr="003D406A" w:rsidRDefault="00963609" w:rsidP="00963609">
      <w:pPr>
        <w:pStyle w:val="BTBullet1"/>
      </w:pPr>
      <w:r>
        <w:rPr>
          <w:b/>
        </w:rPr>
        <w:t xml:space="preserve">Lack of sanitation facilities: </w:t>
      </w:r>
      <w:r w:rsidRPr="00B43D48">
        <w:t xml:space="preserve">once ashore, a particular concern for many passengers was the lack of sanitation facilities, particularly in the smaller ports of call. Even in the larger ports this was also considered a problem, due to limited direction and signage making it difficult for passengers to find these facilities where they were available. As the number of cruise and passengers visit PNG and SI, this is clearly a priority </w:t>
      </w:r>
      <w:r>
        <w:t xml:space="preserve">need. </w:t>
      </w:r>
    </w:p>
    <w:p w14:paraId="07B8235E" w14:textId="6B7104A2" w:rsidR="00963609" w:rsidRDefault="00963609" w:rsidP="00A70F79">
      <w:pPr>
        <w:pStyle w:val="BTBullet1"/>
      </w:pPr>
      <w:r w:rsidRPr="006C5E85">
        <w:rPr>
          <w:b/>
        </w:rPr>
        <w:t>Lack of shaded areas:</w:t>
      </w:r>
      <w:r>
        <w:t xml:space="preserve">  in </w:t>
      </w:r>
      <w:proofErr w:type="spellStart"/>
      <w:r>
        <w:t>Kitava</w:t>
      </w:r>
      <w:proofErr w:type="spellEnd"/>
      <w:r>
        <w:t xml:space="preserve">, </w:t>
      </w:r>
      <w:proofErr w:type="spellStart"/>
      <w:r>
        <w:t>Kiriwina</w:t>
      </w:r>
      <w:proofErr w:type="spellEnd"/>
      <w:r>
        <w:t xml:space="preserve"> and </w:t>
      </w:r>
      <w:proofErr w:type="spellStart"/>
      <w:r>
        <w:t>Doini</w:t>
      </w:r>
      <w:proofErr w:type="spellEnd"/>
      <w:r>
        <w:t xml:space="preserve"> passengers found that there was not sufficient space available in the shade where passengers can comfortably sit down out or take cover from the midday sun.  With many older passengers on both cruises surveyed this contributed to many staying on-board</w:t>
      </w:r>
      <w:r w:rsidR="005626DB">
        <w:t>,</w:t>
      </w:r>
      <w:r>
        <w:t xml:space="preserve"> returning to the ship after only a short time onshore. </w:t>
      </w:r>
    </w:p>
    <w:p w14:paraId="0B8AD286" w14:textId="77777777" w:rsidR="00963609" w:rsidRDefault="00963609" w:rsidP="00963609">
      <w:pPr>
        <w:pStyle w:val="Heading3"/>
      </w:pPr>
      <w:r w:rsidRPr="00AA0B6A">
        <w:t xml:space="preserve">Leakage of indirect expenditure </w:t>
      </w:r>
    </w:p>
    <w:p w14:paraId="67BB282F" w14:textId="77777777" w:rsidR="00963609" w:rsidRDefault="008A1BE4" w:rsidP="00963609">
      <w:pPr>
        <w:pStyle w:val="BodyText"/>
      </w:pPr>
      <w:r>
        <w:t>Leakage refers to the</w:t>
      </w:r>
      <w:r w:rsidR="00963609">
        <w:t xml:space="preserve"> expenditure which flows out of an economy when purchasing goods and services where a proportion of the costs of production and profits flow to an overseas beneficiary. For example, fuel oil is often imported, in which case the amount a tour operator pays in fuel costs, minus taxes and some cost for the vendor goes to the overseas fuel supplier. The less leakage, the greater the impacts on the local economy as money is allowed to flow into local investment, employment and household expenditure. </w:t>
      </w:r>
    </w:p>
    <w:p w14:paraId="1201742F" w14:textId="77777777" w:rsidR="00963609" w:rsidRDefault="00963609" w:rsidP="00963609">
      <w:pPr>
        <w:pStyle w:val="BodyText"/>
      </w:pPr>
      <w:r>
        <w:t>Four sources of significant leakage are identified from the research:</w:t>
      </w:r>
    </w:p>
    <w:p w14:paraId="5CD2F222" w14:textId="0FA41915" w:rsidR="00963609" w:rsidRPr="008A1BE4" w:rsidRDefault="00963609" w:rsidP="00963609">
      <w:pPr>
        <w:pStyle w:val="BTBullet1"/>
      </w:pPr>
      <w:r w:rsidRPr="008A1BE4">
        <w:rPr>
          <w:b/>
        </w:rPr>
        <w:t>Cruise operator supply chain for goods and services.</w:t>
      </w:r>
      <w:r w:rsidRPr="008A1BE4">
        <w:t xml:space="preserve"> Each cruise takes on-board a large volume of goods and services at the destinations it visits and/or on before embarking on a cruise fro</w:t>
      </w:r>
      <w:r w:rsidR="008A1BE4" w:rsidRPr="008A1BE4">
        <w:t>m its home port.  Local content is currently not procured</w:t>
      </w:r>
      <w:r w:rsidR="00DE7DD0">
        <w:t xml:space="preserve"> in PNG nor SI</w:t>
      </w:r>
      <w:r w:rsidR="008A1BE4" w:rsidRPr="008A1BE4">
        <w:t xml:space="preserve"> </w:t>
      </w:r>
    </w:p>
    <w:p w14:paraId="239FF1FF" w14:textId="77777777" w:rsidR="00963609" w:rsidRPr="00432F2A" w:rsidRDefault="00963609" w:rsidP="00963609">
      <w:pPr>
        <w:pStyle w:val="BTBullet1"/>
        <w:numPr>
          <w:ilvl w:val="0"/>
          <w:numId w:val="0"/>
        </w:numPr>
        <w:ind w:left="1191"/>
      </w:pPr>
    </w:p>
    <w:p w14:paraId="4A138FD7" w14:textId="5E2D40CD" w:rsidR="00963609" w:rsidRDefault="00963609" w:rsidP="008A1BE4">
      <w:pPr>
        <w:pStyle w:val="BTBullet1"/>
      </w:pPr>
      <w:r w:rsidRPr="00D26867">
        <w:rPr>
          <w:b/>
        </w:rPr>
        <w:t xml:space="preserve">Cruise operator organised tours/excursions: </w:t>
      </w:r>
      <w:r>
        <w:t xml:space="preserve">Many passengers are encouraged to purchase tours through the cruise companies, as they are promoted on-board by the operators. These tours are often more expensive than the tours provided by local guides, and increase the leakage from the local economy, as a proportion of the price goes to the cruise operator as profit.  Press articles suggest that this margin can be as high as 50%, we consider the margins charged on cruise organised tours to be closer to 30%. Placing local providers on a level playing field by allowing them to advertise on-board </w:t>
      </w:r>
      <w:r>
        <w:lastRenderedPageBreak/>
        <w:t>was suggested as a means to inform passengers of the alternatives, but also to increase the number of local tours booked and the income of local economies.  A caveat, is that many passengers prefer to purchase cruise operator arranged tours for convenience, insur</w:t>
      </w:r>
      <w:r w:rsidR="008A1BE4">
        <w:t>ance and general safety reasons;</w:t>
      </w:r>
      <w:r w:rsidR="008A1BE4" w:rsidRPr="008A1BE4">
        <w:t xml:space="preserve"> cruise operators only work with local providers that meet their minimum standards. </w:t>
      </w:r>
    </w:p>
    <w:p w14:paraId="6B81FA87" w14:textId="77777777" w:rsidR="00963609" w:rsidRDefault="00963609" w:rsidP="00963609">
      <w:pPr>
        <w:pStyle w:val="BTBullet1"/>
        <w:numPr>
          <w:ilvl w:val="0"/>
          <w:numId w:val="0"/>
        </w:numPr>
        <w:ind w:left="1191"/>
      </w:pPr>
    </w:p>
    <w:p w14:paraId="7474FB8F" w14:textId="0BADB53F" w:rsidR="00963609" w:rsidRPr="0064253E" w:rsidRDefault="00963609" w:rsidP="008A1BE4">
      <w:pPr>
        <w:pStyle w:val="BTBullet1"/>
      </w:pPr>
      <w:r w:rsidRPr="0064253E">
        <w:rPr>
          <w:b/>
        </w:rPr>
        <w:t>A high proportion of cruise passengers</w:t>
      </w:r>
      <w:r w:rsidR="008A1BE4" w:rsidRPr="0064253E">
        <w:t xml:space="preserve"> </w:t>
      </w:r>
      <w:r w:rsidR="008A1BE4" w:rsidRPr="0064253E">
        <w:rPr>
          <w:b/>
        </w:rPr>
        <w:t>go ashore, but return early</w:t>
      </w:r>
      <w:r w:rsidRPr="0064253E">
        <w:t>, reducing the size of the captive market for local economies. For example, feedback from the first cruise highlighted that while passengers went ashore in the morning, many went back on-board for lunch and did not return ashore in the afternoon.  Businesses in Honiara</w:t>
      </w:r>
      <w:r w:rsidR="0064253E" w:rsidRPr="0064253E">
        <w:t xml:space="preserve"> and </w:t>
      </w:r>
      <w:proofErr w:type="spellStart"/>
      <w:r w:rsidR="0064253E" w:rsidRPr="0064253E">
        <w:t>Rabual</w:t>
      </w:r>
      <w:proofErr w:type="spellEnd"/>
      <w:r w:rsidRPr="0064253E">
        <w:t xml:space="preserve"> also stated in interviews that other than tour companies and vendors, local businesses are not getting many tourist through the door. Specifically this concerned cafes, restaurants and hotels. This </w:t>
      </w:r>
      <w:r w:rsidR="0064253E" w:rsidRPr="0064253E">
        <w:t>in part reflect a number of issues including</w:t>
      </w:r>
      <w:r w:rsidRPr="0064253E">
        <w:t xml:space="preserve"> limited transportation, lack of prior information on a destination, passenger awareness and local business promotion. The Consultant notes that it may also not be in the interests of cruise operators for passengers to be spending more money on local food and drink. In </w:t>
      </w:r>
      <w:proofErr w:type="spellStart"/>
      <w:r w:rsidRPr="0064253E">
        <w:t>Alotau</w:t>
      </w:r>
      <w:proofErr w:type="spellEnd"/>
      <w:r w:rsidRPr="0064253E">
        <w:t xml:space="preserve">, a local business </w:t>
      </w:r>
      <w:r w:rsidR="0064253E" w:rsidRPr="0064253E">
        <w:t>made the following statement, suggesting that better information could be a solution</w:t>
      </w:r>
      <w:r w:rsidRPr="0064253E">
        <w:t>:</w:t>
      </w:r>
    </w:p>
    <w:p w14:paraId="46E39A28" w14:textId="77777777" w:rsidR="00963609" w:rsidRDefault="00963609" w:rsidP="0064253E">
      <w:pPr>
        <w:pStyle w:val="Quote"/>
        <w:ind w:left="1191"/>
      </w:pPr>
      <w:r w:rsidRPr="0064253E">
        <w:t>“Cruise operators also tell tourists to be wary of buying local food… they once prepared 1,500 meals and sold about 30”, suggesting that more could be done to promote local business options.</w:t>
      </w:r>
    </w:p>
    <w:p w14:paraId="249DB817" w14:textId="77777777" w:rsidR="00963609" w:rsidRDefault="00963609" w:rsidP="00B43014">
      <w:pPr>
        <w:pStyle w:val="BTBullet1"/>
      </w:pPr>
      <w:r w:rsidRPr="00D26867">
        <w:rPr>
          <w:b/>
        </w:rPr>
        <w:t>Foreign-owned businesses:</w:t>
      </w:r>
      <w:r>
        <w:t xml:space="preserve"> As in the Vanuatu study, the research found that many businesses related to cruise tourism (shop owners, tour operators) are owned by expatriates. As a consequence, there is leakage of profits overseas which could otherwise be reinvested in local economies.  In part, this is a reflection of the limited tourism industry and difficulties in starting up businesses in these countries, which can be addressed by supporting the development of local economies and increasing tourist numbers in the long term.</w:t>
      </w:r>
    </w:p>
    <w:p w14:paraId="51AC0FBD" w14:textId="77777777" w:rsidR="00963609" w:rsidRDefault="00963609" w:rsidP="00963609">
      <w:pPr>
        <w:pStyle w:val="Heading3"/>
      </w:pPr>
      <w:r>
        <w:t>The numbers of cruise tourists visiting PNG/SI is currently low compared to similar destinations.</w:t>
      </w:r>
    </w:p>
    <w:p w14:paraId="50E4A724" w14:textId="77777777" w:rsidR="00963609" w:rsidRDefault="00963609" w:rsidP="00963609">
      <w:pPr>
        <w:pStyle w:val="BodyText"/>
      </w:pPr>
      <w:r>
        <w:t>The reasons given by businesses and passengers as to why more people do not visit PNG and SI are:</w:t>
      </w:r>
    </w:p>
    <w:p w14:paraId="6EECF5FA" w14:textId="77777777" w:rsidR="00963609" w:rsidRDefault="00963609" w:rsidP="00963609">
      <w:pPr>
        <w:pStyle w:val="BTBullet1"/>
      </w:pPr>
      <w:r w:rsidRPr="00825CFA">
        <w:rPr>
          <w:b/>
        </w:rPr>
        <w:t>PNG has a negative reputation</w:t>
      </w:r>
      <w:r>
        <w:t xml:space="preserve"> among some potential tourist, driven by crime in Port Moresby and the media. Not limited to cruise tourism, passengers and businesses both identified this negative perception as hindering tourism growth in PNG.</w:t>
      </w:r>
    </w:p>
    <w:p w14:paraId="7B3FB5B4" w14:textId="77777777" w:rsidR="00963609" w:rsidRPr="00A70F79" w:rsidRDefault="00963609" w:rsidP="001A37EC">
      <w:pPr>
        <w:pStyle w:val="BTBullet1"/>
      </w:pPr>
      <w:r w:rsidRPr="00A70F79">
        <w:rPr>
          <w:b/>
        </w:rPr>
        <w:t>There is limited promotion of PNG and SI</w:t>
      </w:r>
      <w:r>
        <w:t xml:space="preserve"> as tourist destinations in the media, this also includes a lack of guidebooks, websites and other sources of information which inform and promote destinations. These sources are also helpful for tourists who have decided to visit PNG and SI, as they can find out more about the attractions, culture and activities available. </w:t>
      </w:r>
      <w:r w:rsidRPr="00A70F79">
        <w:t xml:space="preserve">Businesses further suggested that more could be made of the connections many people have with the region (i.e. family fought in the war). This can often be a reason for potential tourists to find out more and visit in the future. </w:t>
      </w:r>
      <w:r w:rsidR="0064253E" w:rsidRPr="00A70F79">
        <w:t xml:space="preserve">Nature attractions such as unspoilt beaches, volcanoes, and coral reefs could also be made better use of in promotional material.  </w:t>
      </w:r>
    </w:p>
    <w:p w14:paraId="562AB0DA" w14:textId="77777777" w:rsidR="00963609" w:rsidRDefault="00963609" w:rsidP="00963609">
      <w:pPr>
        <w:pStyle w:val="BTBullet1"/>
        <w:numPr>
          <w:ilvl w:val="0"/>
          <w:numId w:val="0"/>
        </w:numPr>
        <w:ind w:left="1191"/>
      </w:pPr>
      <w:r>
        <w:t xml:space="preserve">Businesses on the smaller islands, indicated that improved coverage of the water </w:t>
      </w:r>
      <w:r w:rsidR="00A70F79">
        <w:t>based activities</w:t>
      </w:r>
      <w:r>
        <w:t xml:space="preserve"> such as scuba diving would also be welcomed to bring in more tourists. </w:t>
      </w:r>
    </w:p>
    <w:p w14:paraId="0A82AD02" w14:textId="45E9CF13" w:rsidR="001331DC" w:rsidRDefault="005626DB" w:rsidP="00FC3FAE">
      <w:pPr>
        <w:pStyle w:val="BTBullet1"/>
      </w:pPr>
      <w:r w:rsidRPr="00F72234">
        <w:rPr>
          <w:b/>
        </w:rPr>
        <w:t>Customs and immigration procedures in PNG</w:t>
      </w:r>
      <w:r>
        <w:t xml:space="preserve"> could be improved. At present, cruise ships must use proclaimed ports for clearance, limiting cruise itineraries and the frequency of calls. Cruise operators consider this a competitive disadvantage compared to other Pacific Island destinations, which could be addressed by permitting cruise </w:t>
      </w:r>
      <w:r w:rsidRPr="005626DB">
        <w:t>operator to bear the cost of using immigration services at non proclaimed port</w:t>
      </w:r>
      <w:r>
        <w:t>s</w:t>
      </w:r>
      <w:r w:rsidR="00DE7DD0">
        <w:t xml:space="preserve"> and bringing the process in line with other countries, reducing the time spent and therefore increasing passenger time onshore. </w:t>
      </w:r>
    </w:p>
    <w:p w14:paraId="15C1DA0F" w14:textId="77777777" w:rsidR="001331DC" w:rsidRPr="001331DC" w:rsidRDefault="001331DC" w:rsidP="00B03734">
      <w:pPr>
        <w:pStyle w:val="Heading1"/>
      </w:pPr>
      <w:bookmarkStart w:id="86" w:name="_Toc444862677"/>
      <w:bookmarkStart w:id="87" w:name="_Toc449611825"/>
      <w:r w:rsidRPr="001331DC">
        <w:lastRenderedPageBreak/>
        <w:t>Opportunities for increasing the economic impacts of cruise tourism in Papua New Guinea and Solomon Islands</w:t>
      </w:r>
      <w:bookmarkEnd w:id="86"/>
      <w:bookmarkEnd w:id="87"/>
      <w:r w:rsidRPr="001331DC">
        <w:t xml:space="preserve"> </w:t>
      </w:r>
    </w:p>
    <w:p w14:paraId="48D72EBE" w14:textId="77777777" w:rsidR="001331DC" w:rsidRPr="001331DC" w:rsidRDefault="001331DC" w:rsidP="00B03734">
      <w:pPr>
        <w:pStyle w:val="Heading2"/>
      </w:pPr>
      <w:bookmarkStart w:id="88" w:name="_Toc449611826"/>
      <w:r w:rsidRPr="001331DC">
        <w:t>Introduction</w:t>
      </w:r>
      <w:bookmarkEnd w:id="88"/>
      <w:r w:rsidRPr="001331DC">
        <w:t xml:space="preserve"> </w:t>
      </w:r>
    </w:p>
    <w:p w14:paraId="0228F8D5" w14:textId="77777777" w:rsidR="001331DC" w:rsidRPr="001331DC" w:rsidRDefault="001331DC" w:rsidP="00B03734">
      <w:pPr>
        <w:pStyle w:val="Heading3"/>
      </w:pPr>
      <w:r w:rsidRPr="001331DC">
        <w:t xml:space="preserve">Overview </w:t>
      </w:r>
    </w:p>
    <w:p w14:paraId="78DEB3A1" w14:textId="77777777" w:rsidR="001331DC" w:rsidRPr="001331DC" w:rsidRDefault="001331DC" w:rsidP="001331DC">
      <w:pPr>
        <w:ind w:left="851"/>
      </w:pPr>
      <w:r w:rsidRPr="001331DC">
        <w:t>This section introduces and then assesses the costs and benefits of the shortlist of options selected to address the barriers/challenges preventing the full realisation of the economic impacts of cruise tourism in PNG and SI. Options are packages of actions which are taken together to benefit from synergies that reduce cost and/or maximise expected benefits.</w:t>
      </w:r>
    </w:p>
    <w:p w14:paraId="129E26CC" w14:textId="77777777" w:rsidR="001331DC" w:rsidRPr="001331DC" w:rsidRDefault="001331DC" w:rsidP="001331DC">
      <w:pPr>
        <w:ind w:left="851"/>
      </w:pPr>
      <w:r w:rsidRPr="001331DC">
        <w:t xml:space="preserve">The options are developed from a long list of actions developed from in-country workshops with businesses, donors and government stakeholders; passenger and business primary research from two cruises in November 2015 and January 2016; and the additional input of cruise operators and David </w:t>
      </w:r>
      <w:proofErr w:type="spellStart"/>
      <w:r w:rsidRPr="001331DC">
        <w:t>Wignall</w:t>
      </w:r>
      <w:proofErr w:type="spellEnd"/>
      <w:r w:rsidRPr="001331DC">
        <w:t xml:space="preserve"> Associates (DWA), port infrastructure and development experts. Proposed actions were grouped in to one of nine categories:</w:t>
      </w:r>
    </w:p>
    <w:p w14:paraId="58431B87" w14:textId="77777777" w:rsidR="001331DC" w:rsidRPr="001331DC" w:rsidRDefault="001331DC" w:rsidP="001331DC">
      <w:pPr>
        <w:numPr>
          <w:ilvl w:val="0"/>
          <w:numId w:val="46"/>
        </w:numPr>
        <w:spacing w:before="0" w:after="0"/>
      </w:pPr>
      <w:r w:rsidRPr="001331DC">
        <w:t>Infrastructure investment actions;</w:t>
      </w:r>
    </w:p>
    <w:p w14:paraId="2183E575" w14:textId="77777777" w:rsidR="001331DC" w:rsidRPr="001331DC" w:rsidRDefault="001331DC" w:rsidP="001331DC">
      <w:pPr>
        <w:numPr>
          <w:ilvl w:val="0"/>
          <w:numId w:val="46"/>
        </w:numPr>
        <w:spacing w:before="0" w:after="0"/>
      </w:pPr>
      <w:r w:rsidRPr="001331DC">
        <w:t>Product development of goods and services available to cruise tourists;</w:t>
      </w:r>
    </w:p>
    <w:p w14:paraId="5C06840E" w14:textId="77777777" w:rsidR="001331DC" w:rsidRPr="001331DC" w:rsidRDefault="001331DC" w:rsidP="001331DC">
      <w:pPr>
        <w:numPr>
          <w:ilvl w:val="0"/>
          <w:numId w:val="46"/>
        </w:numPr>
        <w:spacing w:before="0" w:after="0"/>
      </w:pPr>
      <w:r w:rsidRPr="001331DC">
        <w:t xml:space="preserve">Capacity building, referring to actions to improve the absorption of cruise tourism expenditure by local economies; </w:t>
      </w:r>
    </w:p>
    <w:p w14:paraId="01050307" w14:textId="77777777" w:rsidR="001331DC" w:rsidRPr="001331DC" w:rsidRDefault="001331DC" w:rsidP="001331DC">
      <w:pPr>
        <w:numPr>
          <w:ilvl w:val="0"/>
          <w:numId w:val="46"/>
        </w:numPr>
        <w:spacing w:before="0" w:after="0"/>
      </w:pPr>
      <w:r w:rsidRPr="001331DC">
        <w:t>Communication and collaboration between local stakeholders, businesses, government and cruise operators;</w:t>
      </w:r>
    </w:p>
    <w:p w14:paraId="3851D346" w14:textId="77777777" w:rsidR="001331DC" w:rsidRPr="001331DC" w:rsidRDefault="001331DC" w:rsidP="001331DC">
      <w:pPr>
        <w:numPr>
          <w:ilvl w:val="0"/>
          <w:numId w:val="46"/>
        </w:numPr>
        <w:spacing w:before="0" w:after="0"/>
      </w:pPr>
      <w:r w:rsidRPr="001331DC">
        <w:t>Funding;</w:t>
      </w:r>
    </w:p>
    <w:p w14:paraId="3622F2F5" w14:textId="77777777" w:rsidR="001331DC" w:rsidRPr="001331DC" w:rsidRDefault="001331DC" w:rsidP="001331DC">
      <w:pPr>
        <w:numPr>
          <w:ilvl w:val="0"/>
          <w:numId w:val="46"/>
        </w:numPr>
        <w:spacing w:before="0" w:after="0"/>
      </w:pPr>
      <w:r w:rsidRPr="001331DC">
        <w:t>Training and education needs;</w:t>
      </w:r>
    </w:p>
    <w:p w14:paraId="75CF6DBA" w14:textId="77777777" w:rsidR="001331DC" w:rsidRPr="001331DC" w:rsidRDefault="001331DC" w:rsidP="001331DC">
      <w:pPr>
        <w:numPr>
          <w:ilvl w:val="0"/>
          <w:numId w:val="46"/>
        </w:numPr>
        <w:spacing w:before="0" w:after="0"/>
      </w:pPr>
      <w:r w:rsidRPr="001331DC">
        <w:t>Passenger information and awareness;</w:t>
      </w:r>
    </w:p>
    <w:p w14:paraId="31B178C6" w14:textId="77777777" w:rsidR="001331DC" w:rsidRPr="001331DC" w:rsidRDefault="001331DC" w:rsidP="001331DC">
      <w:pPr>
        <w:numPr>
          <w:ilvl w:val="0"/>
          <w:numId w:val="46"/>
        </w:numPr>
        <w:spacing w:before="0" w:after="0"/>
      </w:pPr>
      <w:r w:rsidRPr="001331DC">
        <w:t>Standards and their awareness, to improve destination quality and enforcement of existing minimum standards; and</w:t>
      </w:r>
    </w:p>
    <w:p w14:paraId="007315AE" w14:textId="77777777" w:rsidR="001331DC" w:rsidRPr="001331DC" w:rsidRDefault="001331DC" w:rsidP="001331DC">
      <w:pPr>
        <w:numPr>
          <w:ilvl w:val="0"/>
          <w:numId w:val="46"/>
        </w:numPr>
        <w:spacing w:before="0" w:after="0"/>
      </w:pPr>
      <w:r w:rsidRPr="001331DC">
        <w:t>Local impact.</w:t>
      </w:r>
    </w:p>
    <w:p w14:paraId="5A136E34" w14:textId="77777777" w:rsidR="001331DC" w:rsidRPr="001331DC" w:rsidRDefault="001331DC" w:rsidP="001331DC">
      <w:pPr>
        <w:ind w:left="851"/>
      </w:pPr>
      <w:r w:rsidRPr="001331DC">
        <w:t>Each proposed action was screened to determine whether it is a priority for today, enabling planned cruise schedules in PNG and SI to take place, or a priority for tomorrow to develop the potential of, and maximise the future benefits of cruise tourism in each country. This helped identify those actions which were considered most urgent and could be grouped together as options. This exercise also identified those actions which are considered so long term in nature that they are not priorities for this study. For example, developing a fly cruise offer in PNG and SI was considered a long term action which requires not only cruise ships to be based in PNG or SI, but also a high frequency of direct flights and sufficient airport capacity to be established, before a fly cruise offer can be developed. This includes improved road connections between port and airport.  Consulted experts considered this action infeasible in the foreseeable future, but could be considered in 10 or more years’ time, once the necessary infrastructure is in place.  For this reason, the action was screened out.</w:t>
      </w:r>
    </w:p>
    <w:p w14:paraId="3677B15C" w14:textId="77777777" w:rsidR="001331DC" w:rsidRPr="001331DC" w:rsidRDefault="001331DC" w:rsidP="001331DC">
      <w:pPr>
        <w:ind w:left="851"/>
      </w:pPr>
      <w:r w:rsidRPr="001331DC">
        <w:t xml:space="preserve">The long list of actions and the screening process is provided in Annex 5 for reference. The shortlist of proposed actions were then grouped as options, giving consideration to the ongoing actions of PHAMA, DFAT and local government to support cruise tourism in PNG and SI, and to an potential synergies. The final shortlist of options is then taken forward for Cost Benefit Analysis (CBA).  </w:t>
      </w:r>
    </w:p>
    <w:p w14:paraId="28DBEE04" w14:textId="77777777" w:rsidR="001331DC" w:rsidRPr="001331DC" w:rsidRDefault="001331DC" w:rsidP="00B03734">
      <w:pPr>
        <w:pStyle w:val="Heading3"/>
      </w:pPr>
      <w:r w:rsidRPr="001331DC">
        <w:t>Methodology for assessing the costs and benefits of the proposed options</w:t>
      </w:r>
    </w:p>
    <w:p w14:paraId="1846CFE5" w14:textId="77777777" w:rsidR="001331DC" w:rsidRPr="001331DC" w:rsidRDefault="001331DC" w:rsidP="001331DC">
      <w:pPr>
        <w:ind w:left="851"/>
      </w:pPr>
      <w:r w:rsidRPr="001331DC">
        <w:t>The CBA aims to quantify the costs and benefits of the proposed shortlist of options. The impacts are assessed over a 10 year period, reflecting the fact that many options require action in year 1 and result in benefits from years 2-10.  This approach is consistent with the Vanuatu 2014 study.</w:t>
      </w:r>
    </w:p>
    <w:p w14:paraId="6FA23FC2" w14:textId="77777777" w:rsidR="001331DC" w:rsidRPr="001331DC" w:rsidRDefault="001331DC" w:rsidP="001331DC">
      <w:pPr>
        <w:ind w:left="851"/>
      </w:pPr>
    </w:p>
    <w:p w14:paraId="3E74DED4" w14:textId="77777777" w:rsidR="001331DC" w:rsidRPr="001331DC" w:rsidRDefault="001331DC" w:rsidP="001331DC">
      <w:pPr>
        <w:ind w:left="851"/>
      </w:pPr>
      <w:r w:rsidRPr="001331DC">
        <w:lastRenderedPageBreak/>
        <w:t xml:space="preserve">A summary of the general assumptions used in the analysis is provided in Table 5.1. A more detailed description of methodology used to quantify each option, the assumptions and data sources used is provided in Annex 4. An elaborated summary accompanies the assessment of each option in the following sub-sections.  The first sub-section presents the options concerning the Solomon Island and the second Papua New Guinea.  The final sub-section provides the concluding remarks of the Consultant on the CBA.  </w:t>
      </w:r>
    </w:p>
    <w:p w14:paraId="24952D7B" w14:textId="77777777" w:rsidR="001331DC" w:rsidRPr="001331DC" w:rsidRDefault="001331DC" w:rsidP="001331DC">
      <w:pPr>
        <w:keepNext/>
        <w:numPr>
          <w:ilvl w:val="6"/>
          <w:numId w:val="18"/>
        </w:numPr>
        <w:rPr>
          <w:rFonts w:ascii="Calibri" w:hAnsi="Calibri"/>
          <w:b/>
          <w:color w:val="0067AC"/>
        </w:rPr>
      </w:pPr>
      <w:r w:rsidRPr="001331DC">
        <w:rPr>
          <w:rFonts w:ascii="Calibri" w:hAnsi="Calibri"/>
          <w:b/>
          <w:color w:val="0067AC"/>
        </w:rPr>
        <w:t xml:space="preserve">Core assumptions of the Cost-Benefit Analysis   </w:t>
      </w:r>
    </w:p>
    <w:tbl>
      <w:tblPr>
        <w:tblW w:w="8219" w:type="dxa"/>
        <w:tblInd w:w="850"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699"/>
        <w:gridCol w:w="1346"/>
        <w:gridCol w:w="1347"/>
        <w:gridCol w:w="3827"/>
      </w:tblGrid>
      <w:tr w:rsidR="001331DC" w:rsidRPr="001331DC" w14:paraId="09BF275E" w14:textId="77777777" w:rsidTr="00AA0819">
        <w:trPr>
          <w:cantSplit/>
        </w:trPr>
        <w:tc>
          <w:tcPr>
            <w:tcW w:w="1699" w:type="dxa"/>
            <w:vMerge w:val="restart"/>
            <w:shd w:val="clear" w:color="auto" w:fill="auto"/>
          </w:tcPr>
          <w:p w14:paraId="09FE7F95"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Assumption</w:t>
            </w:r>
          </w:p>
        </w:tc>
        <w:tc>
          <w:tcPr>
            <w:tcW w:w="2693" w:type="dxa"/>
            <w:gridSpan w:val="2"/>
            <w:tcBorders>
              <w:right w:val="single" w:sz="2" w:space="0" w:color="FFFFFF"/>
            </w:tcBorders>
            <w:shd w:val="solid" w:color="0067AB" w:fill="0067AB"/>
          </w:tcPr>
          <w:p w14:paraId="03713DF1" w14:textId="77777777" w:rsidR="001331DC" w:rsidRPr="001331DC" w:rsidRDefault="001331DC" w:rsidP="001331DC">
            <w:pPr>
              <w:spacing w:before="0" w:after="0"/>
              <w:ind w:left="57" w:right="57"/>
              <w:rPr>
                <w:rFonts w:ascii="Calibri" w:hAnsi="Calibri"/>
                <w:color w:val="FFFFFF"/>
              </w:rPr>
            </w:pPr>
            <w:r w:rsidRPr="001331DC">
              <w:rPr>
                <w:rFonts w:ascii="Calibri" w:hAnsi="Calibri"/>
                <w:color w:val="FFFFFF"/>
              </w:rPr>
              <w:t>Valuation</w:t>
            </w:r>
          </w:p>
        </w:tc>
        <w:tc>
          <w:tcPr>
            <w:tcW w:w="3827" w:type="dxa"/>
            <w:vMerge w:val="restart"/>
            <w:tcBorders>
              <w:left w:val="single" w:sz="2" w:space="0" w:color="FFFFFF"/>
            </w:tcBorders>
            <w:shd w:val="solid" w:color="0067AB" w:fill="0067AB"/>
          </w:tcPr>
          <w:p w14:paraId="2A61EC9E" w14:textId="77777777" w:rsidR="001331DC" w:rsidRPr="001331DC" w:rsidRDefault="001331DC" w:rsidP="001331DC">
            <w:pPr>
              <w:spacing w:before="0" w:after="0"/>
              <w:ind w:left="57" w:right="57"/>
              <w:rPr>
                <w:rFonts w:ascii="Calibri" w:hAnsi="Calibri"/>
                <w:color w:val="FFFFFF"/>
              </w:rPr>
            </w:pPr>
            <w:r w:rsidRPr="001331DC">
              <w:rPr>
                <w:rFonts w:ascii="Calibri" w:hAnsi="Calibri"/>
                <w:color w:val="FFFFFF"/>
              </w:rPr>
              <w:t xml:space="preserve">Details </w:t>
            </w:r>
          </w:p>
        </w:tc>
      </w:tr>
      <w:tr w:rsidR="001331DC" w:rsidRPr="001331DC" w14:paraId="54AAC75B" w14:textId="77777777" w:rsidTr="00AA0819">
        <w:trPr>
          <w:cantSplit/>
        </w:trPr>
        <w:tc>
          <w:tcPr>
            <w:tcW w:w="1699" w:type="dxa"/>
            <w:vMerge/>
            <w:shd w:val="clear" w:color="auto" w:fill="auto"/>
          </w:tcPr>
          <w:p w14:paraId="0555FCF2" w14:textId="77777777" w:rsidR="001331DC" w:rsidRPr="001331DC" w:rsidRDefault="001331DC" w:rsidP="001331DC">
            <w:pPr>
              <w:spacing w:before="0" w:after="0"/>
              <w:ind w:left="57" w:right="57"/>
              <w:rPr>
                <w:rFonts w:ascii="Calibri" w:hAnsi="Calibri"/>
                <w:color w:val="0067AC"/>
              </w:rPr>
            </w:pPr>
          </w:p>
        </w:tc>
        <w:tc>
          <w:tcPr>
            <w:tcW w:w="1346" w:type="dxa"/>
            <w:tcBorders>
              <w:right w:val="single" w:sz="2" w:space="0" w:color="FFFFFF"/>
            </w:tcBorders>
            <w:shd w:val="solid" w:color="0067AB" w:fill="0067AB"/>
          </w:tcPr>
          <w:p w14:paraId="4ED58171" w14:textId="77777777" w:rsidR="001331DC" w:rsidRPr="001331DC" w:rsidRDefault="001331DC" w:rsidP="001331DC">
            <w:pPr>
              <w:spacing w:before="0" w:after="0"/>
              <w:ind w:left="57" w:right="57"/>
              <w:rPr>
                <w:rFonts w:ascii="Calibri" w:hAnsi="Calibri"/>
                <w:color w:val="FFFFFF"/>
              </w:rPr>
            </w:pPr>
            <w:r w:rsidRPr="001331DC">
              <w:rPr>
                <w:rFonts w:ascii="Calibri" w:hAnsi="Calibri"/>
                <w:color w:val="FFFFFF"/>
              </w:rPr>
              <w:t xml:space="preserve">Solomon Islands </w:t>
            </w:r>
          </w:p>
        </w:tc>
        <w:tc>
          <w:tcPr>
            <w:tcW w:w="1347" w:type="dxa"/>
            <w:tcBorders>
              <w:right w:val="single" w:sz="2" w:space="0" w:color="FFFFFF"/>
            </w:tcBorders>
            <w:shd w:val="solid" w:color="0067AB" w:fill="0067AB"/>
          </w:tcPr>
          <w:p w14:paraId="6FD3A85C" w14:textId="77777777" w:rsidR="001331DC" w:rsidRPr="001331DC" w:rsidRDefault="001331DC" w:rsidP="001331DC">
            <w:pPr>
              <w:spacing w:before="0" w:after="0"/>
              <w:ind w:left="57" w:right="57"/>
              <w:rPr>
                <w:rFonts w:ascii="Calibri" w:hAnsi="Calibri"/>
                <w:color w:val="FFFFFF"/>
              </w:rPr>
            </w:pPr>
            <w:r w:rsidRPr="001331DC">
              <w:rPr>
                <w:rFonts w:ascii="Calibri" w:hAnsi="Calibri"/>
                <w:color w:val="FFFFFF"/>
              </w:rPr>
              <w:t xml:space="preserve">Papua New Guinea </w:t>
            </w:r>
          </w:p>
        </w:tc>
        <w:tc>
          <w:tcPr>
            <w:tcW w:w="3827" w:type="dxa"/>
            <w:vMerge/>
            <w:tcBorders>
              <w:left w:val="single" w:sz="2" w:space="0" w:color="FFFFFF"/>
            </w:tcBorders>
            <w:shd w:val="solid" w:color="0067AB" w:fill="0067AB"/>
          </w:tcPr>
          <w:p w14:paraId="25EEC93C" w14:textId="77777777" w:rsidR="001331DC" w:rsidRPr="001331DC" w:rsidRDefault="001331DC" w:rsidP="001331DC">
            <w:pPr>
              <w:spacing w:before="0" w:after="0"/>
              <w:ind w:left="57" w:right="57"/>
              <w:rPr>
                <w:rFonts w:ascii="Calibri" w:hAnsi="Calibri"/>
                <w:color w:val="FFFFFF"/>
              </w:rPr>
            </w:pPr>
          </w:p>
        </w:tc>
      </w:tr>
      <w:tr w:rsidR="001331DC" w:rsidRPr="001331DC" w14:paraId="520917FA" w14:textId="77777777" w:rsidTr="00AA0819">
        <w:tc>
          <w:tcPr>
            <w:tcW w:w="1699" w:type="dxa"/>
            <w:shd w:val="clear" w:color="auto" w:fill="auto"/>
          </w:tcPr>
          <w:p w14:paraId="36AECF9E" w14:textId="77777777" w:rsidR="001331DC" w:rsidRPr="001331DC" w:rsidRDefault="001331DC" w:rsidP="001331DC">
            <w:pPr>
              <w:spacing w:before="0" w:after="0" w:line="220" w:lineRule="atLeast"/>
              <w:ind w:left="57" w:right="57"/>
              <w:rPr>
                <w:sz w:val="18"/>
              </w:rPr>
            </w:pPr>
            <w:r w:rsidRPr="001331DC">
              <w:rPr>
                <w:sz w:val="18"/>
              </w:rPr>
              <w:t>Assessment period</w:t>
            </w:r>
          </w:p>
        </w:tc>
        <w:tc>
          <w:tcPr>
            <w:tcW w:w="2693" w:type="dxa"/>
            <w:gridSpan w:val="2"/>
            <w:shd w:val="clear" w:color="auto" w:fill="auto"/>
          </w:tcPr>
          <w:p w14:paraId="6B5FA6E7" w14:textId="77777777" w:rsidR="001331DC" w:rsidRPr="001331DC" w:rsidRDefault="001331DC" w:rsidP="001331DC">
            <w:pPr>
              <w:spacing w:before="0" w:after="0" w:line="220" w:lineRule="atLeast"/>
              <w:ind w:left="57" w:right="57"/>
              <w:jc w:val="center"/>
              <w:rPr>
                <w:sz w:val="18"/>
              </w:rPr>
            </w:pPr>
            <w:r w:rsidRPr="001331DC">
              <w:rPr>
                <w:sz w:val="18"/>
              </w:rPr>
              <w:t>10 years</w:t>
            </w:r>
          </w:p>
        </w:tc>
        <w:tc>
          <w:tcPr>
            <w:tcW w:w="3827" w:type="dxa"/>
            <w:shd w:val="clear" w:color="auto" w:fill="auto"/>
          </w:tcPr>
          <w:p w14:paraId="4F92E933" w14:textId="77777777" w:rsidR="001331DC" w:rsidRPr="001331DC" w:rsidRDefault="001331DC" w:rsidP="001331DC">
            <w:pPr>
              <w:spacing w:before="0" w:after="0" w:line="220" w:lineRule="atLeast"/>
              <w:ind w:left="57" w:right="57"/>
              <w:jc w:val="right"/>
              <w:rPr>
                <w:sz w:val="18"/>
              </w:rPr>
            </w:pPr>
            <w:r w:rsidRPr="001331DC">
              <w:rPr>
                <w:sz w:val="18"/>
              </w:rPr>
              <w:t xml:space="preserve">Vanuatu 2014 study </w:t>
            </w:r>
          </w:p>
        </w:tc>
      </w:tr>
      <w:tr w:rsidR="001331DC" w:rsidRPr="001331DC" w14:paraId="70F7013F" w14:textId="77777777" w:rsidTr="00AA0819">
        <w:tc>
          <w:tcPr>
            <w:tcW w:w="1699" w:type="dxa"/>
            <w:vMerge w:val="restart"/>
            <w:shd w:val="clear" w:color="auto" w:fill="auto"/>
          </w:tcPr>
          <w:p w14:paraId="41E9B27A" w14:textId="77777777" w:rsidR="001331DC" w:rsidRPr="001331DC" w:rsidRDefault="001331DC" w:rsidP="001331DC">
            <w:pPr>
              <w:spacing w:before="0" w:after="0" w:line="220" w:lineRule="atLeast"/>
              <w:ind w:left="57" w:right="57"/>
              <w:rPr>
                <w:sz w:val="18"/>
              </w:rPr>
            </w:pPr>
            <w:r w:rsidRPr="001331DC">
              <w:rPr>
                <w:sz w:val="18"/>
              </w:rPr>
              <w:t>Exchange rate</w:t>
            </w:r>
          </w:p>
        </w:tc>
        <w:tc>
          <w:tcPr>
            <w:tcW w:w="1346" w:type="dxa"/>
            <w:shd w:val="clear" w:color="auto" w:fill="auto"/>
          </w:tcPr>
          <w:p w14:paraId="3D70D84C" w14:textId="77777777" w:rsidR="001331DC" w:rsidRPr="001331DC" w:rsidRDefault="001331DC" w:rsidP="001331DC">
            <w:pPr>
              <w:spacing w:before="0" w:after="0" w:line="220" w:lineRule="atLeast"/>
              <w:ind w:left="57" w:right="57"/>
              <w:jc w:val="center"/>
              <w:rPr>
                <w:sz w:val="18"/>
              </w:rPr>
            </w:pPr>
            <w:r w:rsidRPr="001331DC">
              <w:rPr>
                <w:sz w:val="18"/>
              </w:rPr>
              <w:t>0.18SBD:AUD</w:t>
            </w:r>
          </w:p>
        </w:tc>
        <w:tc>
          <w:tcPr>
            <w:tcW w:w="1347" w:type="dxa"/>
          </w:tcPr>
          <w:p w14:paraId="2D26BD9E" w14:textId="77777777" w:rsidR="001331DC" w:rsidRPr="001331DC" w:rsidRDefault="001331DC" w:rsidP="001331DC">
            <w:pPr>
              <w:spacing w:before="0" w:after="0" w:line="220" w:lineRule="atLeast"/>
              <w:ind w:left="57" w:right="57"/>
              <w:jc w:val="center"/>
              <w:rPr>
                <w:sz w:val="18"/>
              </w:rPr>
            </w:pPr>
            <w:r w:rsidRPr="001331DC">
              <w:rPr>
                <w:sz w:val="18"/>
              </w:rPr>
              <w:t>0.47PGK:AUD</w:t>
            </w:r>
          </w:p>
        </w:tc>
        <w:tc>
          <w:tcPr>
            <w:tcW w:w="3827" w:type="dxa"/>
            <w:vMerge w:val="restart"/>
            <w:shd w:val="clear" w:color="auto" w:fill="auto"/>
          </w:tcPr>
          <w:p w14:paraId="4245205A" w14:textId="77777777" w:rsidR="001331DC" w:rsidRPr="001331DC" w:rsidRDefault="001331DC" w:rsidP="001331DC">
            <w:pPr>
              <w:spacing w:before="0" w:after="0" w:line="220" w:lineRule="atLeast"/>
              <w:ind w:left="57" w:right="57"/>
              <w:jc w:val="right"/>
              <w:rPr>
                <w:sz w:val="18"/>
              </w:rPr>
            </w:pPr>
            <w:r w:rsidRPr="001331DC">
              <w:rPr>
                <w:sz w:val="18"/>
              </w:rPr>
              <w:t xml:space="preserve">xe.com </w:t>
            </w:r>
          </w:p>
        </w:tc>
      </w:tr>
      <w:tr w:rsidR="001331DC" w:rsidRPr="001331DC" w14:paraId="46E36B34" w14:textId="77777777" w:rsidTr="00AA0819">
        <w:tc>
          <w:tcPr>
            <w:tcW w:w="1699" w:type="dxa"/>
            <w:vMerge/>
            <w:shd w:val="clear" w:color="auto" w:fill="auto"/>
          </w:tcPr>
          <w:p w14:paraId="4EF7C4F2" w14:textId="77777777" w:rsidR="001331DC" w:rsidRPr="001331DC" w:rsidRDefault="001331DC" w:rsidP="001331DC">
            <w:pPr>
              <w:spacing w:before="0" w:after="0" w:line="220" w:lineRule="atLeast"/>
              <w:ind w:left="57" w:right="57"/>
              <w:rPr>
                <w:sz w:val="18"/>
              </w:rPr>
            </w:pPr>
          </w:p>
        </w:tc>
        <w:tc>
          <w:tcPr>
            <w:tcW w:w="2693" w:type="dxa"/>
            <w:gridSpan w:val="2"/>
            <w:shd w:val="clear" w:color="auto" w:fill="auto"/>
          </w:tcPr>
          <w:p w14:paraId="124B69E2" w14:textId="77777777" w:rsidR="001331DC" w:rsidRPr="001331DC" w:rsidRDefault="001331DC" w:rsidP="001331DC">
            <w:pPr>
              <w:spacing w:before="0" w:after="0" w:line="220" w:lineRule="atLeast"/>
              <w:ind w:left="57" w:right="57"/>
              <w:jc w:val="center"/>
              <w:rPr>
                <w:sz w:val="18"/>
              </w:rPr>
            </w:pPr>
            <w:r w:rsidRPr="001331DC">
              <w:rPr>
                <w:sz w:val="18"/>
              </w:rPr>
              <w:t>1.3USD: AUD</w:t>
            </w:r>
          </w:p>
        </w:tc>
        <w:tc>
          <w:tcPr>
            <w:tcW w:w="3827" w:type="dxa"/>
            <w:vMerge/>
            <w:shd w:val="clear" w:color="auto" w:fill="auto"/>
          </w:tcPr>
          <w:p w14:paraId="7229C124" w14:textId="77777777" w:rsidR="001331DC" w:rsidRPr="001331DC" w:rsidRDefault="001331DC" w:rsidP="001331DC">
            <w:pPr>
              <w:spacing w:before="0" w:after="0" w:line="220" w:lineRule="atLeast"/>
              <w:ind w:left="57" w:right="57"/>
              <w:jc w:val="right"/>
              <w:rPr>
                <w:sz w:val="18"/>
              </w:rPr>
            </w:pPr>
          </w:p>
        </w:tc>
      </w:tr>
      <w:tr w:rsidR="001331DC" w:rsidRPr="001331DC" w14:paraId="5230C9D8" w14:textId="77777777" w:rsidTr="00AA0819">
        <w:tc>
          <w:tcPr>
            <w:tcW w:w="1699" w:type="dxa"/>
            <w:shd w:val="clear" w:color="auto" w:fill="auto"/>
          </w:tcPr>
          <w:p w14:paraId="1D947DBD" w14:textId="77777777" w:rsidR="001331DC" w:rsidRPr="001331DC" w:rsidRDefault="001331DC" w:rsidP="001331DC">
            <w:pPr>
              <w:spacing w:before="0" w:after="0" w:line="220" w:lineRule="atLeast"/>
              <w:ind w:left="57" w:right="57"/>
              <w:rPr>
                <w:sz w:val="18"/>
              </w:rPr>
            </w:pPr>
            <w:r w:rsidRPr="001331DC">
              <w:rPr>
                <w:sz w:val="18"/>
              </w:rPr>
              <w:t xml:space="preserve">Discount rate </w:t>
            </w:r>
          </w:p>
        </w:tc>
        <w:tc>
          <w:tcPr>
            <w:tcW w:w="1346" w:type="dxa"/>
            <w:shd w:val="clear" w:color="auto" w:fill="auto"/>
          </w:tcPr>
          <w:p w14:paraId="64A878F3" w14:textId="77777777" w:rsidR="001331DC" w:rsidRPr="001331DC" w:rsidRDefault="001331DC" w:rsidP="001331DC">
            <w:pPr>
              <w:spacing w:before="0" w:after="0" w:line="220" w:lineRule="atLeast"/>
              <w:ind w:left="57" w:right="57"/>
              <w:jc w:val="center"/>
              <w:rPr>
                <w:sz w:val="18"/>
              </w:rPr>
            </w:pPr>
            <w:r w:rsidRPr="001331DC">
              <w:rPr>
                <w:sz w:val="18"/>
              </w:rPr>
              <w:t>1%</w:t>
            </w:r>
          </w:p>
        </w:tc>
        <w:tc>
          <w:tcPr>
            <w:tcW w:w="1347" w:type="dxa"/>
          </w:tcPr>
          <w:p w14:paraId="2E34F272" w14:textId="77777777" w:rsidR="001331DC" w:rsidRPr="001331DC" w:rsidRDefault="001331DC" w:rsidP="001331DC">
            <w:pPr>
              <w:spacing w:before="0" w:after="0" w:line="220" w:lineRule="atLeast"/>
              <w:ind w:left="57" w:right="57"/>
              <w:jc w:val="center"/>
              <w:rPr>
                <w:sz w:val="18"/>
              </w:rPr>
            </w:pPr>
            <w:r w:rsidRPr="001331DC">
              <w:rPr>
                <w:sz w:val="18"/>
              </w:rPr>
              <w:t>2%</w:t>
            </w:r>
          </w:p>
        </w:tc>
        <w:tc>
          <w:tcPr>
            <w:tcW w:w="3827" w:type="dxa"/>
            <w:shd w:val="clear" w:color="auto" w:fill="auto"/>
          </w:tcPr>
          <w:p w14:paraId="4045D608" w14:textId="77777777" w:rsidR="001331DC" w:rsidRPr="001331DC" w:rsidRDefault="001331DC" w:rsidP="001331DC">
            <w:pPr>
              <w:spacing w:before="0" w:after="0" w:line="220" w:lineRule="atLeast"/>
              <w:ind w:left="57" w:right="57"/>
              <w:jc w:val="right"/>
              <w:rPr>
                <w:sz w:val="18"/>
              </w:rPr>
            </w:pPr>
            <w:r w:rsidRPr="001331DC">
              <w:rPr>
                <w:sz w:val="18"/>
              </w:rPr>
              <w:t>= Vanuatu study 2014 discount rate (7%), minus (-) average inflation rate 2011-14 of SI and PNG (5.95%/4.8%)</w:t>
            </w:r>
            <w:r w:rsidRPr="001331DC">
              <w:rPr>
                <w:sz w:val="18"/>
                <w:vertAlign w:val="superscript"/>
              </w:rPr>
              <w:footnoteReference w:id="28"/>
            </w:r>
          </w:p>
        </w:tc>
      </w:tr>
      <w:tr w:rsidR="001331DC" w:rsidRPr="001331DC" w14:paraId="2B929534" w14:textId="77777777" w:rsidTr="00AA0819">
        <w:tc>
          <w:tcPr>
            <w:tcW w:w="1699" w:type="dxa"/>
            <w:shd w:val="clear" w:color="auto" w:fill="auto"/>
          </w:tcPr>
          <w:p w14:paraId="34BC549D" w14:textId="77777777" w:rsidR="001331DC" w:rsidRPr="001331DC" w:rsidRDefault="001331DC" w:rsidP="001331DC">
            <w:pPr>
              <w:spacing w:before="0" w:after="0" w:line="220" w:lineRule="atLeast"/>
              <w:ind w:left="57" w:right="57"/>
              <w:rPr>
                <w:sz w:val="18"/>
              </w:rPr>
            </w:pPr>
            <w:r w:rsidRPr="001331DC">
              <w:rPr>
                <w:sz w:val="18"/>
              </w:rPr>
              <w:t xml:space="preserve">Construction costs </w:t>
            </w:r>
          </w:p>
        </w:tc>
        <w:tc>
          <w:tcPr>
            <w:tcW w:w="2693" w:type="dxa"/>
            <w:gridSpan w:val="2"/>
            <w:shd w:val="clear" w:color="auto" w:fill="auto"/>
          </w:tcPr>
          <w:p w14:paraId="3806C927" w14:textId="77777777" w:rsidR="001331DC" w:rsidRPr="001331DC" w:rsidRDefault="001331DC" w:rsidP="001331DC">
            <w:pPr>
              <w:spacing w:before="0" w:after="0" w:line="220" w:lineRule="atLeast"/>
              <w:ind w:left="57" w:right="57"/>
              <w:jc w:val="center"/>
              <w:rPr>
                <w:sz w:val="18"/>
              </w:rPr>
            </w:pPr>
            <w:r w:rsidRPr="001331DC">
              <w:rPr>
                <w:sz w:val="18"/>
              </w:rPr>
              <w:t>Occur in year 1</w:t>
            </w:r>
          </w:p>
        </w:tc>
        <w:tc>
          <w:tcPr>
            <w:tcW w:w="3827" w:type="dxa"/>
            <w:vMerge w:val="restart"/>
            <w:shd w:val="clear" w:color="auto" w:fill="auto"/>
          </w:tcPr>
          <w:p w14:paraId="775FA6E5" w14:textId="77777777" w:rsidR="001331DC" w:rsidRPr="001331DC" w:rsidRDefault="001331DC" w:rsidP="001331DC">
            <w:pPr>
              <w:spacing w:before="0" w:after="0" w:line="220" w:lineRule="atLeast"/>
              <w:ind w:left="57" w:right="57"/>
              <w:jc w:val="right"/>
              <w:rPr>
                <w:sz w:val="18"/>
              </w:rPr>
            </w:pPr>
            <w:r w:rsidRPr="001331DC">
              <w:rPr>
                <w:sz w:val="18"/>
              </w:rPr>
              <w:t>Vanuatu 2014 study</w:t>
            </w:r>
          </w:p>
        </w:tc>
      </w:tr>
      <w:tr w:rsidR="001331DC" w:rsidRPr="001331DC" w14:paraId="4623F92D" w14:textId="77777777" w:rsidTr="00AA0819">
        <w:tc>
          <w:tcPr>
            <w:tcW w:w="1699" w:type="dxa"/>
            <w:shd w:val="clear" w:color="auto" w:fill="auto"/>
          </w:tcPr>
          <w:p w14:paraId="3172C907" w14:textId="77777777" w:rsidR="001331DC" w:rsidRPr="001331DC" w:rsidRDefault="001331DC" w:rsidP="001331DC">
            <w:pPr>
              <w:spacing w:before="0" w:after="0" w:line="220" w:lineRule="atLeast"/>
              <w:ind w:left="57" w:right="57"/>
              <w:rPr>
                <w:sz w:val="18"/>
              </w:rPr>
            </w:pPr>
            <w:r w:rsidRPr="001331DC">
              <w:rPr>
                <w:sz w:val="18"/>
              </w:rPr>
              <w:t xml:space="preserve">Maintenance costs </w:t>
            </w:r>
          </w:p>
        </w:tc>
        <w:tc>
          <w:tcPr>
            <w:tcW w:w="2693" w:type="dxa"/>
            <w:gridSpan w:val="2"/>
            <w:shd w:val="clear" w:color="auto" w:fill="auto"/>
          </w:tcPr>
          <w:p w14:paraId="1B96E2EB" w14:textId="77777777" w:rsidR="001331DC" w:rsidRPr="001331DC" w:rsidRDefault="001331DC" w:rsidP="001331DC">
            <w:pPr>
              <w:spacing w:before="0" w:after="0" w:line="220" w:lineRule="atLeast"/>
              <w:ind w:left="57" w:right="57"/>
              <w:jc w:val="center"/>
              <w:rPr>
                <w:sz w:val="18"/>
              </w:rPr>
            </w:pPr>
            <w:r w:rsidRPr="001331DC">
              <w:rPr>
                <w:sz w:val="18"/>
              </w:rPr>
              <w:t xml:space="preserve">Occur in years 2-10 </w:t>
            </w:r>
          </w:p>
        </w:tc>
        <w:tc>
          <w:tcPr>
            <w:tcW w:w="3827" w:type="dxa"/>
            <w:vMerge/>
            <w:shd w:val="clear" w:color="auto" w:fill="auto"/>
          </w:tcPr>
          <w:p w14:paraId="068C0EE4" w14:textId="77777777" w:rsidR="001331DC" w:rsidRPr="001331DC" w:rsidRDefault="001331DC" w:rsidP="001331DC">
            <w:pPr>
              <w:spacing w:before="0" w:after="0" w:line="220" w:lineRule="atLeast"/>
              <w:ind w:left="57" w:right="57"/>
              <w:rPr>
                <w:sz w:val="18"/>
              </w:rPr>
            </w:pPr>
          </w:p>
        </w:tc>
      </w:tr>
    </w:tbl>
    <w:p w14:paraId="6D1AFD99" w14:textId="77777777" w:rsidR="001331DC" w:rsidRPr="001331DC" w:rsidRDefault="001331DC" w:rsidP="001331DC">
      <w:pPr>
        <w:ind w:left="851"/>
      </w:pPr>
      <w:r w:rsidRPr="001331DC">
        <w:t>Estimated impacts are reported as the present value of the costs and benefits over the 10 year period in today money.  That is by discounting the flow of costs and benefits in the years 1-10, we account for inflation which would otherwise mean $1 at present is only worth and can purchase goods of a value of $0.95 next year and even less the year after. The net impact of the costs and benefits is referred to as the net present value (NPV) of the options as it is the expected benefits of the option minus its expected costs.  We also present this value as a ratio of benefits to costs. For example a 2:1 ratio would imply spending $1 results in benefits of $2. All values are reported in Australian Dollars ($AUD).</w:t>
      </w:r>
    </w:p>
    <w:p w14:paraId="3EAACAD2" w14:textId="4EB695D1" w:rsidR="001331DC" w:rsidRPr="001331DC" w:rsidRDefault="001331DC" w:rsidP="00B03734">
      <w:pPr>
        <w:pStyle w:val="Heading2"/>
      </w:pPr>
      <w:bookmarkStart w:id="89" w:name="_Toc449611827"/>
      <w:r w:rsidRPr="001331DC">
        <w:t>Solomon Islands</w:t>
      </w:r>
      <w:bookmarkEnd w:id="89"/>
      <w:r w:rsidRPr="001331DC">
        <w:t xml:space="preserve"> </w:t>
      </w:r>
    </w:p>
    <w:p w14:paraId="3933B46E" w14:textId="77777777" w:rsidR="001331DC" w:rsidRPr="001331DC" w:rsidRDefault="001331DC" w:rsidP="00B03734">
      <w:pPr>
        <w:pStyle w:val="Heading3"/>
      </w:pPr>
      <w:r w:rsidRPr="001331DC">
        <w:t xml:space="preserve">Option 1: Upgrade Honiara’s port infrastructure </w:t>
      </w:r>
    </w:p>
    <w:p w14:paraId="0F9DA725" w14:textId="77777777" w:rsidR="001331DC" w:rsidRPr="001331DC" w:rsidRDefault="001331DC" w:rsidP="001331DC">
      <w:pPr>
        <w:ind w:left="851"/>
      </w:pPr>
      <w:r w:rsidRPr="001331DC">
        <w:t>A first priority for Honiara is the need to upgrade port capacity to handle large cruise ships. The main investment into a new wharf is underway, funded by the Japan International Cooperation Agency (JICA). $33.8 million has been provided to construct a 180 to 200m long wharf.</w:t>
      </w:r>
    </w:p>
    <w:p w14:paraId="2E21FF59" w14:textId="77777777" w:rsidR="001331DC" w:rsidRPr="001331DC" w:rsidRDefault="001331DC" w:rsidP="001331DC">
      <w:pPr>
        <w:ind w:left="851"/>
      </w:pPr>
      <w:r w:rsidRPr="001331DC">
        <w:t>Cruise ships are currently required to anchor offshore, with passengers ferried to and from the port in smaller vessels, requiring a 20-30 minute journey in each direction.  Disembarkation of the cruise ship is consequently much slower and less efficient than it could be, resulting in passengers spending less time onshore.  For the full economic impact of cruise tourism to be realised by businesses in Honiara, a first step is to ensure current and future generations of cruise ship are able to moor directly at the port wharf, providing direct and efficient access to the town for passengers.</w:t>
      </w:r>
    </w:p>
    <w:p w14:paraId="694DC90E" w14:textId="77777777" w:rsidR="001331DC" w:rsidRPr="001331DC" w:rsidRDefault="001331DC" w:rsidP="001331DC">
      <w:pPr>
        <w:ind w:left="851"/>
        <w:rPr>
          <w:rFonts w:eastAsia="Calibri"/>
        </w:rPr>
      </w:pPr>
      <w:r w:rsidRPr="001331DC">
        <w:t>T</w:t>
      </w:r>
      <w:r w:rsidRPr="001331DC">
        <w:rPr>
          <w:rFonts w:eastAsia="Calibri" w:cs="Arial"/>
          <w:szCs w:val="20"/>
        </w:rPr>
        <w:t>he new wharf under construction will berth 220m ships in October 2016, 264m pending the successful operation of 220m ships and potentially up to 300m ships in the future. The location and environmental conditions of the wharf are nevertheless not optimal and the original design was done for 200m cargo ships so using the facility for the larger cruise vessels is theoretically possible but needs to be tested.  </w:t>
      </w:r>
      <w:r w:rsidRPr="001331DC">
        <w:rPr>
          <w:rFonts w:eastAsia="Calibri"/>
        </w:rPr>
        <w:t xml:space="preserve"> </w:t>
      </w:r>
    </w:p>
    <w:p w14:paraId="6827021D" w14:textId="77777777" w:rsidR="001331DC" w:rsidRPr="001331DC" w:rsidRDefault="001331DC" w:rsidP="001331DC">
      <w:pPr>
        <w:ind w:left="851"/>
      </w:pPr>
      <w:r w:rsidRPr="001331DC">
        <w:lastRenderedPageBreak/>
        <w:t xml:space="preserve">A second priority is to ensure adequate fresh water supplies are available to cruise ships calling at Honiara. As a first stopping point for many cruises, fresh water supplies are needed to replenish supplies, before visits are made to smaller ports in the region. The alternative would be greater desalination of sea water on-board. Fresh water supply </w:t>
      </w:r>
      <w:r w:rsidRPr="001331DC">
        <w:rPr>
          <w:rFonts w:eastAsia="Calibri" w:cs="Arial"/>
          <w:szCs w:val="20"/>
        </w:rPr>
        <w:t>is one of the vital requirements for a ship berthing alongside. It also offers an additional revenue stream for port operators.</w:t>
      </w:r>
    </w:p>
    <w:p w14:paraId="3B88FF2F" w14:textId="77777777" w:rsidR="001331DC" w:rsidRPr="001331DC" w:rsidRDefault="001331DC" w:rsidP="001331DC">
      <w:pPr>
        <w:ind w:left="851"/>
      </w:pPr>
      <w:r w:rsidRPr="001331DC">
        <w:t>The specifications of the required actions are:</w:t>
      </w:r>
    </w:p>
    <w:p w14:paraId="11B27017" w14:textId="77777777" w:rsidR="001331DC" w:rsidRPr="001331DC" w:rsidRDefault="001331DC" w:rsidP="001331DC">
      <w:pPr>
        <w:numPr>
          <w:ilvl w:val="0"/>
          <w:numId w:val="46"/>
        </w:numPr>
        <w:spacing w:before="0" w:after="0"/>
      </w:pPr>
      <w:r w:rsidRPr="001331DC">
        <w:t>Action 1: A wharf capable of handling future cruise ships of up to 264m in length, and current ships of 220m in length (already in construction); and</w:t>
      </w:r>
    </w:p>
    <w:p w14:paraId="0582D6CF" w14:textId="77777777" w:rsidR="001331DC" w:rsidRPr="001331DC" w:rsidRDefault="001331DC" w:rsidP="001331DC">
      <w:pPr>
        <w:numPr>
          <w:ilvl w:val="0"/>
          <w:numId w:val="46"/>
        </w:numPr>
        <w:spacing w:before="0" w:after="0"/>
      </w:pPr>
      <w:r w:rsidRPr="001331DC">
        <w:t>Action 2: Water supplies to WHO standards of 50 tonnes per hour.</w:t>
      </w:r>
    </w:p>
    <w:p w14:paraId="07777C60" w14:textId="77777777" w:rsidR="001331DC" w:rsidRPr="001331DC" w:rsidRDefault="001331DC" w:rsidP="001331DC">
      <w:pPr>
        <w:ind w:left="851"/>
      </w:pPr>
      <w:r w:rsidRPr="001331DC">
        <w:t>Both actions are required in time for the inaugural call of Pacific Eden to Honiara on 1 October 2016. These actions are considered the responsibility of the Solomon Islands Port Authority (SIPA).</w:t>
      </w:r>
    </w:p>
    <w:p w14:paraId="0DEB12B2" w14:textId="77777777" w:rsidR="001331DC" w:rsidRPr="001331DC" w:rsidRDefault="001331DC" w:rsidP="001331DC">
      <w:pPr>
        <w:ind w:left="851"/>
      </w:pPr>
      <w:r w:rsidRPr="001331DC">
        <w:t>The improvements, if implemented, are expected to encourage more cruise ships to call in Honiara and increase the time passengers spend ashore. It is estimated that in ten years cruise tourism alone will cover some 50 per cent of the costs of the investments needed under Options 1</w:t>
      </w:r>
      <w:r w:rsidRPr="001331DC">
        <w:rPr>
          <w:vertAlign w:val="superscript"/>
        </w:rPr>
        <w:footnoteReference w:id="29"/>
      </w:r>
      <w:r w:rsidRPr="001331DC">
        <w:t>.</w:t>
      </w:r>
    </w:p>
    <w:p w14:paraId="0E38E366" w14:textId="77777777" w:rsidR="001331DC" w:rsidRPr="001331DC" w:rsidRDefault="001331DC" w:rsidP="001331DC">
      <w:pPr>
        <w:ind w:left="851"/>
      </w:pPr>
      <w:r w:rsidRPr="001331DC">
        <w:t>An additional benefit of the new wharf is increased capacity of Honiara’s port to handle larger cargo ships. The expected increased number and revenue from cargo ships is not quantified due to the lack of data. The result of the CBA for Option 1 are presented in the box below.</w:t>
      </w: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3232E2D8"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257BBCFB"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170DBC0F" w14:textId="77777777" w:rsidR="001331DC" w:rsidRPr="001331DC" w:rsidRDefault="001331DC" w:rsidP="001331DC">
            <w:pPr>
              <w:spacing w:before="0" w:line="220" w:lineRule="atLeast"/>
              <w:ind w:left="57" w:right="57"/>
              <w:rPr>
                <w:sz w:val="18"/>
              </w:rPr>
            </w:pPr>
            <w:r w:rsidRPr="001331DC">
              <w:rPr>
                <w:sz w:val="18"/>
              </w:rPr>
              <w:t xml:space="preserve">JICA’s ‘Project for Improvement of Honiara Port Facilities/2014.5’ is allocated $33.8mn, including the new wharf, with construction assumed to take place in year 1. DWA estimates the cost of improving the water supply available at Honiara to WHO standards to be $195,000 in year 1, plus maintenance costs of 2% of the initial cost per year thereafter. </w:t>
            </w:r>
          </w:p>
          <w:p w14:paraId="04F43AE2" w14:textId="63AE7932" w:rsidR="001331DC" w:rsidRPr="001331DC" w:rsidRDefault="001331DC" w:rsidP="001331DC">
            <w:pPr>
              <w:spacing w:before="0" w:line="220" w:lineRule="atLeast"/>
              <w:ind w:left="57" w:right="57"/>
              <w:rPr>
                <w:b/>
                <w:sz w:val="18"/>
              </w:rPr>
            </w:pPr>
            <w:r w:rsidRPr="001331DC">
              <w:rPr>
                <w:b/>
                <w:sz w:val="18"/>
              </w:rPr>
              <w:t>Present value of costs: $</w:t>
            </w:r>
            <w:r w:rsidR="0039426B">
              <w:rPr>
                <w:b/>
                <w:sz w:val="18"/>
              </w:rPr>
              <w:t>48.5million</w:t>
            </w:r>
          </w:p>
          <w:p w14:paraId="2883A2C1"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5D0797DC" w14:textId="77777777" w:rsidR="001331DC" w:rsidRPr="001331DC" w:rsidRDefault="001331DC" w:rsidP="001331DC">
            <w:pPr>
              <w:spacing w:before="0" w:line="220" w:lineRule="atLeast"/>
              <w:ind w:left="57" w:right="57"/>
              <w:rPr>
                <w:sz w:val="18"/>
              </w:rPr>
            </w:pPr>
            <w:r w:rsidRPr="001331DC">
              <w:rPr>
                <w:sz w:val="18"/>
              </w:rPr>
              <w:t>Two benefits are quantified:</w:t>
            </w:r>
          </w:p>
          <w:p w14:paraId="0759B349" w14:textId="77777777" w:rsidR="001331DC" w:rsidRPr="001331DC" w:rsidRDefault="001331DC" w:rsidP="00790F5B">
            <w:pPr>
              <w:pStyle w:val="TableBullet"/>
            </w:pPr>
            <w:r w:rsidRPr="001331DC">
              <w:t>Increased number of cruise calls to Honiara, including larger ships due to improved infrastructure. Based on Carnival Australia growth projections; and</w:t>
            </w:r>
          </w:p>
          <w:p w14:paraId="173F9B43" w14:textId="77777777" w:rsidR="001331DC" w:rsidRPr="001331DC" w:rsidRDefault="001331DC" w:rsidP="00790F5B">
            <w:pPr>
              <w:pStyle w:val="TableBullet"/>
            </w:pPr>
            <w:r w:rsidRPr="001331DC">
              <w:t xml:space="preserve">Time spent onshore by passengers is increased from 3.7 hours on average to 4.3 hours (best performing large port of call surveyed – </w:t>
            </w:r>
            <w:proofErr w:type="spellStart"/>
            <w:r w:rsidRPr="001331DC">
              <w:t>Rabaul</w:t>
            </w:r>
            <w:proofErr w:type="spellEnd"/>
            <w:r w:rsidRPr="001331DC">
              <w:t>).</w:t>
            </w:r>
          </w:p>
          <w:p w14:paraId="7E342577" w14:textId="77777777" w:rsidR="001331DC" w:rsidRPr="001331DC" w:rsidRDefault="001331DC" w:rsidP="001331DC">
            <w:pPr>
              <w:spacing w:before="0" w:line="220" w:lineRule="atLeast"/>
              <w:ind w:left="57" w:right="57"/>
              <w:rPr>
                <w:sz w:val="18"/>
              </w:rPr>
            </w:pPr>
            <w:r w:rsidRPr="001331DC">
              <w:rPr>
                <w:sz w:val="18"/>
              </w:rPr>
              <w:t xml:space="preserve">A third benefit, improved cargo handling from the new wharf, has not been quantified. The assessment is conservative, as in practice a new wharf would be expected to have a life cycle in excess of 10 years, which would see the benefits exceed the costs in time. </w:t>
            </w:r>
          </w:p>
          <w:p w14:paraId="318E350D" w14:textId="52F51876" w:rsidR="001331DC" w:rsidRPr="001331DC" w:rsidRDefault="001331DC" w:rsidP="001331DC">
            <w:pPr>
              <w:spacing w:before="0" w:line="220" w:lineRule="atLeast"/>
              <w:ind w:left="57" w:right="57"/>
              <w:rPr>
                <w:b/>
                <w:sz w:val="18"/>
              </w:rPr>
            </w:pPr>
            <w:r w:rsidRPr="001331DC">
              <w:rPr>
                <w:b/>
                <w:sz w:val="18"/>
              </w:rPr>
              <w:t>Present value of benefits: $</w:t>
            </w:r>
            <w:r w:rsidR="0039426B">
              <w:rPr>
                <w:b/>
                <w:sz w:val="18"/>
              </w:rPr>
              <w:t>49.3 million</w:t>
            </w:r>
          </w:p>
          <w:p w14:paraId="37960013"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r w:rsidRPr="001331DC">
              <w:rPr>
                <w:rFonts w:ascii="Calibri" w:hAnsi="Calibri"/>
                <w:color w:val="0067AC"/>
                <w:vertAlign w:val="superscript"/>
              </w:rPr>
              <w:footnoteReference w:id="30"/>
            </w:r>
          </w:p>
          <w:p w14:paraId="108DB644" w14:textId="16BA6BA0" w:rsidR="001331DC" w:rsidRPr="001331DC" w:rsidRDefault="0039426B" w:rsidP="001331DC">
            <w:pPr>
              <w:spacing w:before="0" w:line="220" w:lineRule="atLeast"/>
              <w:ind w:left="57" w:right="57"/>
              <w:rPr>
                <w:b/>
                <w:sz w:val="18"/>
              </w:rPr>
            </w:pPr>
            <w:r>
              <w:rPr>
                <w:b/>
                <w:sz w:val="18"/>
              </w:rPr>
              <w:t>$0.7</w:t>
            </w:r>
            <w:r w:rsidR="001331DC" w:rsidRPr="001331DC">
              <w:rPr>
                <w:b/>
                <w:sz w:val="18"/>
              </w:rPr>
              <w:t>m</w:t>
            </w:r>
          </w:p>
          <w:p w14:paraId="27960E9E"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42BB9AEA" w14:textId="78461FDC" w:rsidR="001331DC" w:rsidRPr="001331DC" w:rsidRDefault="0039426B" w:rsidP="001331DC">
            <w:pPr>
              <w:spacing w:before="0" w:line="220" w:lineRule="atLeast"/>
              <w:ind w:left="57" w:right="57"/>
              <w:rPr>
                <w:b/>
                <w:sz w:val="18"/>
              </w:rPr>
            </w:pPr>
            <w:r>
              <w:rPr>
                <w:b/>
                <w:sz w:val="18"/>
              </w:rPr>
              <w:t>1.02:1</w:t>
            </w:r>
          </w:p>
        </w:tc>
      </w:tr>
    </w:tbl>
    <w:p w14:paraId="65353828" w14:textId="77777777" w:rsidR="001331DC" w:rsidRPr="001331DC" w:rsidRDefault="001331DC" w:rsidP="00B03734">
      <w:pPr>
        <w:pStyle w:val="Heading3"/>
      </w:pPr>
      <w:r w:rsidRPr="001331DC">
        <w:t xml:space="preserve">Option 2: Upgrade Honiara’s port amenities  </w:t>
      </w:r>
    </w:p>
    <w:p w14:paraId="45B83F81" w14:textId="77777777" w:rsidR="001331DC" w:rsidRPr="001331DC" w:rsidRDefault="001331DC" w:rsidP="001331DC">
      <w:pPr>
        <w:ind w:left="851"/>
      </w:pPr>
      <w:r w:rsidRPr="001331DC">
        <w:t xml:space="preserve">Option 2 combines a number of actions concerning improvements to the port area for cruise passengers. The overarching objective is to make the port area more appealing to passengers, ensuring more passengers disembark and increase their expenditure in </w:t>
      </w:r>
      <w:r w:rsidRPr="001331DC">
        <w:lastRenderedPageBreak/>
        <w:t>Honiara. The option also ensures that port facilitates are better equipped to handle the influx of passengers forecast to visit Honiara. The option includes the following actions:</w:t>
      </w:r>
    </w:p>
    <w:p w14:paraId="4869240F" w14:textId="77777777" w:rsidR="001331DC" w:rsidRPr="001331DC" w:rsidRDefault="001331DC" w:rsidP="001331DC">
      <w:pPr>
        <w:numPr>
          <w:ilvl w:val="0"/>
          <w:numId w:val="46"/>
        </w:numPr>
        <w:spacing w:before="0" w:after="0"/>
      </w:pPr>
      <w:r w:rsidRPr="001331DC">
        <w:t>Action 1: Construct and maintain a sanitation block;</w:t>
      </w:r>
    </w:p>
    <w:p w14:paraId="04993862" w14:textId="77777777" w:rsidR="001331DC" w:rsidRPr="001331DC" w:rsidRDefault="001331DC" w:rsidP="001331DC">
      <w:pPr>
        <w:numPr>
          <w:ilvl w:val="0"/>
          <w:numId w:val="46"/>
        </w:numPr>
        <w:spacing w:before="0" w:after="0"/>
      </w:pPr>
      <w:r w:rsidRPr="001331DC">
        <w:t>Action 2: Provide covered areas, including seating for passengers, considered important to provide shade and cover in times of inclement weather;</w:t>
      </w:r>
    </w:p>
    <w:p w14:paraId="0514AE6B" w14:textId="77777777" w:rsidR="001331DC" w:rsidRPr="001331DC" w:rsidRDefault="001331DC" w:rsidP="001331DC">
      <w:pPr>
        <w:numPr>
          <w:ilvl w:val="0"/>
          <w:numId w:val="46"/>
        </w:numPr>
        <w:spacing w:before="0" w:after="0"/>
      </w:pPr>
      <w:r w:rsidRPr="001331DC">
        <w:t xml:space="preserve">Action 3: Clear signage to enable cruise passengers to navigate from the port area to leading attractions and points of interest; and </w:t>
      </w:r>
    </w:p>
    <w:p w14:paraId="0573F5CC" w14:textId="77777777" w:rsidR="001331DC" w:rsidRPr="001331DC" w:rsidRDefault="001331DC" w:rsidP="001331DC">
      <w:pPr>
        <w:numPr>
          <w:ilvl w:val="0"/>
          <w:numId w:val="46"/>
        </w:numPr>
        <w:spacing w:before="0" w:after="0"/>
      </w:pPr>
      <w:r w:rsidRPr="001331DC">
        <w:t>Action 4: Provision of litter bins and port beautification actions to make the area more attractive for cruise passengers.</w:t>
      </w:r>
    </w:p>
    <w:p w14:paraId="4CA94C0E" w14:textId="77777777" w:rsidR="001331DC" w:rsidRPr="001331DC" w:rsidRDefault="001331DC" w:rsidP="001331DC">
      <w:pPr>
        <w:ind w:left="851"/>
      </w:pPr>
      <w:r w:rsidRPr="001331DC">
        <w:t>For cost purposes it is considered beneficial if these actions are taken together to uplift the port area and its facilities in preparation for larger cruise visits starting 1 October 2016. Actions should be taken by SIPA in cooperation with the Honiara city council. The CBA analysis is summarised in the box below.</w:t>
      </w: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668C8964"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15D790BA"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09D7E8AB" w14:textId="77777777" w:rsidR="001331DC" w:rsidRPr="001331DC" w:rsidRDefault="001331DC" w:rsidP="001331DC">
            <w:pPr>
              <w:spacing w:before="0" w:line="220" w:lineRule="atLeast"/>
              <w:ind w:left="57" w:right="57"/>
              <w:rPr>
                <w:sz w:val="18"/>
              </w:rPr>
            </w:pPr>
            <w:r w:rsidRPr="001331DC">
              <w:rPr>
                <w:sz w:val="18"/>
              </w:rPr>
              <w:t>DWA provided estimates on the unit costs of constructing a sanitation block at Honiara ($52,000), covered areas and seating for passengers</w:t>
            </w:r>
            <w:r w:rsidRPr="001331DC">
              <w:rPr>
                <w:sz w:val="18"/>
                <w:vertAlign w:val="superscript"/>
              </w:rPr>
              <w:footnoteReference w:id="31"/>
            </w:r>
            <w:r w:rsidRPr="001331DC">
              <w:rPr>
                <w:sz w:val="18"/>
              </w:rPr>
              <w:t xml:space="preserve"> ($97,500), provision of signage ($19,500) and litter bins/beautification of the port area ($13,000). These are all consider one-off costs incurred in year 1. Maintenance costs of 10% of CAPEX are assumed for the sanitation block and other amenities, incurred in years 2-10. </w:t>
            </w:r>
          </w:p>
          <w:p w14:paraId="3B05AB55" w14:textId="77777777" w:rsidR="001331DC" w:rsidRPr="001331DC" w:rsidRDefault="001331DC" w:rsidP="001331DC">
            <w:pPr>
              <w:spacing w:before="0" w:line="220" w:lineRule="atLeast"/>
              <w:ind w:left="57" w:right="57"/>
              <w:rPr>
                <w:b/>
                <w:sz w:val="18"/>
              </w:rPr>
            </w:pPr>
            <w:r w:rsidRPr="001331DC">
              <w:rPr>
                <w:b/>
                <w:sz w:val="18"/>
              </w:rPr>
              <w:t>Present value of costs: $0.3m</w:t>
            </w:r>
          </w:p>
          <w:p w14:paraId="638AB318"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5B058A0A" w14:textId="77777777" w:rsidR="001331DC" w:rsidRPr="001331DC" w:rsidRDefault="001331DC" w:rsidP="001331DC">
            <w:pPr>
              <w:spacing w:before="0" w:line="220" w:lineRule="atLeast"/>
              <w:ind w:left="57" w:right="57"/>
              <w:rPr>
                <w:sz w:val="18"/>
              </w:rPr>
            </w:pPr>
            <w:r w:rsidRPr="001331DC">
              <w:rPr>
                <w:sz w:val="18"/>
              </w:rPr>
              <w:t>The benefit of the port improvements is that by making the area more attractive to tourists, they are more likely to spend more time ashore and therefore increase their expenditure (assumed proportionally).  Time spent ashore is assumed to increase from the current 3.7 hours on average to 4.3 hours, based on the best performing port (</w:t>
            </w:r>
            <w:proofErr w:type="spellStart"/>
            <w:r w:rsidRPr="001331DC">
              <w:rPr>
                <w:sz w:val="18"/>
              </w:rPr>
              <w:t>Rabaul</w:t>
            </w:r>
            <w:proofErr w:type="spellEnd"/>
            <w:r w:rsidRPr="001331DC">
              <w:rPr>
                <w:sz w:val="18"/>
              </w:rPr>
              <w:t xml:space="preserve">). It is assumed spending increases proportionally with time (i.e. a 1% increase in time spent ashore increases spending by 1%) The number of calls to Honiara is assumed to remain constant at 7 calls per year from 2017. </w:t>
            </w:r>
          </w:p>
          <w:p w14:paraId="7E8D982A" w14:textId="77777777" w:rsidR="001331DC" w:rsidRPr="001331DC" w:rsidRDefault="001331DC" w:rsidP="001331DC">
            <w:pPr>
              <w:spacing w:before="0" w:line="220" w:lineRule="atLeast"/>
              <w:ind w:left="57" w:right="57"/>
              <w:rPr>
                <w:b/>
              </w:rPr>
            </w:pPr>
            <w:r w:rsidRPr="001331DC">
              <w:rPr>
                <w:b/>
                <w:sz w:val="18"/>
              </w:rPr>
              <w:t>Present value of benefits: $0.5m</w:t>
            </w:r>
          </w:p>
          <w:p w14:paraId="1913911A"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1EB24014" w14:textId="77777777" w:rsidR="001331DC" w:rsidRPr="001331DC" w:rsidRDefault="001331DC" w:rsidP="001331DC">
            <w:pPr>
              <w:spacing w:before="0" w:line="220" w:lineRule="atLeast"/>
              <w:ind w:left="57" w:right="57"/>
              <w:rPr>
                <w:b/>
                <w:sz w:val="18"/>
              </w:rPr>
            </w:pPr>
            <w:r w:rsidRPr="001331DC">
              <w:rPr>
                <w:b/>
                <w:sz w:val="18"/>
              </w:rPr>
              <w:t>$0.2m</w:t>
            </w:r>
          </w:p>
          <w:p w14:paraId="37510A7F"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3B0C6BB3" w14:textId="77777777" w:rsidR="001331DC" w:rsidRPr="001331DC" w:rsidRDefault="001331DC" w:rsidP="001331DC">
            <w:pPr>
              <w:spacing w:before="0" w:line="220" w:lineRule="atLeast"/>
              <w:ind w:left="57" w:right="57"/>
              <w:rPr>
                <w:sz w:val="18"/>
              </w:rPr>
            </w:pPr>
            <w:r w:rsidRPr="001331DC">
              <w:rPr>
                <w:b/>
                <w:sz w:val="18"/>
              </w:rPr>
              <w:t xml:space="preserve">1.8:1 </w:t>
            </w:r>
          </w:p>
        </w:tc>
      </w:tr>
    </w:tbl>
    <w:p w14:paraId="387FB997" w14:textId="77777777" w:rsidR="001331DC" w:rsidRPr="001331DC" w:rsidRDefault="001331DC" w:rsidP="00B03734">
      <w:pPr>
        <w:pStyle w:val="Heading3"/>
      </w:pPr>
      <w:r w:rsidRPr="001331DC">
        <w:t>Option 3: Development of product offer in Honiara</w:t>
      </w:r>
    </w:p>
    <w:p w14:paraId="16FF9DCA" w14:textId="77777777" w:rsidR="001331DC" w:rsidRPr="001331DC" w:rsidRDefault="001331DC" w:rsidP="001331DC">
      <w:pPr>
        <w:ind w:left="851"/>
      </w:pPr>
      <w:r w:rsidRPr="001331DC">
        <w:t>Option 3 combines two actions to develop the product offer in Honiara:</w:t>
      </w:r>
    </w:p>
    <w:p w14:paraId="6755103E" w14:textId="77777777" w:rsidR="001331DC" w:rsidRPr="001331DC" w:rsidRDefault="001331DC" w:rsidP="001331DC">
      <w:pPr>
        <w:numPr>
          <w:ilvl w:val="0"/>
          <w:numId w:val="46"/>
        </w:numPr>
        <w:spacing w:before="0" w:after="0"/>
      </w:pPr>
      <w:r w:rsidRPr="001331DC">
        <w:t>Action 1: Establish a more formalised cruise committee; and</w:t>
      </w:r>
    </w:p>
    <w:p w14:paraId="455D0DC3" w14:textId="77777777" w:rsidR="001331DC" w:rsidRPr="001331DC" w:rsidRDefault="001331DC" w:rsidP="001331DC">
      <w:pPr>
        <w:numPr>
          <w:ilvl w:val="0"/>
          <w:numId w:val="46"/>
        </w:numPr>
        <w:spacing w:before="0" w:after="0"/>
      </w:pPr>
      <w:r w:rsidRPr="001331DC">
        <w:t>Action 2: Develop tours and excursions.</w:t>
      </w:r>
    </w:p>
    <w:p w14:paraId="1DE5D99E" w14:textId="77777777" w:rsidR="001331DC" w:rsidRPr="001331DC" w:rsidRDefault="001331DC" w:rsidP="001331DC">
      <w:pPr>
        <w:ind w:left="851"/>
      </w:pPr>
      <w:r w:rsidRPr="001331DC">
        <w:t>A lack of communication is a major barrier to cruise tourism development and its economic impact. This includes the sharing of passenger data and cruise schedules between cruise operators and local stakeholders, in addition to the dissemination of information within the local community.</w:t>
      </w:r>
    </w:p>
    <w:p w14:paraId="15DA4BD5" w14:textId="77777777" w:rsidR="001331DC" w:rsidRPr="001331DC" w:rsidRDefault="001331DC" w:rsidP="001331DC">
      <w:pPr>
        <w:spacing w:before="0" w:after="0"/>
        <w:ind w:left="851"/>
      </w:pPr>
      <w:r w:rsidRPr="001331DC">
        <w:t xml:space="preserve">A cruise committee currently exists in Honiara, meeting on an ad hoc basis, prior to each planned cruise arriving. We are also aware of individual businesses who broadcast cruise arrivals the day before to ensure businesses are open (specifically on Sunday calls) and are prepared to manage cruise arrivals on the day. However, the cruise committee would benefit from more formalised roles and responsibilities, including regular meetings, and providing a single point of contact for all information on cruise tourism in the SI. </w:t>
      </w:r>
    </w:p>
    <w:p w14:paraId="729BDE27" w14:textId="77777777" w:rsidR="001331DC" w:rsidRPr="001331DC" w:rsidRDefault="001331DC" w:rsidP="001331DC">
      <w:pPr>
        <w:spacing w:before="0" w:after="0"/>
        <w:ind w:left="851"/>
      </w:pPr>
    </w:p>
    <w:p w14:paraId="60A66BB6" w14:textId="77777777" w:rsidR="001331DC" w:rsidRPr="001331DC" w:rsidRDefault="001331DC" w:rsidP="001331DC">
      <w:pPr>
        <w:spacing w:before="0" w:after="0"/>
        <w:ind w:left="851"/>
      </w:pPr>
      <w:r w:rsidRPr="001331DC">
        <w:t>The terms of reference for a more formalised cruise committee should include:</w:t>
      </w:r>
    </w:p>
    <w:p w14:paraId="6B7F1489" w14:textId="77777777" w:rsidR="001331DC" w:rsidRPr="001331DC" w:rsidRDefault="001331DC" w:rsidP="001331DC">
      <w:pPr>
        <w:spacing w:before="0" w:after="0"/>
      </w:pPr>
    </w:p>
    <w:p w14:paraId="0543A96F" w14:textId="77777777" w:rsidR="001331DC" w:rsidRPr="001331DC" w:rsidRDefault="001331DC" w:rsidP="001331DC">
      <w:pPr>
        <w:numPr>
          <w:ilvl w:val="0"/>
          <w:numId w:val="46"/>
        </w:numPr>
        <w:spacing w:before="0" w:after="0"/>
      </w:pPr>
      <w:r w:rsidRPr="001331DC">
        <w:t>Dissemination of information (cruise schedule, alert businesses to Sunday arrival);</w:t>
      </w:r>
    </w:p>
    <w:p w14:paraId="0FC7BCE7" w14:textId="77777777" w:rsidR="001331DC" w:rsidRPr="001331DC" w:rsidRDefault="001331DC" w:rsidP="001331DC">
      <w:pPr>
        <w:numPr>
          <w:ilvl w:val="0"/>
          <w:numId w:val="46"/>
        </w:numPr>
        <w:spacing w:before="0" w:after="0"/>
      </w:pPr>
      <w:r w:rsidRPr="001331DC">
        <w:t xml:space="preserve">Share information on passenger expenditure and feedback; </w:t>
      </w:r>
    </w:p>
    <w:p w14:paraId="7CA69885" w14:textId="77777777" w:rsidR="001331DC" w:rsidRPr="001331DC" w:rsidRDefault="001331DC" w:rsidP="001331DC">
      <w:pPr>
        <w:numPr>
          <w:ilvl w:val="0"/>
          <w:numId w:val="46"/>
        </w:numPr>
        <w:spacing w:before="0" w:after="0"/>
      </w:pPr>
      <w:r w:rsidRPr="001331DC">
        <w:t>Collect the opinion of businesses, conduct passenger research once ashore to provide accurate market intelligence to inform future development and decision making;</w:t>
      </w:r>
    </w:p>
    <w:p w14:paraId="1E3625C6" w14:textId="77777777" w:rsidR="001331DC" w:rsidRPr="001331DC" w:rsidRDefault="001331DC" w:rsidP="001331DC">
      <w:pPr>
        <w:numPr>
          <w:ilvl w:val="0"/>
          <w:numId w:val="46"/>
        </w:numPr>
        <w:spacing w:before="0" w:after="0"/>
      </w:pPr>
      <w:r w:rsidRPr="001331DC">
        <w:t>Work with cruise operators to develop the cruise offer;</w:t>
      </w:r>
    </w:p>
    <w:p w14:paraId="1E53CF5C" w14:textId="77777777" w:rsidR="001331DC" w:rsidRPr="001331DC" w:rsidRDefault="001331DC" w:rsidP="001331DC">
      <w:pPr>
        <w:numPr>
          <w:ilvl w:val="0"/>
          <w:numId w:val="46"/>
        </w:numPr>
        <w:spacing w:before="0" w:after="0"/>
      </w:pPr>
      <w:r w:rsidRPr="001331DC">
        <w:t>Planning and identifying future investment needs; and</w:t>
      </w:r>
    </w:p>
    <w:p w14:paraId="1046B944" w14:textId="77777777" w:rsidR="001331DC" w:rsidRPr="001331DC" w:rsidRDefault="001331DC" w:rsidP="001331DC">
      <w:pPr>
        <w:numPr>
          <w:ilvl w:val="0"/>
          <w:numId w:val="46"/>
        </w:numPr>
        <w:spacing w:before="0" w:after="0"/>
      </w:pPr>
      <w:r w:rsidRPr="001331DC">
        <w:t xml:space="preserve">Function as the principle source of information to feed into leaflets, videos and other marketing/information materials. </w:t>
      </w:r>
    </w:p>
    <w:p w14:paraId="043E2C11" w14:textId="77777777" w:rsidR="001331DC" w:rsidRPr="001331DC" w:rsidRDefault="001331DC" w:rsidP="001331DC">
      <w:pPr>
        <w:spacing w:before="0" w:after="0"/>
        <w:ind w:left="851"/>
      </w:pPr>
    </w:p>
    <w:p w14:paraId="602D2ACB" w14:textId="77777777" w:rsidR="001331DC" w:rsidRPr="001331DC" w:rsidRDefault="001331DC" w:rsidP="001331DC">
      <w:pPr>
        <w:spacing w:before="0" w:after="0"/>
        <w:ind w:left="851"/>
      </w:pPr>
      <w:r w:rsidRPr="001331DC">
        <w:t xml:space="preserve">The last bullet is important for a number of stakeholders including cruise operators, to ensure the information they provide to passengers is accurate and reliable, and also for websites promoting SI as a tourism destination. The suggested frequency of meeting is once per month, attended by all major stakeholders. </w:t>
      </w:r>
    </w:p>
    <w:p w14:paraId="3FCF8470" w14:textId="77777777" w:rsidR="001331DC" w:rsidRPr="001331DC" w:rsidRDefault="001331DC" w:rsidP="001331DC">
      <w:pPr>
        <w:ind w:left="851"/>
      </w:pPr>
      <w:r w:rsidRPr="001331DC">
        <w:t xml:space="preserve">In addition, consultation highlighted the need for the development of tours and excursions to meet passenger demands. The analysis shows that economic impact of cruise tourism is greatest from passenger expenditure on tours and excursion in each destination. On the cruise trip surveyed, there was no tours available on-board. Tours will be available on Carnival cruise ships from May 2016 onwards. </w:t>
      </w:r>
    </w:p>
    <w:p w14:paraId="17189C99" w14:textId="77777777" w:rsidR="001331DC" w:rsidRPr="001331DC" w:rsidRDefault="001331DC" w:rsidP="001331DC">
      <w:pPr>
        <w:ind w:left="851"/>
      </w:pPr>
      <w:r w:rsidRPr="001331DC">
        <w:t xml:space="preserve">Since the market is in its infancy, there is a need to improve the quality of tours. It is recommended that a capacity development training is organised for current and potential tour operators in Honiara. The CBA results are provided below. </w:t>
      </w:r>
    </w:p>
    <w:p w14:paraId="263C603E" w14:textId="77777777" w:rsidR="001331DC" w:rsidRPr="001331DC" w:rsidRDefault="001331DC" w:rsidP="001331DC">
      <w:pPr>
        <w:ind w:left="851"/>
      </w:pP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2C7C0D44"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7544E903"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6FAC04A9" w14:textId="77777777" w:rsidR="001331DC" w:rsidRPr="001331DC" w:rsidRDefault="001331DC" w:rsidP="001331DC">
            <w:pPr>
              <w:spacing w:before="0" w:line="220" w:lineRule="atLeast"/>
              <w:ind w:left="57" w:right="57"/>
              <w:rPr>
                <w:sz w:val="18"/>
              </w:rPr>
            </w:pPr>
            <w:r w:rsidRPr="001331DC">
              <w:rPr>
                <w:sz w:val="18"/>
              </w:rPr>
              <w:t xml:space="preserve">A Standard Cost Model (SCM) approach was used to estimate the costs of committee meetings and the time needed to administer the sharing of information. These costs are assumed to be incurred in all years. The Consultant has used SI employee survey data on average wage costs and have estimated the time each activity involves, estimate the cost by multiplying these two numbers per activity. This is then multiplied by the number of persons involved in the activity and/or it frequency to estimate the total cost. Table A4.6 in Annex 4 provides more details on data used. </w:t>
            </w:r>
          </w:p>
          <w:p w14:paraId="353BA8E1" w14:textId="77777777" w:rsidR="001331DC" w:rsidRPr="001331DC" w:rsidRDefault="001331DC" w:rsidP="001331DC">
            <w:pPr>
              <w:spacing w:before="0" w:line="220" w:lineRule="atLeast"/>
              <w:ind w:left="57" w:right="57"/>
              <w:rPr>
                <w:sz w:val="18"/>
              </w:rPr>
            </w:pPr>
            <w:r w:rsidRPr="001331DC">
              <w:rPr>
                <w:sz w:val="18"/>
              </w:rPr>
              <w:t xml:space="preserve">The cost of training were obtained via quotation from a business training provider for a 1-3 month business capacity course in SI. It is further assumed this training is provided in years 1 and 2 only, with a 20% administration fee charged on the training cost. </w:t>
            </w:r>
          </w:p>
          <w:p w14:paraId="4CCA7F5A" w14:textId="77777777" w:rsidR="001331DC" w:rsidRPr="001331DC" w:rsidRDefault="001331DC" w:rsidP="001331DC">
            <w:pPr>
              <w:spacing w:before="0" w:line="220" w:lineRule="atLeast"/>
              <w:ind w:left="57" w:right="57"/>
              <w:rPr>
                <w:b/>
                <w:sz w:val="18"/>
              </w:rPr>
            </w:pPr>
            <w:r w:rsidRPr="001331DC">
              <w:rPr>
                <w:b/>
                <w:sz w:val="18"/>
              </w:rPr>
              <w:t>Present value of costs: $0.1m</w:t>
            </w:r>
          </w:p>
          <w:p w14:paraId="0F8481B4"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6970A058" w14:textId="77777777" w:rsidR="001331DC" w:rsidRPr="001331DC" w:rsidRDefault="001331DC" w:rsidP="001331DC">
            <w:pPr>
              <w:spacing w:before="0" w:line="220" w:lineRule="atLeast"/>
              <w:ind w:left="57" w:right="57"/>
              <w:rPr>
                <w:sz w:val="18"/>
              </w:rPr>
            </w:pPr>
            <w:r w:rsidRPr="001331DC">
              <w:rPr>
                <w:sz w:val="18"/>
              </w:rPr>
              <w:t xml:space="preserve">Through better communication and developed tour offer, it is assumed passengers visiting Honiara will spend more, achieving level of expenditure close to the level observed in </w:t>
            </w:r>
            <w:proofErr w:type="spellStart"/>
            <w:r w:rsidRPr="001331DC">
              <w:rPr>
                <w:sz w:val="18"/>
              </w:rPr>
              <w:t>Alotau</w:t>
            </w:r>
            <w:proofErr w:type="spellEnd"/>
            <w:r w:rsidRPr="001331DC">
              <w:rPr>
                <w:sz w:val="18"/>
              </w:rPr>
              <w:t xml:space="preserve">.  Conservatively, the analysis assumes the spending increases to 80% of the level reported in </w:t>
            </w:r>
            <w:proofErr w:type="spellStart"/>
            <w:r w:rsidRPr="001331DC">
              <w:rPr>
                <w:sz w:val="18"/>
              </w:rPr>
              <w:t>Alotau</w:t>
            </w:r>
            <w:proofErr w:type="spellEnd"/>
            <w:r w:rsidRPr="001331DC">
              <w:rPr>
                <w:sz w:val="18"/>
              </w:rPr>
              <w:t xml:space="preserve"> in years 3 and 4 (i.e. after training in years 1 and 2), and to 100% of the level reported in </w:t>
            </w:r>
            <w:proofErr w:type="spellStart"/>
            <w:r w:rsidRPr="001331DC">
              <w:rPr>
                <w:sz w:val="18"/>
              </w:rPr>
              <w:t>Alotau</w:t>
            </w:r>
            <w:proofErr w:type="spellEnd"/>
            <w:r w:rsidRPr="001331DC">
              <w:rPr>
                <w:sz w:val="18"/>
              </w:rPr>
              <w:t xml:space="preserve"> in years 5 to 10. </w:t>
            </w:r>
          </w:p>
          <w:p w14:paraId="20C43486" w14:textId="77777777" w:rsidR="001331DC" w:rsidRPr="001331DC" w:rsidRDefault="001331DC" w:rsidP="001331DC">
            <w:pPr>
              <w:spacing w:before="0" w:line="220" w:lineRule="atLeast"/>
              <w:ind w:left="57" w:right="57"/>
              <w:rPr>
                <w:b/>
              </w:rPr>
            </w:pPr>
            <w:r w:rsidRPr="001331DC">
              <w:rPr>
                <w:b/>
                <w:sz w:val="18"/>
              </w:rPr>
              <w:t>Present value of benefits: $1.58m</w:t>
            </w:r>
          </w:p>
          <w:p w14:paraId="221FC961"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387D59C4" w14:textId="77777777" w:rsidR="001331DC" w:rsidRPr="001331DC" w:rsidRDefault="001331DC" w:rsidP="001331DC">
            <w:pPr>
              <w:spacing w:before="0" w:line="220" w:lineRule="atLeast"/>
              <w:ind w:left="57" w:right="57"/>
              <w:rPr>
                <w:b/>
                <w:sz w:val="18"/>
              </w:rPr>
            </w:pPr>
            <w:r w:rsidRPr="001331DC">
              <w:rPr>
                <w:b/>
                <w:sz w:val="18"/>
              </w:rPr>
              <w:t>$1.47m</w:t>
            </w:r>
          </w:p>
          <w:p w14:paraId="3BE991A4"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0A850777" w14:textId="77777777" w:rsidR="001331DC" w:rsidRPr="001331DC" w:rsidRDefault="001331DC" w:rsidP="001331DC">
            <w:pPr>
              <w:spacing w:before="0" w:line="220" w:lineRule="atLeast"/>
              <w:ind w:left="57" w:right="57"/>
              <w:rPr>
                <w:sz w:val="18"/>
              </w:rPr>
            </w:pPr>
            <w:r w:rsidRPr="001331DC">
              <w:rPr>
                <w:b/>
                <w:sz w:val="18"/>
              </w:rPr>
              <w:t xml:space="preserve">15:1 </w:t>
            </w:r>
          </w:p>
        </w:tc>
      </w:tr>
    </w:tbl>
    <w:p w14:paraId="71979C59" w14:textId="77777777" w:rsidR="00790F5B" w:rsidRDefault="00790F5B" w:rsidP="00790F5B">
      <w:pPr>
        <w:pStyle w:val="Heading3"/>
        <w:numPr>
          <w:ilvl w:val="0"/>
          <w:numId w:val="0"/>
        </w:numPr>
        <w:ind w:left="851"/>
      </w:pPr>
    </w:p>
    <w:p w14:paraId="2E15A38D" w14:textId="77777777" w:rsidR="001331DC" w:rsidRPr="001331DC" w:rsidRDefault="001331DC" w:rsidP="00B03734">
      <w:pPr>
        <w:pStyle w:val="Heading3"/>
      </w:pPr>
      <w:r w:rsidRPr="001331DC">
        <w:t xml:space="preserve">Option 4:  Development of the Solomon Islands cruise offer </w:t>
      </w:r>
    </w:p>
    <w:p w14:paraId="0F301465" w14:textId="77777777" w:rsidR="001331DC" w:rsidRPr="001331DC" w:rsidRDefault="001331DC" w:rsidP="001331DC">
      <w:pPr>
        <w:ind w:left="851"/>
      </w:pPr>
      <w:r w:rsidRPr="001331DC">
        <w:t xml:space="preserve">Realising the economic potential of the SI as a cruise tourism destination, requires the expansion of the cruise offer from a single port of call (Honiara) to multiple ports in the Solomon Islands. Establishing multiple destination will in time scale up the economic impacts. </w:t>
      </w:r>
    </w:p>
    <w:p w14:paraId="428B14B3" w14:textId="77777777" w:rsidR="001331DC" w:rsidRPr="001331DC" w:rsidRDefault="001331DC" w:rsidP="001331DC">
      <w:pPr>
        <w:ind w:left="851"/>
      </w:pPr>
      <w:r w:rsidRPr="001331DC">
        <w:t xml:space="preserve">The core market for cruise tourism consists of 7-10 day schedules from Cairns. Destination ports must therefore be located within a day’s cruise of each other, and be sufficient in number to provide a 3-5 day package. With Honiara the home or focal port of call, the remaining destinations could include Gizo and </w:t>
      </w:r>
      <w:proofErr w:type="spellStart"/>
      <w:r w:rsidRPr="001331DC">
        <w:t>Tavanipupu</w:t>
      </w:r>
      <w:proofErr w:type="spellEnd"/>
      <w:r w:rsidRPr="001331DC">
        <w:t xml:space="preserve">. </w:t>
      </w:r>
    </w:p>
    <w:p w14:paraId="6CA5DEBB" w14:textId="77777777" w:rsidR="001331DC" w:rsidRPr="001331DC" w:rsidRDefault="001331DC" w:rsidP="001331DC">
      <w:pPr>
        <w:numPr>
          <w:ilvl w:val="0"/>
          <w:numId w:val="46"/>
        </w:numPr>
        <w:spacing w:before="0" w:after="0"/>
      </w:pPr>
      <w:r w:rsidRPr="001331DC">
        <w:rPr>
          <w:b/>
        </w:rPr>
        <w:t>Action 1</w:t>
      </w:r>
      <w:r w:rsidRPr="001331DC">
        <w:t xml:space="preserve"> - Opening Gizo as destination for large vessels</w:t>
      </w:r>
    </w:p>
    <w:p w14:paraId="325EA59E" w14:textId="77777777" w:rsidR="001331DC" w:rsidRPr="001331DC" w:rsidRDefault="001331DC" w:rsidP="001331DC">
      <w:pPr>
        <w:tabs>
          <w:tab w:val="left" w:pos="720"/>
        </w:tabs>
        <w:spacing w:before="0" w:after="0"/>
        <w:ind w:left="1191"/>
      </w:pPr>
      <w:r w:rsidRPr="001331DC">
        <w:t>To open Gizo as cruise tourism destinations, consultation with cruise operators identified the following needs:</w:t>
      </w:r>
    </w:p>
    <w:p w14:paraId="740477A3" w14:textId="77777777" w:rsidR="001331DC" w:rsidRPr="001331DC" w:rsidRDefault="001331DC" w:rsidP="001331DC">
      <w:pPr>
        <w:numPr>
          <w:ilvl w:val="1"/>
          <w:numId w:val="46"/>
        </w:numPr>
        <w:spacing w:before="0" w:after="0"/>
      </w:pPr>
      <w:r w:rsidRPr="001331DC">
        <w:t>A hydrographical study for the destination;</w:t>
      </w:r>
    </w:p>
    <w:p w14:paraId="6A6E8EDD" w14:textId="77777777" w:rsidR="001331DC" w:rsidRPr="001331DC" w:rsidRDefault="001331DC" w:rsidP="001331DC">
      <w:pPr>
        <w:numPr>
          <w:ilvl w:val="1"/>
          <w:numId w:val="46"/>
        </w:numPr>
        <w:spacing w:before="0" w:after="0"/>
      </w:pPr>
      <w:r w:rsidRPr="001331DC">
        <w:t>Additional bollards/large cleats to be added adjacent the sloping concrete ferry wharf at Gizo to permit ship tenders to safely berth alongside;</w:t>
      </w:r>
    </w:p>
    <w:p w14:paraId="2E6BAECB" w14:textId="77777777" w:rsidR="001331DC" w:rsidRPr="001331DC" w:rsidRDefault="001331DC" w:rsidP="001331DC">
      <w:pPr>
        <w:numPr>
          <w:ilvl w:val="1"/>
          <w:numId w:val="46"/>
        </w:numPr>
        <w:spacing w:before="0" w:after="0"/>
      </w:pPr>
      <w:r w:rsidRPr="001331DC">
        <w:t xml:space="preserve">The red and white navigational beacon's and green starboard hand buoy as marked on official chart BA 1735 to be replaced to IALA standards at Gizo. This will assist ship tenders (lifesaving appliances) in making safe entrance/egress from the port area. </w:t>
      </w:r>
    </w:p>
    <w:p w14:paraId="741D7AE8" w14:textId="77777777" w:rsidR="001331DC" w:rsidRPr="001331DC" w:rsidRDefault="001331DC" w:rsidP="001331DC">
      <w:pPr>
        <w:numPr>
          <w:ilvl w:val="1"/>
          <w:numId w:val="46"/>
        </w:numPr>
        <w:spacing w:before="0" w:after="0"/>
      </w:pPr>
      <w:r w:rsidRPr="001331DC">
        <w:t>Encourage and support SIMSA to ensure the maintenance of navigational aids and an effective Marine Safety Information (MSI) system as required by IMO SOLAS.</w:t>
      </w:r>
    </w:p>
    <w:p w14:paraId="2A011C54" w14:textId="77777777" w:rsidR="001331DC" w:rsidRPr="001331DC" w:rsidRDefault="001331DC" w:rsidP="001331DC">
      <w:pPr>
        <w:tabs>
          <w:tab w:val="left" w:pos="720"/>
        </w:tabs>
        <w:spacing w:before="0" w:after="0"/>
      </w:pPr>
    </w:p>
    <w:p w14:paraId="07A89AB6" w14:textId="77777777" w:rsidR="001331DC" w:rsidRPr="001331DC" w:rsidRDefault="001331DC" w:rsidP="001331DC">
      <w:pPr>
        <w:numPr>
          <w:ilvl w:val="0"/>
          <w:numId w:val="46"/>
        </w:numPr>
        <w:spacing w:before="0" w:after="0"/>
      </w:pPr>
      <w:r w:rsidRPr="001331DC">
        <w:rPr>
          <w:b/>
        </w:rPr>
        <w:t>Action 2</w:t>
      </w:r>
      <w:r w:rsidRPr="001331DC">
        <w:t xml:space="preserve"> - Opening </w:t>
      </w:r>
      <w:proofErr w:type="spellStart"/>
      <w:r w:rsidRPr="001331DC">
        <w:t>Tavanipupu</w:t>
      </w:r>
      <w:proofErr w:type="spellEnd"/>
      <w:r w:rsidRPr="001331DC">
        <w:t xml:space="preserve"> as destination for large vessels</w:t>
      </w:r>
    </w:p>
    <w:p w14:paraId="6A43E393" w14:textId="77777777" w:rsidR="001331DC" w:rsidRPr="001331DC" w:rsidRDefault="001331DC" w:rsidP="001331DC">
      <w:pPr>
        <w:tabs>
          <w:tab w:val="left" w:pos="720"/>
        </w:tabs>
        <w:spacing w:before="0" w:after="0"/>
        <w:ind w:left="1191"/>
      </w:pPr>
      <w:r w:rsidRPr="001331DC">
        <w:t>Developing this destination would require investing in the following areas:</w:t>
      </w:r>
    </w:p>
    <w:p w14:paraId="497E65BA" w14:textId="77777777" w:rsidR="001331DC" w:rsidRPr="001331DC" w:rsidRDefault="001331DC" w:rsidP="001331DC">
      <w:pPr>
        <w:numPr>
          <w:ilvl w:val="1"/>
          <w:numId w:val="46"/>
        </w:numPr>
        <w:spacing w:before="0" w:after="0"/>
      </w:pPr>
      <w:r w:rsidRPr="001331DC">
        <w:t>Preliminary weather monitoring</w:t>
      </w:r>
    </w:p>
    <w:p w14:paraId="11117CEB" w14:textId="77777777" w:rsidR="001331DC" w:rsidRPr="001331DC" w:rsidRDefault="001331DC" w:rsidP="001331DC">
      <w:pPr>
        <w:numPr>
          <w:ilvl w:val="1"/>
          <w:numId w:val="46"/>
        </w:numPr>
        <w:spacing w:before="0" w:after="0"/>
      </w:pPr>
      <w:r w:rsidRPr="001331DC">
        <w:t xml:space="preserve">Hydrological survey of reef entrance to </w:t>
      </w:r>
      <w:proofErr w:type="spellStart"/>
      <w:r w:rsidRPr="001331DC">
        <w:t>Tavanipupu</w:t>
      </w:r>
      <w:proofErr w:type="spellEnd"/>
      <w:r w:rsidRPr="001331DC">
        <w:t>;</w:t>
      </w:r>
    </w:p>
    <w:p w14:paraId="66F20FDF" w14:textId="77777777" w:rsidR="001331DC" w:rsidRPr="001331DC" w:rsidRDefault="001331DC" w:rsidP="001331DC">
      <w:pPr>
        <w:numPr>
          <w:ilvl w:val="1"/>
          <w:numId w:val="46"/>
        </w:numPr>
        <w:spacing w:before="0" w:after="0"/>
      </w:pPr>
      <w:r w:rsidRPr="001331DC">
        <w:t>Destination impact study</w:t>
      </w:r>
    </w:p>
    <w:p w14:paraId="6F57C94E" w14:textId="77777777" w:rsidR="001331DC" w:rsidRPr="001331DC" w:rsidRDefault="001331DC" w:rsidP="001331DC">
      <w:pPr>
        <w:numPr>
          <w:ilvl w:val="1"/>
          <w:numId w:val="46"/>
        </w:numPr>
        <w:spacing w:before="0" w:after="0"/>
      </w:pPr>
      <w:r w:rsidRPr="001331DC">
        <w:t>Landing facilities (i.e. jetty)</w:t>
      </w:r>
    </w:p>
    <w:p w14:paraId="15D2B9BD" w14:textId="77777777" w:rsidR="001331DC" w:rsidRPr="001331DC" w:rsidRDefault="001331DC" w:rsidP="001331DC">
      <w:pPr>
        <w:numPr>
          <w:ilvl w:val="1"/>
          <w:numId w:val="46"/>
        </w:numPr>
        <w:spacing w:before="0" w:after="0"/>
      </w:pPr>
      <w:r w:rsidRPr="001331DC">
        <w:t>Beach shelters /huts</w:t>
      </w:r>
    </w:p>
    <w:p w14:paraId="502C39A3" w14:textId="77777777" w:rsidR="001331DC" w:rsidRPr="001331DC" w:rsidRDefault="001331DC" w:rsidP="001331DC">
      <w:pPr>
        <w:spacing w:before="0" w:after="0"/>
      </w:pPr>
    </w:p>
    <w:p w14:paraId="4BAC01F9" w14:textId="77777777" w:rsidR="001331DC" w:rsidRPr="001331DC" w:rsidRDefault="001331DC" w:rsidP="001331DC">
      <w:pPr>
        <w:spacing w:before="0" w:after="0"/>
        <w:ind w:firstLine="851"/>
      </w:pPr>
      <w:r w:rsidRPr="001331DC">
        <w:t xml:space="preserve">The CBA results are provided in the box below. </w:t>
      </w:r>
    </w:p>
    <w:p w14:paraId="1520773B" w14:textId="77777777" w:rsidR="001331DC" w:rsidRPr="001331DC" w:rsidRDefault="001331DC" w:rsidP="001331DC">
      <w:pPr>
        <w:spacing w:before="0" w:after="0"/>
      </w:pPr>
    </w:p>
    <w:p w14:paraId="198AD7E5" w14:textId="77777777" w:rsidR="001331DC" w:rsidRDefault="001331DC" w:rsidP="001331DC">
      <w:pPr>
        <w:spacing w:before="0" w:after="0"/>
        <w:ind w:firstLine="851"/>
      </w:pPr>
    </w:p>
    <w:p w14:paraId="6055EA1B" w14:textId="77777777" w:rsidR="00790F5B" w:rsidRDefault="00790F5B" w:rsidP="001331DC">
      <w:pPr>
        <w:spacing w:before="0" w:after="0"/>
        <w:ind w:firstLine="851"/>
      </w:pPr>
    </w:p>
    <w:p w14:paraId="5B02FDAD" w14:textId="77777777" w:rsidR="00790F5B" w:rsidRDefault="00790F5B" w:rsidP="001331DC">
      <w:pPr>
        <w:spacing w:before="0" w:after="0"/>
        <w:ind w:firstLine="851"/>
      </w:pPr>
    </w:p>
    <w:p w14:paraId="1CCAB6F5" w14:textId="77777777" w:rsidR="00790F5B" w:rsidRDefault="00790F5B" w:rsidP="001331DC">
      <w:pPr>
        <w:spacing w:before="0" w:after="0"/>
        <w:ind w:firstLine="851"/>
      </w:pPr>
    </w:p>
    <w:p w14:paraId="27D99811" w14:textId="77777777" w:rsidR="00790F5B" w:rsidRDefault="00790F5B" w:rsidP="001331DC">
      <w:pPr>
        <w:spacing w:before="0" w:after="0"/>
        <w:ind w:firstLine="851"/>
      </w:pPr>
    </w:p>
    <w:p w14:paraId="61AB8D74" w14:textId="77777777" w:rsidR="00790F5B" w:rsidRDefault="00790F5B" w:rsidP="001331DC">
      <w:pPr>
        <w:spacing w:before="0" w:after="0"/>
        <w:ind w:firstLine="851"/>
      </w:pPr>
    </w:p>
    <w:p w14:paraId="0D5E8DB6" w14:textId="77777777" w:rsidR="00790F5B" w:rsidRDefault="00790F5B" w:rsidP="001331DC">
      <w:pPr>
        <w:spacing w:before="0" w:after="0"/>
        <w:ind w:firstLine="851"/>
      </w:pPr>
    </w:p>
    <w:p w14:paraId="7F6F282D" w14:textId="77777777" w:rsidR="00790F5B" w:rsidRDefault="00790F5B" w:rsidP="001331DC">
      <w:pPr>
        <w:spacing w:before="0" w:after="0"/>
        <w:ind w:firstLine="851"/>
      </w:pPr>
    </w:p>
    <w:p w14:paraId="666534DD" w14:textId="77777777" w:rsidR="00790F5B" w:rsidRDefault="00790F5B" w:rsidP="001331DC">
      <w:pPr>
        <w:spacing w:before="0" w:after="0"/>
        <w:ind w:firstLine="851"/>
      </w:pPr>
    </w:p>
    <w:p w14:paraId="53A9FF7D" w14:textId="77777777" w:rsidR="00790F5B" w:rsidRDefault="00790F5B" w:rsidP="001331DC">
      <w:pPr>
        <w:spacing w:before="0" w:after="0"/>
        <w:ind w:firstLine="851"/>
      </w:pPr>
    </w:p>
    <w:p w14:paraId="3BBB4C41" w14:textId="77777777" w:rsidR="00790F5B" w:rsidRDefault="00790F5B" w:rsidP="001331DC">
      <w:pPr>
        <w:spacing w:before="0" w:after="0"/>
        <w:ind w:firstLine="851"/>
      </w:pPr>
    </w:p>
    <w:p w14:paraId="1B693E65" w14:textId="77777777" w:rsidR="00790F5B" w:rsidRDefault="00790F5B" w:rsidP="001331DC">
      <w:pPr>
        <w:spacing w:before="0" w:after="0"/>
        <w:ind w:firstLine="851"/>
      </w:pPr>
    </w:p>
    <w:p w14:paraId="2F8B67EF" w14:textId="77777777" w:rsidR="00790F5B" w:rsidRDefault="00790F5B" w:rsidP="001331DC">
      <w:pPr>
        <w:spacing w:before="0" w:after="0"/>
        <w:ind w:firstLine="851"/>
      </w:pPr>
    </w:p>
    <w:p w14:paraId="121EFAFE" w14:textId="77777777" w:rsidR="00790F5B" w:rsidRDefault="00790F5B" w:rsidP="001331DC">
      <w:pPr>
        <w:spacing w:before="0" w:after="0"/>
        <w:ind w:firstLine="851"/>
      </w:pPr>
    </w:p>
    <w:p w14:paraId="498F9A78" w14:textId="77777777" w:rsidR="00790F5B" w:rsidRDefault="00790F5B" w:rsidP="001331DC">
      <w:pPr>
        <w:spacing w:before="0" w:after="0"/>
        <w:ind w:firstLine="851"/>
      </w:pPr>
    </w:p>
    <w:p w14:paraId="2525D047" w14:textId="77777777" w:rsidR="00790F5B" w:rsidRDefault="00790F5B" w:rsidP="001331DC">
      <w:pPr>
        <w:spacing w:before="0" w:after="0"/>
        <w:ind w:firstLine="851"/>
      </w:pPr>
    </w:p>
    <w:p w14:paraId="36B3EFBD" w14:textId="77777777" w:rsidR="00790F5B" w:rsidRDefault="00790F5B" w:rsidP="001331DC">
      <w:pPr>
        <w:spacing w:before="0" w:after="0"/>
        <w:ind w:firstLine="851"/>
      </w:pPr>
    </w:p>
    <w:p w14:paraId="3000E520" w14:textId="77777777" w:rsidR="00790F5B" w:rsidRDefault="00790F5B" w:rsidP="001331DC">
      <w:pPr>
        <w:spacing w:before="0" w:after="0"/>
        <w:ind w:firstLine="851"/>
      </w:pPr>
    </w:p>
    <w:p w14:paraId="2D62D0B2" w14:textId="77777777" w:rsidR="00790F5B" w:rsidRDefault="00790F5B" w:rsidP="001331DC">
      <w:pPr>
        <w:spacing w:before="0" w:after="0"/>
        <w:ind w:firstLine="851"/>
      </w:pPr>
    </w:p>
    <w:p w14:paraId="42ED0EDC" w14:textId="77777777" w:rsidR="00790F5B" w:rsidRPr="001331DC" w:rsidRDefault="00790F5B" w:rsidP="001331DC">
      <w:pPr>
        <w:spacing w:before="0" w:after="0"/>
        <w:ind w:firstLine="851"/>
      </w:pP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31F8DC93"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7E892E46"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lastRenderedPageBreak/>
              <w:t xml:space="preserve">Costs </w:t>
            </w:r>
          </w:p>
          <w:p w14:paraId="10AD696E" w14:textId="02728FC1" w:rsidR="001331DC" w:rsidRPr="001331DC" w:rsidRDefault="001331DC" w:rsidP="00594F01">
            <w:pPr>
              <w:spacing w:before="0" w:line="220" w:lineRule="atLeast"/>
              <w:ind w:left="57" w:right="57"/>
              <w:rPr>
                <w:sz w:val="18"/>
              </w:rPr>
            </w:pPr>
            <w:r w:rsidRPr="001331DC">
              <w:rPr>
                <w:sz w:val="18"/>
              </w:rPr>
              <w:t xml:space="preserve">The actions required for the development of the SI cruise offer have been provided by DWA. The estimated unit costs are summarised in the table below for Gizo and </w:t>
            </w:r>
            <w:proofErr w:type="spellStart"/>
            <w:r w:rsidRPr="001331DC">
              <w:rPr>
                <w:sz w:val="18"/>
              </w:rPr>
              <w:t>Tavanipupu</w:t>
            </w:r>
            <w:proofErr w:type="spellEnd"/>
            <w:r w:rsidRPr="001331DC">
              <w:rPr>
                <w:sz w:val="18"/>
              </w:rPr>
              <w:t>, each of which is assumed to be incurred in year 1.</w:t>
            </w:r>
          </w:p>
          <w:tbl>
            <w:tblPr>
              <w:tblW w:w="7902"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6007"/>
              <w:gridCol w:w="1895"/>
            </w:tblGrid>
            <w:tr w:rsidR="001331DC" w:rsidRPr="001331DC" w14:paraId="738495A2" w14:textId="77777777" w:rsidTr="00790F5B">
              <w:trPr>
                <w:cantSplit/>
                <w:tblHeader/>
              </w:trPr>
              <w:tc>
                <w:tcPr>
                  <w:tcW w:w="6007" w:type="dxa"/>
                  <w:shd w:val="clear" w:color="auto" w:fill="auto"/>
                </w:tcPr>
                <w:p w14:paraId="67B24D04"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Type of cost </w:t>
                  </w:r>
                </w:p>
              </w:tc>
              <w:tc>
                <w:tcPr>
                  <w:tcW w:w="1895" w:type="dxa"/>
                  <w:shd w:val="solid" w:color="0067AB" w:fill="0067AB"/>
                </w:tcPr>
                <w:p w14:paraId="3E418B2A" w14:textId="77777777" w:rsidR="001331DC" w:rsidRPr="001331DC" w:rsidRDefault="001331DC" w:rsidP="001331DC">
                  <w:pPr>
                    <w:spacing w:before="0" w:after="0"/>
                    <w:ind w:left="57" w:right="57"/>
                    <w:jc w:val="right"/>
                    <w:rPr>
                      <w:rFonts w:ascii="Calibri" w:hAnsi="Calibri"/>
                      <w:color w:val="FFFFFF"/>
                    </w:rPr>
                  </w:pPr>
                  <w:r w:rsidRPr="001331DC">
                    <w:rPr>
                      <w:rFonts w:ascii="Calibri" w:hAnsi="Calibri"/>
                      <w:color w:val="FFFFFF"/>
                    </w:rPr>
                    <w:t>Valuation ($)</w:t>
                  </w:r>
                </w:p>
              </w:tc>
            </w:tr>
            <w:tr w:rsidR="001331DC" w:rsidRPr="001331DC" w14:paraId="3EB104AE" w14:textId="77777777" w:rsidTr="00AA0819">
              <w:tc>
                <w:tcPr>
                  <w:tcW w:w="7902" w:type="dxa"/>
                  <w:gridSpan w:val="2"/>
                  <w:shd w:val="clear" w:color="auto" w:fill="auto"/>
                </w:tcPr>
                <w:p w14:paraId="406D5DB7" w14:textId="77777777" w:rsidR="001331DC" w:rsidRPr="001331DC" w:rsidRDefault="001331DC" w:rsidP="001331DC">
                  <w:pPr>
                    <w:spacing w:before="0" w:line="220" w:lineRule="atLeast"/>
                    <w:ind w:left="57" w:right="57"/>
                    <w:rPr>
                      <w:b/>
                      <w:sz w:val="18"/>
                    </w:rPr>
                  </w:pPr>
                  <w:r w:rsidRPr="001331DC">
                    <w:rPr>
                      <w:b/>
                      <w:sz w:val="18"/>
                    </w:rPr>
                    <w:t xml:space="preserve">Action 1: Gizo </w:t>
                  </w:r>
                </w:p>
              </w:tc>
            </w:tr>
            <w:tr w:rsidR="001331DC" w:rsidRPr="001331DC" w14:paraId="07DC1B6A"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280D60D4" w14:textId="77777777" w:rsidR="001331DC" w:rsidRPr="001331DC" w:rsidRDefault="001331DC" w:rsidP="001331DC">
                  <w:pPr>
                    <w:spacing w:before="0" w:line="220" w:lineRule="atLeast"/>
                    <w:ind w:left="57" w:right="57"/>
                    <w:rPr>
                      <w:sz w:val="18"/>
                    </w:rPr>
                  </w:pPr>
                  <w:r w:rsidRPr="001331DC">
                    <w:rPr>
                      <w:sz w:val="18"/>
                    </w:rPr>
                    <w:t>Hydrography survey for the location</w:t>
                  </w:r>
                  <w:r w:rsidRPr="001331DC">
                    <w:rPr>
                      <w:sz w:val="18"/>
                      <w:vertAlign w:val="superscript"/>
                    </w:rPr>
                    <w:footnoteReference w:id="32"/>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244861C9" w14:textId="77777777" w:rsidR="001331DC" w:rsidRPr="001331DC" w:rsidRDefault="001331DC" w:rsidP="001331DC">
                  <w:pPr>
                    <w:spacing w:before="0" w:line="220" w:lineRule="atLeast"/>
                    <w:ind w:left="57" w:right="57"/>
                    <w:jc w:val="right"/>
                    <w:rPr>
                      <w:sz w:val="18"/>
                    </w:rPr>
                  </w:pPr>
                  <w:r w:rsidRPr="001331DC">
                    <w:rPr>
                      <w:sz w:val="18"/>
                    </w:rPr>
                    <w:t>52,000</w:t>
                  </w:r>
                </w:p>
              </w:tc>
            </w:tr>
            <w:tr w:rsidR="001331DC" w:rsidRPr="001331DC" w14:paraId="2FA79152"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2214583F" w14:textId="77777777" w:rsidR="001331DC" w:rsidRPr="001331DC" w:rsidRDefault="001331DC" w:rsidP="001331DC">
                  <w:pPr>
                    <w:spacing w:before="0" w:line="220" w:lineRule="atLeast"/>
                    <w:ind w:left="57" w:right="57"/>
                    <w:rPr>
                      <w:sz w:val="18"/>
                    </w:rPr>
                  </w:pPr>
                  <w:r w:rsidRPr="001331DC">
                    <w:rPr>
                      <w:sz w:val="18"/>
                    </w:rPr>
                    <w:t>Additional bollards/large cleats to be added adjacent the sloping concrete ferry wharf- to allow ships tenders to safely berth alongside</w:t>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018A3F35" w14:textId="77777777" w:rsidR="001331DC" w:rsidRPr="001331DC" w:rsidRDefault="001331DC" w:rsidP="001331DC">
                  <w:pPr>
                    <w:spacing w:before="0" w:line="220" w:lineRule="atLeast"/>
                    <w:ind w:left="57" w:right="57"/>
                    <w:jc w:val="right"/>
                    <w:rPr>
                      <w:sz w:val="18"/>
                    </w:rPr>
                  </w:pPr>
                  <w:r w:rsidRPr="001331DC">
                    <w:rPr>
                      <w:sz w:val="18"/>
                    </w:rPr>
                    <w:t>19,500</w:t>
                  </w:r>
                </w:p>
              </w:tc>
            </w:tr>
            <w:tr w:rsidR="001331DC" w:rsidRPr="001331DC" w14:paraId="717F5064"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4A7ED20D" w14:textId="77777777" w:rsidR="001331DC" w:rsidRPr="001331DC" w:rsidRDefault="001331DC" w:rsidP="001331DC">
                  <w:pPr>
                    <w:spacing w:before="0" w:line="220" w:lineRule="atLeast"/>
                    <w:ind w:left="57" w:right="57"/>
                    <w:rPr>
                      <w:sz w:val="18"/>
                    </w:rPr>
                  </w:pPr>
                  <w:r w:rsidRPr="001331DC">
                    <w:rPr>
                      <w:sz w:val="18"/>
                    </w:rPr>
                    <w:t>The red and white navigational beacons and green starboard hand buoy as marked on official chart BA 1735 to be replaced to IALA standards (SIMSA).</w:t>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7E4D2B33" w14:textId="77777777" w:rsidR="001331DC" w:rsidRPr="001331DC" w:rsidRDefault="001331DC" w:rsidP="001331DC">
                  <w:pPr>
                    <w:spacing w:before="0" w:line="220" w:lineRule="atLeast"/>
                    <w:ind w:left="57" w:right="57"/>
                    <w:jc w:val="right"/>
                    <w:rPr>
                      <w:sz w:val="18"/>
                    </w:rPr>
                  </w:pPr>
                  <w:r w:rsidRPr="001331DC">
                    <w:rPr>
                      <w:sz w:val="18"/>
                    </w:rPr>
                    <w:t>26,000</w:t>
                  </w:r>
                </w:p>
              </w:tc>
            </w:tr>
            <w:tr w:rsidR="001331DC" w:rsidRPr="001331DC" w14:paraId="3F187864"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3C3BF8C0" w14:textId="77777777" w:rsidR="001331DC" w:rsidRPr="001331DC" w:rsidRDefault="001331DC" w:rsidP="001331DC">
                  <w:pPr>
                    <w:spacing w:before="0" w:line="220" w:lineRule="atLeast"/>
                    <w:ind w:left="57" w:right="57"/>
                    <w:rPr>
                      <w:sz w:val="18"/>
                    </w:rPr>
                  </w:pPr>
                  <w:r w:rsidRPr="001331DC">
                    <w:rPr>
                      <w:sz w:val="18"/>
                    </w:rPr>
                    <w:t>Public toilet facilities at or near the landing area.</w:t>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63C2B14B" w14:textId="77777777" w:rsidR="001331DC" w:rsidRPr="001331DC" w:rsidRDefault="001331DC" w:rsidP="001331DC">
                  <w:pPr>
                    <w:spacing w:before="0" w:line="220" w:lineRule="atLeast"/>
                    <w:ind w:left="57" w:right="57"/>
                    <w:jc w:val="right"/>
                    <w:rPr>
                      <w:sz w:val="18"/>
                    </w:rPr>
                  </w:pPr>
                  <w:r w:rsidRPr="001331DC">
                    <w:rPr>
                      <w:sz w:val="18"/>
                    </w:rPr>
                    <w:t>52,000</w:t>
                  </w:r>
                </w:p>
              </w:tc>
            </w:tr>
            <w:tr w:rsidR="001331DC" w:rsidRPr="001331DC" w14:paraId="38D37885" w14:textId="77777777" w:rsidTr="00AA0819">
              <w:tc>
                <w:tcPr>
                  <w:tcW w:w="7902" w:type="dxa"/>
                  <w:gridSpan w:val="2"/>
                  <w:shd w:val="clear" w:color="auto" w:fill="auto"/>
                </w:tcPr>
                <w:p w14:paraId="28CF6E9E" w14:textId="77777777" w:rsidR="001331DC" w:rsidRPr="001331DC" w:rsidRDefault="001331DC" w:rsidP="001331DC">
                  <w:pPr>
                    <w:spacing w:before="0" w:line="220" w:lineRule="atLeast"/>
                    <w:ind w:left="57" w:right="57"/>
                    <w:rPr>
                      <w:b/>
                      <w:sz w:val="18"/>
                    </w:rPr>
                  </w:pPr>
                  <w:r w:rsidRPr="001331DC">
                    <w:rPr>
                      <w:b/>
                      <w:sz w:val="18"/>
                    </w:rPr>
                    <w:t xml:space="preserve">Action 2: </w:t>
                  </w:r>
                  <w:proofErr w:type="spellStart"/>
                  <w:r w:rsidRPr="001331DC">
                    <w:rPr>
                      <w:b/>
                      <w:sz w:val="18"/>
                    </w:rPr>
                    <w:t>Tavanipupu</w:t>
                  </w:r>
                  <w:proofErr w:type="spellEnd"/>
                </w:p>
              </w:tc>
            </w:tr>
            <w:tr w:rsidR="001331DC" w:rsidRPr="001331DC" w14:paraId="71A59904"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23C346FB" w14:textId="77777777" w:rsidR="001331DC" w:rsidRPr="001331DC" w:rsidRDefault="001331DC" w:rsidP="001331DC">
                  <w:pPr>
                    <w:spacing w:before="0" w:line="220" w:lineRule="atLeast"/>
                    <w:ind w:left="57" w:right="57"/>
                    <w:rPr>
                      <w:sz w:val="18"/>
                    </w:rPr>
                  </w:pPr>
                  <w:r w:rsidRPr="001331DC">
                    <w:rPr>
                      <w:sz w:val="18"/>
                    </w:rPr>
                    <w:t>Preliminary weather monitoring</w:t>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1586DBA9" w14:textId="77777777" w:rsidR="001331DC" w:rsidRPr="001331DC" w:rsidRDefault="001331DC" w:rsidP="001331DC">
                  <w:pPr>
                    <w:spacing w:before="0" w:line="220" w:lineRule="atLeast"/>
                    <w:ind w:left="57" w:right="57"/>
                    <w:jc w:val="right"/>
                    <w:rPr>
                      <w:sz w:val="18"/>
                    </w:rPr>
                  </w:pPr>
                  <w:r w:rsidRPr="001331DC">
                    <w:rPr>
                      <w:sz w:val="18"/>
                    </w:rPr>
                    <w:t>26,000</w:t>
                  </w:r>
                </w:p>
              </w:tc>
            </w:tr>
            <w:tr w:rsidR="001331DC" w:rsidRPr="001331DC" w14:paraId="70D1898B"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78EC1840" w14:textId="77777777" w:rsidR="001331DC" w:rsidRPr="001331DC" w:rsidRDefault="001331DC" w:rsidP="001331DC">
                  <w:pPr>
                    <w:spacing w:before="0" w:line="220" w:lineRule="atLeast"/>
                    <w:ind w:left="57" w:right="57"/>
                    <w:rPr>
                      <w:sz w:val="18"/>
                    </w:rPr>
                  </w:pPr>
                  <w:r w:rsidRPr="001331DC">
                    <w:rPr>
                      <w:sz w:val="18"/>
                    </w:rPr>
                    <w:t>Hydrography survey for this location</w:t>
                  </w:r>
                  <w:r w:rsidRPr="001331DC">
                    <w:rPr>
                      <w:sz w:val="18"/>
                      <w:vertAlign w:val="superscript"/>
                    </w:rPr>
                    <w:footnoteReference w:id="33"/>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146B3B60" w14:textId="77777777" w:rsidR="001331DC" w:rsidRPr="001331DC" w:rsidRDefault="001331DC" w:rsidP="001331DC">
                  <w:pPr>
                    <w:spacing w:before="0" w:line="220" w:lineRule="atLeast"/>
                    <w:ind w:left="57" w:right="57"/>
                    <w:jc w:val="right"/>
                    <w:rPr>
                      <w:sz w:val="18"/>
                    </w:rPr>
                  </w:pPr>
                  <w:r w:rsidRPr="001331DC">
                    <w:rPr>
                      <w:sz w:val="18"/>
                    </w:rPr>
                    <w:t>52,000</w:t>
                  </w:r>
                </w:p>
              </w:tc>
            </w:tr>
            <w:tr w:rsidR="001331DC" w:rsidRPr="001331DC" w14:paraId="14587175"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31969820" w14:textId="77777777" w:rsidR="001331DC" w:rsidRPr="001331DC" w:rsidRDefault="001331DC" w:rsidP="001331DC">
                  <w:pPr>
                    <w:spacing w:before="0" w:line="220" w:lineRule="atLeast"/>
                    <w:ind w:left="57" w:right="57"/>
                    <w:rPr>
                      <w:sz w:val="18"/>
                    </w:rPr>
                  </w:pPr>
                  <w:r w:rsidRPr="001331DC">
                    <w:rPr>
                      <w:sz w:val="18"/>
                    </w:rPr>
                    <w:t>Destination impact study</w:t>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7956DC90" w14:textId="77777777" w:rsidR="001331DC" w:rsidRPr="001331DC" w:rsidRDefault="001331DC" w:rsidP="001331DC">
                  <w:pPr>
                    <w:spacing w:before="0" w:line="220" w:lineRule="atLeast"/>
                    <w:ind w:left="57" w:right="57"/>
                    <w:jc w:val="right"/>
                    <w:rPr>
                      <w:sz w:val="18"/>
                    </w:rPr>
                  </w:pPr>
                  <w:r w:rsidRPr="001331DC">
                    <w:rPr>
                      <w:sz w:val="18"/>
                    </w:rPr>
                    <w:t>65,000</w:t>
                  </w:r>
                </w:p>
              </w:tc>
            </w:tr>
            <w:tr w:rsidR="001331DC" w:rsidRPr="001331DC" w14:paraId="42BCB934"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200553C6" w14:textId="77777777" w:rsidR="001331DC" w:rsidRPr="001331DC" w:rsidRDefault="001331DC" w:rsidP="001331DC">
                  <w:pPr>
                    <w:spacing w:before="0" w:line="220" w:lineRule="atLeast"/>
                    <w:ind w:left="57" w:right="57"/>
                    <w:rPr>
                      <w:sz w:val="18"/>
                    </w:rPr>
                  </w:pPr>
                  <w:r w:rsidRPr="001331DC">
                    <w:rPr>
                      <w:sz w:val="18"/>
                    </w:rPr>
                    <w:t>Landing facilities (i.e. jetty)</w:t>
                  </w:r>
                  <w:r w:rsidRPr="001331DC">
                    <w:rPr>
                      <w:sz w:val="18"/>
                      <w:vertAlign w:val="superscript"/>
                    </w:rPr>
                    <w:footnoteReference w:id="34"/>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076B843C" w14:textId="77777777" w:rsidR="001331DC" w:rsidRPr="001331DC" w:rsidRDefault="001331DC" w:rsidP="001331DC">
                  <w:pPr>
                    <w:spacing w:before="0" w:line="220" w:lineRule="atLeast"/>
                    <w:ind w:left="57" w:right="57"/>
                    <w:jc w:val="right"/>
                    <w:rPr>
                      <w:sz w:val="18"/>
                    </w:rPr>
                  </w:pPr>
                  <w:r w:rsidRPr="001331DC">
                    <w:rPr>
                      <w:sz w:val="18"/>
                    </w:rPr>
                    <w:t>325,000-650,000</w:t>
                  </w:r>
                </w:p>
              </w:tc>
            </w:tr>
            <w:tr w:rsidR="001331DC" w:rsidRPr="001331DC" w14:paraId="72F87BE7" w14:textId="77777777" w:rsidTr="00AA0819">
              <w:tc>
                <w:tcPr>
                  <w:tcW w:w="6007" w:type="dxa"/>
                  <w:tcBorders>
                    <w:top w:val="single" w:sz="2" w:space="0" w:color="0067AB"/>
                    <w:left w:val="single" w:sz="2" w:space="0" w:color="0067AB"/>
                    <w:bottom w:val="single" w:sz="2" w:space="0" w:color="0067AB"/>
                    <w:right w:val="single" w:sz="2" w:space="0" w:color="0067AB"/>
                  </w:tcBorders>
                  <w:shd w:val="clear" w:color="auto" w:fill="auto"/>
                </w:tcPr>
                <w:p w14:paraId="5D19DDB3" w14:textId="77777777" w:rsidR="001331DC" w:rsidRPr="001331DC" w:rsidRDefault="001331DC" w:rsidP="001331DC">
                  <w:pPr>
                    <w:spacing w:before="0" w:line="220" w:lineRule="atLeast"/>
                    <w:ind w:left="57" w:right="57"/>
                    <w:rPr>
                      <w:sz w:val="18"/>
                    </w:rPr>
                  </w:pPr>
                  <w:r w:rsidRPr="001331DC">
                    <w:rPr>
                      <w:sz w:val="18"/>
                    </w:rPr>
                    <w:t>Beach shelters /huts</w:t>
                  </w:r>
                  <w:r w:rsidRPr="001331DC">
                    <w:rPr>
                      <w:sz w:val="18"/>
                      <w:vertAlign w:val="superscript"/>
                    </w:rPr>
                    <w:footnoteReference w:id="35"/>
                  </w:r>
                </w:p>
              </w:tc>
              <w:tc>
                <w:tcPr>
                  <w:tcW w:w="1895" w:type="dxa"/>
                  <w:tcBorders>
                    <w:top w:val="single" w:sz="2" w:space="0" w:color="0067AB"/>
                    <w:left w:val="single" w:sz="2" w:space="0" w:color="0067AB"/>
                    <w:bottom w:val="single" w:sz="2" w:space="0" w:color="0067AB"/>
                    <w:right w:val="single" w:sz="2" w:space="0" w:color="0067AB"/>
                  </w:tcBorders>
                  <w:shd w:val="clear" w:color="auto" w:fill="auto"/>
                </w:tcPr>
                <w:p w14:paraId="445B05C0" w14:textId="77777777" w:rsidR="001331DC" w:rsidRPr="001331DC" w:rsidRDefault="001331DC" w:rsidP="001331DC">
                  <w:pPr>
                    <w:spacing w:before="0" w:line="220" w:lineRule="atLeast"/>
                    <w:ind w:left="57" w:right="57"/>
                    <w:jc w:val="right"/>
                    <w:rPr>
                      <w:sz w:val="18"/>
                    </w:rPr>
                  </w:pPr>
                  <w:r w:rsidRPr="001331DC">
                    <w:rPr>
                      <w:sz w:val="18"/>
                    </w:rPr>
                    <w:t>65,000</w:t>
                  </w:r>
                </w:p>
              </w:tc>
            </w:tr>
          </w:tbl>
          <w:p w14:paraId="1B5FF1BB" w14:textId="77777777" w:rsidR="00790F5B" w:rsidRDefault="00790F5B" w:rsidP="001331DC">
            <w:pPr>
              <w:spacing w:before="0" w:line="220" w:lineRule="atLeast"/>
              <w:ind w:left="57" w:right="57"/>
              <w:rPr>
                <w:sz w:val="18"/>
              </w:rPr>
            </w:pPr>
          </w:p>
          <w:p w14:paraId="41B62F00" w14:textId="77777777" w:rsidR="001331DC" w:rsidRPr="001331DC" w:rsidRDefault="001331DC" w:rsidP="001331DC">
            <w:pPr>
              <w:spacing w:before="0" w:line="220" w:lineRule="atLeast"/>
              <w:ind w:left="57" w:right="57"/>
              <w:rPr>
                <w:sz w:val="18"/>
              </w:rPr>
            </w:pPr>
            <w:r w:rsidRPr="001331DC">
              <w:rPr>
                <w:sz w:val="18"/>
              </w:rPr>
              <w:t xml:space="preserve">Consistent with earlier assessment, maintenance costs are assumed to equate to 10% of CAPEX incurred in years 2-10.  Passenger expenditure in both destinations is assumed equivalent to average expenditure in </w:t>
            </w:r>
            <w:proofErr w:type="spellStart"/>
            <w:r w:rsidRPr="001331DC">
              <w:rPr>
                <w:sz w:val="18"/>
              </w:rPr>
              <w:t>Kitava</w:t>
            </w:r>
            <w:proofErr w:type="spellEnd"/>
            <w:r w:rsidRPr="001331DC">
              <w:rPr>
                <w:sz w:val="18"/>
              </w:rPr>
              <w:t>, from the passenger survey results.</w:t>
            </w:r>
          </w:p>
          <w:p w14:paraId="0535E400" w14:textId="77777777" w:rsidR="001331DC" w:rsidRPr="001331DC" w:rsidRDefault="001331DC" w:rsidP="001331DC">
            <w:pPr>
              <w:spacing w:before="0" w:line="220" w:lineRule="atLeast"/>
              <w:ind w:left="57" w:right="57"/>
              <w:rPr>
                <w:b/>
                <w:sz w:val="18"/>
              </w:rPr>
            </w:pPr>
            <w:r w:rsidRPr="001331DC">
              <w:rPr>
                <w:b/>
                <w:sz w:val="18"/>
              </w:rPr>
              <w:t>Present value of costs: $1.5m - $2.6m</w:t>
            </w:r>
          </w:p>
          <w:p w14:paraId="7F789509"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4FFA6D95" w14:textId="77777777" w:rsidR="001331DC" w:rsidRPr="001331DC" w:rsidRDefault="001331DC" w:rsidP="001331DC">
            <w:pPr>
              <w:spacing w:before="0" w:line="220" w:lineRule="atLeast"/>
              <w:ind w:left="57" w:right="57"/>
              <w:rPr>
                <w:sz w:val="18"/>
              </w:rPr>
            </w:pPr>
            <w:r w:rsidRPr="001331DC">
              <w:rPr>
                <w:sz w:val="18"/>
              </w:rPr>
              <w:t xml:space="preserve">The benefit for both Gizo and </w:t>
            </w:r>
            <w:proofErr w:type="spellStart"/>
            <w:r w:rsidRPr="001331DC">
              <w:rPr>
                <w:sz w:val="18"/>
              </w:rPr>
              <w:t>Tavanipupu</w:t>
            </w:r>
            <w:proofErr w:type="spellEnd"/>
            <w:r w:rsidRPr="001331DC">
              <w:rPr>
                <w:sz w:val="18"/>
              </w:rPr>
              <w:t xml:space="preserve"> is that the number of cruise visit calls will increase as per the projections from Carnival Australia in the table below. The number of calls are in addition to the baseline of currently projected calls over the next 10 years (See Section A4.2.3 of Annex 4).</w:t>
            </w:r>
          </w:p>
          <w:tbl>
            <w:tblPr>
              <w:tblpPr w:leftFromText="180" w:rightFromText="180" w:vertAnchor="text" w:horzAnchor="margin" w:tblpY="166"/>
              <w:tblOverlap w:val="never"/>
              <w:tblW w:w="7935"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3116"/>
              <w:gridCol w:w="2409"/>
              <w:gridCol w:w="2410"/>
            </w:tblGrid>
            <w:tr w:rsidR="001331DC" w:rsidRPr="001331DC" w14:paraId="25F49738" w14:textId="77777777" w:rsidTr="00AA0819">
              <w:trPr>
                <w:cantSplit/>
              </w:trPr>
              <w:tc>
                <w:tcPr>
                  <w:tcW w:w="3116" w:type="dxa"/>
                  <w:shd w:val="clear" w:color="auto" w:fill="auto"/>
                </w:tcPr>
                <w:p w14:paraId="554ADBF2"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Projected additional calls by year </w:t>
                  </w:r>
                </w:p>
              </w:tc>
              <w:tc>
                <w:tcPr>
                  <w:tcW w:w="2409" w:type="dxa"/>
                  <w:tcBorders>
                    <w:right w:val="single" w:sz="2" w:space="0" w:color="FFFFFF"/>
                  </w:tcBorders>
                  <w:shd w:val="solid" w:color="0067AB" w:fill="0067AB"/>
                </w:tcPr>
                <w:p w14:paraId="33E4C58E" w14:textId="77777777" w:rsidR="001331DC" w:rsidRPr="001331DC" w:rsidRDefault="001331DC" w:rsidP="001331DC">
                  <w:pPr>
                    <w:spacing w:before="0" w:after="0"/>
                    <w:ind w:left="57" w:right="57"/>
                    <w:rPr>
                      <w:rFonts w:ascii="Calibri" w:hAnsi="Calibri"/>
                      <w:color w:val="FFFFFF"/>
                    </w:rPr>
                  </w:pPr>
                  <w:r w:rsidRPr="001331DC">
                    <w:rPr>
                      <w:rFonts w:ascii="Calibri" w:hAnsi="Calibri"/>
                      <w:color w:val="FFFFFF"/>
                    </w:rPr>
                    <w:t>Gizo</w:t>
                  </w:r>
                </w:p>
              </w:tc>
              <w:tc>
                <w:tcPr>
                  <w:tcW w:w="2410" w:type="dxa"/>
                  <w:tcBorders>
                    <w:left w:val="single" w:sz="2" w:space="0" w:color="FFFFFF"/>
                  </w:tcBorders>
                  <w:shd w:val="solid" w:color="0067AB" w:fill="0067AB"/>
                </w:tcPr>
                <w:p w14:paraId="6A7BAEFA" w14:textId="77777777" w:rsidR="001331DC" w:rsidRPr="001331DC" w:rsidRDefault="001331DC" w:rsidP="001331DC">
                  <w:pPr>
                    <w:spacing w:before="0" w:after="0"/>
                    <w:ind w:left="57" w:right="57"/>
                    <w:rPr>
                      <w:rFonts w:ascii="Calibri" w:hAnsi="Calibri"/>
                      <w:color w:val="FFFFFF"/>
                    </w:rPr>
                  </w:pPr>
                  <w:proofErr w:type="spellStart"/>
                  <w:r w:rsidRPr="001331DC">
                    <w:rPr>
                      <w:rFonts w:ascii="Calibri" w:hAnsi="Calibri"/>
                      <w:color w:val="FFFFFF"/>
                    </w:rPr>
                    <w:t>Tavanipupu</w:t>
                  </w:r>
                  <w:proofErr w:type="spellEnd"/>
                </w:p>
              </w:tc>
            </w:tr>
            <w:tr w:rsidR="001331DC" w:rsidRPr="001331DC" w14:paraId="399E2A38" w14:textId="77777777" w:rsidTr="00AA0819">
              <w:tc>
                <w:tcPr>
                  <w:tcW w:w="3116" w:type="dxa"/>
                  <w:shd w:val="clear" w:color="auto" w:fill="auto"/>
                </w:tcPr>
                <w:p w14:paraId="335A167D" w14:textId="77777777" w:rsidR="001331DC" w:rsidRPr="001331DC" w:rsidRDefault="001331DC" w:rsidP="001331DC">
                  <w:pPr>
                    <w:spacing w:before="0" w:after="0" w:line="220" w:lineRule="atLeast"/>
                    <w:ind w:left="57" w:right="57"/>
                    <w:rPr>
                      <w:sz w:val="18"/>
                    </w:rPr>
                  </w:pPr>
                  <w:r w:rsidRPr="001331DC">
                    <w:rPr>
                      <w:sz w:val="18"/>
                    </w:rPr>
                    <w:t>Years 2-4</w:t>
                  </w:r>
                </w:p>
              </w:tc>
              <w:tc>
                <w:tcPr>
                  <w:tcW w:w="2409" w:type="dxa"/>
                  <w:shd w:val="clear" w:color="auto" w:fill="auto"/>
                </w:tcPr>
                <w:p w14:paraId="221D7667" w14:textId="77777777" w:rsidR="001331DC" w:rsidRPr="001331DC" w:rsidRDefault="001331DC" w:rsidP="001331DC">
                  <w:pPr>
                    <w:spacing w:before="0" w:after="0" w:line="220" w:lineRule="atLeast"/>
                    <w:ind w:left="57" w:right="57"/>
                    <w:jc w:val="right"/>
                    <w:rPr>
                      <w:sz w:val="18"/>
                    </w:rPr>
                  </w:pPr>
                  <w:r w:rsidRPr="001331DC">
                    <w:rPr>
                      <w:sz w:val="18"/>
                    </w:rPr>
                    <w:t>1-7</w:t>
                  </w:r>
                </w:p>
              </w:tc>
              <w:tc>
                <w:tcPr>
                  <w:tcW w:w="2410" w:type="dxa"/>
                  <w:shd w:val="clear" w:color="auto" w:fill="auto"/>
                </w:tcPr>
                <w:p w14:paraId="5F5421B6" w14:textId="77777777" w:rsidR="001331DC" w:rsidRPr="001331DC" w:rsidRDefault="001331DC" w:rsidP="001331DC">
                  <w:pPr>
                    <w:spacing w:before="0" w:after="0" w:line="220" w:lineRule="atLeast"/>
                    <w:ind w:left="57" w:right="57"/>
                    <w:jc w:val="right"/>
                    <w:rPr>
                      <w:sz w:val="18"/>
                    </w:rPr>
                  </w:pPr>
                  <w:r w:rsidRPr="001331DC">
                    <w:rPr>
                      <w:sz w:val="18"/>
                    </w:rPr>
                    <w:t>4-6</w:t>
                  </w:r>
                </w:p>
              </w:tc>
            </w:tr>
            <w:tr w:rsidR="001331DC" w:rsidRPr="001331DC" w14:paraId="6E656E1A" w14:textId="77777777" w:rsidTr="00AA0819">
              <w:tc>
                <w:tcPr>
                  <w:tcW w:w="3116" w:type="dxa"/>
                  <w:shd w:val="clear" w:color="auto" w:fill="auto"/>
                </w:tcPr>
                <w:p w14:paraId="03C67DCA" w14:textId="77777777" w:rsidR="001331DC" w:rsidRPr="001331DC" w:rsidRDefault="001331DC" w:rsidP="001331DC">
                  <w:pPr>
                    <w:spacing w:before="0" w:after="0" w:line="220" w:lineRule="atLeast"/>
                    <w:ind w:left="57" w:right="57"/>
                    <w:rPr>
                      <w:sz w:val="18"/>
                    </w:rPr>
                  </w:pPr>
                  <w:r w:rsidRPr="001331DC">
                    <w:rPr>
                      <w:sz w:val="18"/>
                    </w:rPr>
                    <w:t>Year 5-8</w:t>
                  </w:r>
                </w:p>
              </w:tc>
              <w:tc>
                <w:tcPr>
                  <w:tcW w:w="2409" w:type="dxa"/>
                  <w:shd w:val="clear" w:color="auto" w:fill="auto"/>
                </w:tcPr>
                <w:p w14:paraId="70D460E2" w14:textId="77777777" w:rsidR="001331DC" w:rsidRPr="001331DC" w:rsidRDefault="001331DC" w:rsidP="001331DC">
                  <w:pPr>
                    <w:spacing w:before="0" w:after="0" w:line="220" w:lineRule="atLeast"/>
                    <w:ind w:left="57" w:right="57"/>
                    <w:jc w:val="right"/>
                    <w:rPr>
                      <w:sz w:val="18"/>
                    </w:rPr>
                  </w:pPr>
                  <w:r w:rsidRPr="001331DC">
                    <w:rPr>
                      <w:sz w:val="18"/>
                    </w:rPr>
                    <w:t>3-12</w:t>
                  </w:r>
                </w:p>
              </w:tc>
              <w:tc>
                <w:tcPr>
                  <w:tcW w:w="2410" w:type="dxa"/>
                  <w:shd w:val="clear" w:color="auto" w:fill="auto"/>
                </w:tcPr>
                <w:p w14:paraId="1E95A847" w14:textId="77777777" w:rsidR="001331DC" w:rsidRPr="001331DC" w:rsidRDefault="001331DC" w:rsidP="001331DC">
                  <w:pPr>
                    <w:spacing w:before="0" w:after="0" w:line="220" w:lineRule="atLeast"/>
                    <w:ind w:left="57" w:right="57"/>
                    <w:jc w:val="right"/>
                    <w:rPr>
                      <w:sz w:val="18"/>
                    </w:rPr>
                  </w:pPr>
                  <w:r w:rsidRPr="001331DC">
                    <w:rPr>
                      <w:sz w:val="18"/>
                    </w:rPr>
                    <w:t>6-12</w:t>
                  </w:r>
                </w:p>
              </w:tc>
            </w:tr>
            <w:tr w:rsidR="001331DC" w:rsidRPr="001331DC" w14:paraId="2DF26C18" w14:textId="77777777" w:rsidTr="00AA0819">
              <w:tc>
                <w:tcPr>
                  <w:tcW w:w="3116" w:type="dxa"/>
                  <w:shd w:val="clear" w:color="auto" w:fill="auto"/>
                </w:tcPr>
                <w:p w14:paraId="443DD222" w14:textId="77777777" w:rsidR="001331DC" w:rsidRPr="001331DC" w:rsidRDefault="001331DC" w:rsidP="001331DC">
                  <w:pPr>
                    <w:spacing w:before="0" w:after="0" w:line="220" w:lineRule="atLeast"/>
                    <w:ind w:left="57" w:right="57"/>
                    <w:rPr>
                      <w:sz w:val="18"/>
                    </w:rPr>
                  </w:pPr>
                  <w:r w:rsidRPr="001331DC">
                    <w:rPr>
                      <w:sz w:val="18"/>
                    </w:rPr>
                    <w:t>Years 9-10</w:t>
                  </w:r>
                </w:p>
              </w:tc>
              <w:tc>
                <w:tcPr>
                  <w:tcW w:w="2409" w:type="dxa"/>
                  <w:shd w:val="clear" w:color="auto" w:fill="auto"/>
                </w:tcPr>
                <w:p w14:paraId="12B33167" w14:textId="77777777" w:rsidR="001331DC" w:rsidRPr="001331DC" w:rsidRDefault="001331DC" w:rsidP="001331DC">
                  <w:pPr>
                    <w:spacing w:before="0" w:after="0" w:line="220" w:lineRule="atLeast"/>
                    <w:ind w:left="57" w:right="57"/>
                    <w:jc w:val="right"/>
                    <w:rPr>
                      <w:sz w:val="18"/>
                    </w:rPr>
                  </w:pPr>
                  <w:r w:rsidRPr="001331DC">
                    <w:rPr>
                      <w:sz w:val="18"/>
                    </w:rPr>
                    <w:t>3-17</w:t>
                  </w:r>
                </w:p>
              </w:tc>
              <w:tc>
                <w:tcPr>
                  <w:tcW w:w="2410" w:type="dxa"/>
                  <w:shd w:val="clear" w:color="auto" w:fill="auto"/>
                </w:tcPr>
                <w:p w14:paraId="7F7B0818" w14:textId="77777777" w:rsidR="001331DC" w:rsidRPr="001331DC" w:rsidRDefault="001331DC" w:rsidP="001331DC">
                  <w:pPr>
                    <w:spacing w:before="0" w:after="0" w:line="220" w:lineRule="atLeast"/>
                    <w:ind w:left="57" w:right="57"/>
                    <w:jc w:val="right"/>
                    <w:rPr>
                      <w:sz w:val="18"/>
                    </w:rPr>
                  </w:pPr>
                  <w:r w:rsidRPr="001331DC">
                    <w:rPr>
                      <w:sz w:val="18"/>
                    </w:rPr>
                    <w:t xml:space="preserve">6-14 </w:t>
                  </w:r>
                </w:p>
              </w:tc>
            </w:tr>
          </w:tbl>
          <w:p w14:paraId="4829936F" w14:textId="77777777" w:rsidR="001331DC" w:rsidRPr="001331DC" w:rsidRDefault="001331DC" w:rsidP="001331DC">
            <w:pPr>
              <w:spacing w:before="0" w:line="220" w:lineRule="atLeast"/>
              <w:ind w:left="57" w:right="57"/>
              <w:rPr>
                <w:sz w:val="18"/>
              </w:rPr>
            </w:pPr>
            <w:r w:rsidRPr="001331DC">
              <w:rPr>
                <w:sz w:val="18"/>
              </w:rPr>
              <w:t xml:space="preserve"> </w:t>
            </w:r>
          </w:p>
          <w:p w14:paraId="7E09E46F" w14:textId="77777777" w:rsidR="001331DC" w:rsidRPr="001331DC" w:rsidRDefault="001331DC" w:rsidP="001331DC">
            <w:pPr>
              <w:spacing w:before="0" w:line="220" w:lineRule="atLeast"/>
              <w:ind w:left="57" w:right="57"/>
              <w:rPr>
                <w:b/>
              </w:rPr>
            </w:pPr>
            <w:r w:rsidRPr="001331DC">
              <w:rPr>
                <w:b/>
                <w:sz w:val="18"/>
              </w:rPr>
              <w:t>Present value of benefits: $ 4.5 - 12.7m</w:t>
            </w:r>
          </w:p>
          <w:p w14:paraId="5C8D71BB"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3950F311" w14:textId="77777777" w:rsidR="001331DC" w:rsidRPr="001331DC" w:rsidRDefault="001331DC" w:rsidP="001331DC">
            <w:pPr>
              <w:spacing w:before="0" w:line="220" w:lineRule="atLeast"/>
              <w:ind w:left="57" w:right="57"/>
              <w:rPr>
                <w:b/>
                <w:sz w:val="18"/>
              </w:rPr>
            </w:pPr>
            <w:r w:rsidRPr="001331DC">
              <w:rPr>
                <w:b/>
                <w:sz w:val="18"/>
              </w:rPr>
              <w:lastRenderedPageBreak/>
              <w:t>$3m – 10.1m</w:t>
            </w:r>
          </w:p>
          <w:p w14:paraId="7189AEBC"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4A016126" w14:textId="77777777" w:rsidR="001331DC" w:rsidRPr="001331DC" w:rsidRDefault="001331DC" w:rsidP="001331DC">
            <w:pPr>
              <w:spacing w:before="0" w:line="220" w:lineRule="atLeast"/>
              <w:ind w:left="57" w:right="57"/>
              <w:rPr>
                <w:sz w:val="18"/>
              </w:rPr>
            </w:pPr>
            <w:r w:rsidRPr="001331DC">
              <w:rPr>
                <w:b/>
                <w:sz w:val="18"/>
              </w:rPr>
              <w:t xml:space="preserve">1.7-8.6:1 </w:t>
            </w:r>
          </w:p>
        </w:tc>
      </w:tr>
    </w:tbl>
    <w:p w14:paraId="3332D137" w14:textId="77777777" w:rsidR="001331DC" w:rsidRPr="001331DC" w:rsidRDefault="001331DC" w:rsidP="001331DC">
      <w:pPr>
        <w:tabs>
          <w:tab w:val="left" w:pos="720"/>
        </w:tabs>
        <w:spacing w:before="0" w:after="0"/>
      </w:pPr>
    </w:p>
    <w:p w14:paraId="3F90EE57" w14:textId="77777777" w:rsidR="001331DC" w:rsidRPr="001331DC" w:rsidRDefault="001331DC" w:rsidP="00B03734">
      <w:pPr>
        <w:pStyle w:val="Heading3"/>
      </w:pPr>
      <w:r w:rsidRPr="001331DC">
        <w:t xml:space="preserve">Option 6: Improving information provision to passengers </w:t>
      </w:r>
    </w:p>
    <w:p w14:paraId="361464C2" w14:textId="77777777" w:rsidR="001331DC" w:rsidRPr="001331DC" w:rsidRDefault="001331DC" w:rsidP="001331DC">
      <w:pPr>
        <w:ind w:left="851"/>
      </w:pPr>
      <w:r w:rsidRPr="001331DC">
        <w:t xml:space="preserve">A priority from consultation is the need to improve the quality and quantity of information informing passengers when making destination and purchasing decisions. Without this information, average expenditure is reduced per passenger, in part due to uncertainty regarding quarantine restrictions, especially in relation to handicrafts (in particular those with feathers and seeds). </w:t>
      </w:r>
    </w:p>
    <w:p w14:paraId="476A488F" w14:textId="77777777" w:rsidR="001331DC" w:rsidRPr="001331DC" w:rsidRDefault="001331DC" w:rsidP="001331DC">
      <w:pPr>
        <w:ind w:left="851"/>
      </w:pPr>
      <w:r w:rsidRPr="001331DC">
        <w:t>The actions recommended to address low expenditure are:</w:t>
      </w:r>
    </w:p>
    <w:p w14:paraId="536E66DF" w14:textId="77777777" w:rsidR="001331DC" w:rsidRPr="001331DC" w:rsidRDefault="001331DC" w:rsidP="001331DC">
      <w:pPr>
        <w:numPr>
          <w:ilvl w:val="0"/>
          <w:numId w:val="46"/>
        </w:numPr>
        <w:spacing w:before="0" w:after="0"/>
      </w:pPr>
      <w:r w:rsidRPr="001331DC">
        <w:t xml:space="preserve">Action 1: Providing quarantine videos and leaflets to passengers; </w:t>
      </w:r>
    </w:p>
    <w:p w14:paraId="4D6D5972" w14:textId="77777777" w:rsidR="001331DC" w:rsidRPr="001331DC" w:rsidRDefault="001331DC" w:rsidP="001331DC">
      <w:pPr>
        <w:numPr>
          <w:ilvl w:val="0"/>
          <w:numId w:val="46"/>
        </w:numPr>
        <w:spacing w:before="0" w:after="0"/>
      </w:pPr>
      <w:r w:rsidRPr="001331DC">
        <w:t>Action 2: Updating destination information provided by cruise operators to passengers;</w:t>
      </w:r>
    </w:p>
    <w:p w14:paraId="770D3B7C" w14:textId="77777777" w:rsidR="001331DC" w:rsidRPr="001331DC" w:rsidRDefault="001331DC" w:rsidP="001331DC">
      <w:pPr>
        <w:numPr>
          <w:ilvl w:val="0"/>
          <w:numId w:val="46"/>
        </w:numPr>
        <w:spacing w:before="0" w:after="0"/>
      </w:pPr>
      <w:r w:rsidRPr="001331DC">
        <w:t>Action 3: Develop and provide maps of the port, city centre and areas of interest; and</w:t>
      </w:r>
    </w:p>
    <w:p w14:paraId="51AFF26A" w14:textId="77777777" w:rsidR="001331DC" w:rsidRPr="001331DC" w:rsidRDefault="001331DC" w:rsidP="001331DC">
      <w:pPr>
        <w:numPr>
          <w:ilvl w:val="0"/>
          <w:numId w:val="46"/>
        </w:numPr>
        <w:spacing w:before="0" w:after="0"/>
      </w:pPr>
      <w:r w:rsidRPr="001331DC">
        <w:t>Action 4: Inform passengers of the opportunity to make donations.</w:t>
      </w:r>
    </w:p>
    <w:p w14:paraId="65F3BBC6" w14:textId="77777777" w:rsidR="001331DC" w:rsidRPr="001331DC" w:rsidRDefault="001331DC" w:rsidP="001331DC">
      <w:pPr>
        <w:ind w:left="851"/>
      </w:pPr>
      <w:r w:rsidRPr="001331DC">
        <w:t>Efforts should be coordinated closely with those of PHAMA on quarantine issues and the cruise committee/ donor organisation regarding donations and general information given to passengers.  Cruise operators are also an important channel for communicating messages to passengers and should also be involved implementation. It is anticipated that the cruise committee would take the lead in this option.</w:t>
      </w:r>
    </w:p>
    <w:p w14:paraId="52779104" w14:textId="77777777" w:rsidR="001331DC" w:rsidRPr="001331DC" w:rsidRDefault="001331DC" w:rsidP="001331DC">
      <w:pPr>
        <w:ind w:left="851"/>
      </w:pPr>
      <w:r w:rsidRPr="001331DC">
        <w:t xml:space="preserve">The CBA results are provided in the box below. </w:t>
      </w: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37BC69F1"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50032A7B"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24819D55" w14:textId="77777777" w:rsidR="001331DC" w:rsidRPr="001331DC" w:rsidRDefault="001331DC" w:rsidP="001331DC">
            <w:pPr>
              <w:spacing w:before="0" w:line="220" w:lineRule="atLeast"/>
              <w:ind w:left="57" w:right="57"/>
              <w:rPr>
                <w:sz w:val="18"/>
              </w:rPr>
            </w:pPr>
            <w:r w:rsidRPr="001331DC">
              <w:rPr>
                <w:sz w:val="18"/>
              </w:rPr>
              <w:t>Estimates of the costs of this option are based on:</w:t>
            </w:r>
          </w:p>
          <w:p w14:paraId="1B7D87E5" w14:textId="77777777" w:rsidR="001331DC" w:rsidRPr="001331DC" w:rsidRDefault="001331DC" w:rsidP="00790F5B">
            <w:pPr>
              <w:pStyle w:val="TableBullet"/>
            </w:pPr>
            <w:r w:rsidRPr="001331DC">
              <w:t xml:space="preserve">A quotation of $81,000 for the production of a three-minute video providing quarantine information; </w:t>
            </w:r>
          </w:p>
          <w:p w14:paraId="39D310A4" w14:textId="77777777" w:rsidR="001331DC" w:rsidRPr="001331DC" w:rsidRDefault="001331DC" w:rsidP="00790F5B">
            <w:pPr>
              <w:pStyle w:val="TableBullet"/>
            </w:pPr>
            <w:r w:rsidRPr="001331DC">
              <w:t>$0.1 per double sided leaflet produced for passengers. It is assuming all passengers receive a leaflet on each cruise.</w:t>
            </w:r>
          </w:p>
          <w:p w14:paraId="7132431C" w14:textId="77777777" w:rsidR="001331DC" w:rsidRPr="001331DC" w:rsidRDefault="001331DC" w:rsidP="00790F5B">
            <w:pPr>
              <w:pStyle w:val="TableBullet"/>
            </w:pPr>
            <w:r w:rsidRPr="001331DC">
              <w:t>Three days of a person’s time on an average government salary (from SI Employment survey) per year to update map and destination information.</w:t>
            </w:r>
          </w:p>
          <w:p w14:paraId="304579B7" w14:textId="77777777" w:rsidR="001331DC" w:rsidRPr="001331DC" w:rsidRDefault="001331DC" w:rsidP="001331DC">
            <w:pPr>
              <w:spacing w:before="0" w:after="0" w:line="220" w:lineRule="atLeast"/>
              <w:ind w:left="397" w:right="57"/>
              <w:rPr>
                <w:sz w:val="18"/>
              </w:rPr>
            </w:pPr>
          </w:p>
          <w:p w14:paraId="745B34B9" w14:textId="77777777" w:rsidR="001331DC" w:rsidRPr="001331DC" w:rsidRDefault="001331DC" w:rsidP="001331DC">
            <w:pPr>
              <w:spacing w:before="0" w:line="220" w:lineRule="atLeast"/>
              <w:ind w:left="57" w:right="57"/>
              <w:rPr>
                <w:sz w:val="18"/>
              </w:rPr>
            </w:pPr>
            <w:r w:rsidRPr="001331DC">
              <w:rPr>
                <w:sz w:val="18"/>
              </w:rPr>
              <w:t>The updating of the information and provision of leaflets occurs in each and every year.</w:t>
            </w:r>
          </w:p>
          <w:p w14:paraId="6A0295D7" w14:textId="77777777" w:rsidR="001331DC" w:rsidRPr="001331DC" w:rsidRDefault="001331DC" w:rsidP="001331DC">
            <w:pPr>
              <w:spacing w:before="0" w:line="220" w:lineRule="atLeast"/>
              <w:ind w:left="57" w:right="57"/>
              <w:rPr>
                <w:b/>
                <w:sz w:val="18"/>
              </w:rPr>
            </w:pPr>
            <w:r w:rsidRPr="001331DC">
              <w:rPr>
                <w:b/>
                <w:sz w:val="18"/>
              </w:rPr>
              <w:t>Present value of costs $ 0.1m</w:t>
            </w:r>
          </w:p>
          <w:p w14:paraId="003B4408"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7CADA219" w14:textId="77777777" w:rsidR="001331DC" w:rsidRPr="001331DC" w:rsidRDefault="001331DC" w:rsidP="001331DC">
            <w:pPr>
              <w:spacing w:before="0" w:line="220" w:lineRule="atLeast"/>
              <w:ind w:left="57" w:right="57"/>
              <w:rPr>
                <w:sz w:val="18"/>
              </w:rPr>
            </w:pPr>
            <w:r w:rsidRPr="001331DC">
              <w:rPr>
                <w:sz w:val="18"/>
              </w:rPr>
              <w:t xml:space="preserve">The Consultant conservatively estimates that by being more informed, passengers on average spend 20% more on souvenirs and donations in years 3-10 than they do at present. </w:t>
            </w:r>
          </w:p>
          <w:p w14:paraId="2C3085F5" w14:textId="77777777" w:rsidR="001331DC" w:rsidRPr="001331DC" w:rsidRDefault="001331DC" w:rsidP="001331DC">
            <w:pPr>
              <w:spacing w:before="0" w:line="220" w:lineRule="atLeast"/>
              <w:ind w:left="57" w:right="57"/>
              <w:rPr>
                <w:b/>
              </w:rPr>
            </w:pPr>
            <w:r w:rsidRPr="001331DC">
              <w:rPr>
                <w:b/>
                <w:sz w:val="18"/>
              </w:rPr>
              <w:t>Present value of benefits: $ 0.7m</w:t>
            </w:r>
          </w:p>
          <w:p w14:paraId="5C8FC704"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12D2DB71" w14:textId="77777777" w:rsidR="001331DC" w:rsidRPr="001331DC" w:rsidRDefault="001331DC" w:rsidP="001331DC">
            <w:pPr>
              <w:spacing w:before="0" w:line="220" w:lineRule="atLeast"/>
              <w:ind w:left="57" w:right="57"/>
              <w:rPr>
                <w:b/>
                <w:sz w:val="18"/>
              </w:rPr>
            </w:pPr>
            <w:r w:rsidRPr="001331DC">
              <w:rPr>
                <w:b/>
                <w:sz w:val="18"/>
              </w:rPr>
              <w:t>$0.6m</w:t>
            </w:r>
          </w:p>
          <w:p w14:paraId="3E39429C"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35BD3C3B" w14:textId="77777777" w:rsidR="001331DC" w:rsidRPr="001331DC" w:rsidRDefault="001331DC" w:rsidP="001331DC">
            <w:pPr>
              <w:spacing w:before="0" w:line="220" w:lineRule="atLeast"/>
              <w:ind w:left="57" w:right="57"/>
              <w:rPr>
                <w:sz w:val="18"/>
              </w:rPr>
            </w:pPr>
            <w:r w:rsidRPr="001331DC">
              <w:rPr>
                <w:b/>
                <w:sz w:val="18"/>
              </w:rPr>
              <w:t xml:space="preserve">6.7:1 </w:t>
            </w:r>
          </w:p>
        </w:tc>
      </w:tr>
    </w:tbl>
    <w:p w14:paraId="40AFA676" w14:textId="53E4D9BA" w:rsidR="001331DC" w:rsidRPr="001331DC" w:rsidRDefault="001331DC" w:rsidP="001331DC">
      <w:pPr>
        <w:pStyle w:val="Heading2"/>
      </w:pPr>
      <w:bookmarkStart w:id="90" w:name="_Toc449611828"/>
      <w:r w:rsidRPr="001331DC">
        <w:t>Papua New Guinea</w:t>
      </w:r>
      <w:bookmarkEnd w:id="90"/>
    </w:p>
    <w:p w14:paraId="2D91C207" w14:textId="77777777" w:rsidR="001331DC" w:rsidRPr="001331DC" w:rsidRDefault="001331DC" w:rsidP="00B03734">
      <w:pPr>
        <w:pStyle w:val="Heading3"/>
      </w:pPr>
      <w:r w:rsidRPr="001331DC">
        <w:t>Option 1: Infrastructure improvements to existing ports of call</w:t>
      </w:r>
    </w:p>
    <w:p w14:paraId="4BCD531F" w14:textId="77777777" w:rsidR="001331DC" w:rsidRPr="001331DC" w:rsidRDefault="001331DC" w:rsidP="001331DC">
      <w:pPr>
        <w:ind w:left="851"/>
      </w:pPr>
      <w:r w:rsidRPr="001331DC">
        <w:t xml:space="preserve">The following infrastructure actions were identified for ports of call in PNG to enable cruise ships to access each destination and efficiently disembark passengers: </w:t>
      </w:r>
    </w:p>
    <w:p w14:paraId="1EFA982B" w14:textId="77777777" w:rsidR="001331DC" w:rsidRPr="001331DC" w:rsidRDefault="001331DC" w:rsidP="001331DC">
      <w:pPr>
        <w:numPr>
          <w:ilvl w:val="0"/>
          <w:numId w:val="46"/>
        </w:numPr>
        <w:spacing w:before="0" w:after="0"/>
      </w:pPr>
      <w:r w:rsidRPr="001331DC">
        <w:lastRenderedPageBreak/>
        <w:t>Action 1:</w:t>
      </w:r>
      <w:r w:rsidRPr="001331DC">
        <w:rPr>
          <w:b/>
        </w:rPr>
        <w:t xml:space="preserve"> </w:t>
      </w:r>
      <w:r w:rsidRPr="001331DC">
        <w:t xml:space="preserve">Extension of a jetty in </w:t>
      </w:r>
      <w:proofErr w:type="spellStart"/>
      <w:r w:rsidRPr="001331DC">
        <w:t>Kitava</w:t>
      </w:r>
      <w:proofErr w:type="spellEnd"/>
      <w:r w:rsidRPr="001331DC">
        <w:t xml:space="preserve"> to enable disembarkation of two tenders simultaneously to facilitate the more efficient transportation of passengers to and from larger cruise ships.</w:t>
      </w:r>
    </w:p>
    <w:p w14:paraId="0EAC5D2D" w14:textId="77777777" w:rsidR="001331DC" w:rsidRPr="001331DC" w:rsidRDefault="001331DC" w:rsidP="001331DC">
      <w:pPr>
        <w:numPr>
          <w:ilvl w:val="0"/>
          <w:numId w:val="46"/>
        </w:numPr>
        <w:spacing w:before="0" w:after="0"/>
      </w:pPr>
      <w:r w:rsidRPr="001331DC">
        <w:t>Action 2:</w:t>
      </w:r>
      <w:r w:rsidRPr="001331DC">
        <w:rPr>
          <w:b/>
        </w:rPr>
        <w:t xml:space="preserve"> </w:t>
      </w:r>
      <w:proofErr w:type="spellStart"/>
      <w:r w:rsidRPr="001331DC">
        <w:t>Alotau</w:t>
      </w:r>
      <w:proofErr w:type="spellEnd"/>
      <w:r w:rsidRPr="001331DC">
        <w:t xml:space="preserve"> provision of fresh water supplies for cruise ships to WHO standards. As the first port of call for cruise ships from Australia, development of this capability is considered a priority for cruise development in the region.</w:t>
      </w:r>
    </w:p>
    <w:p w14:paraId="057F39A1" w14:textId="77777777" w:rsidR="001331DC" w:rsidRPr="001331DC" w:rsidRDefault="001331DC" w:rsidP="001331DC">
      <w:pPr>
        <w:numPr>
          <w:ilvl w:val="0"/>
          <w:numId w:val="46"/>
        </w:numPr>
        <w:spacing w:before="0" w:after="0"/>
      </w:pPr>
      <w:r w:rsidRPr="001331DC">
        <w:t>Action 3:</w:t>
      </w:r>
      <w:r w:rsidRPr="001331DC">
        <w:rPr>
          <w:b/>
        </w:rPr>
        <w:t xml:space="preserve"> </w:t>
      </w:r>
      <w:r w:rsidRPr="001331DC">
        <w:t>Madang reinforcement and extension of the port berth to enable more regular and larger ships to dock in port. Based on the assessment of DWA marine engineer this would entail construction of two sinker blocks and upgrades to fenders.</w:t>
      </w:r>
    </w:p>
    <w:p w14:paraId="7CD28464" w14:textId="77777777" w:rsidR="001331DC" w:rsidRPr="001331DC" w:rsidRDefault="001331DC" w:rsidP="001331DC">
      <w:pPr>
        <w:ind w:left="851"/>
      </w:pPr>
      <w:r w:rsidRPr="001331DC">
        <w:t>All three actions are included under this option and are considered the responsibility of the relevant port authority to implement.</w:t>
      </w:r>
    </w:p>
    <w:p w14:paraId="332DE54B" w14:textId="77777777" w:rsidR="001331DC" w:rsidRPr="001331DC" w:rsidRDefault="001331DC" w:rsidP="001331DC">
      <w:pPr>
        <w:ind w:left="851"/>
      </w:pPr>
      <w:r w:rsidRPr="001331DC">
        <w:t xml:space="preserve">The CBA results are provided in the box below. </w:t>
      </w: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64944039"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02C2368E"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6FB3A3EC" w14:textId="77777777" w:rsidR="001331DC" w:rsidRPr="001331DC" w:rsidRDefault="001331DC" w:rsidP="001331DC">
            <w:pPr>
              <w:spacing w:before="0" w:line="220" w:lineRule="atLeast"/>
              <w:ind w:left="57" w:right="57"/>
              <w:rPr>
                <w:sz w:val="18"/>
              </w:rPr>
            </w:pPr>
            <w:r w:rsidRPr="001331DC">
              <w:rPr>
                <w:sz w:val="18"/>
              </w:rPr>
              <w:t xml:space="preserve">The assumed unit costs are consistent with those used in the SI assessment, based on estimates provided by DWA. In year 1 this includes the construction of beach shelters/huts ($65,000) and extension of the existing jetty at </w:t>
            </w:r>
            <w:proofErr w:type="spellStart"/>
            <w:r w:rsidRPr="001331DC">
              <w:rPr>
                <w:sz w:val="18"/>
              </w:rPr>
              <w:t>Kitava</w:t>
            </w:r>
            <w:proofErr w:type="spellEnd"/>
            <w:r w:rsidRPr="001331DC">
              <w:rPr>
                <w:sz w:val="18"/>
              </w:rPr>
              <w:t xml:space="preserve"> ($195,000), the improvement of water supplies at </w:t>
            </w:r>
            <w:proofErr w:type="spellStart"/>
            <w:r w:rsidRPr="001331DC">
              <w:rPr>
                <w:sz w:val="18"/>
              </w:rPr>
              <w:t>Alotau</w:t>
            </w:r>
            <w:proofErr w:type="spellEnd"/>
            <w:r w:rsidRPr="001331DC">
              <w:rPr>
                <w:sz w:val="18"/>
              </w:rPr>
              <w:t xml:space="preserve"> to WHO standards ($195,000), and the construction of two sinker blocks and upgrades to fenders at Madang ($39,000). </w:t>
            </w:r>
          </w:p>
          <w:p w14:paraId="59A499BC" w14:textId="77777777" w:rsidR="001331DC" w:rsidRPr="001331DC" w:rsidRDefault="001331DC" w:rsidP="001331DC">
            <w:pPr>
              <w:spacing w:before="0" w:line="220" w:lineRule="atLeast"/>
              <w:ind w:left="57" w:right="57"/>
              <w:rPr>
                <w:sz w:val="18"/>
              </w:rPr>
            </w:pPr>
            <w:r w:rsidRPr="001331DC">
              <w:rPr>
                <w:sz w:val="18"/>
              </w:rPr>
              <w:t xml:space="preserve">Maintenance costs incurred in years 2-10, differ by capital asset, with 1-2% of CAPEX per year assumed in the case of landing facilities (i.e. jetty), 15-20% for beach shelters and 10% for water supply equipment. </w:t>
            </w:r>
          </w:p>
          <w:p w14:paraId="1AAA9B97" w14:textId="77777777" w:rsidR="001331DC" w:rsidRPr="001331DC" w:rsidRDefault="001331DC" w:rsidP="001331DC">
            <w:pPr>
              <w:spacing w:before="0" w:line="220" w:lineRule="atLeast"/>
              <w:ind w:left="57" w:right="57"/>
              <w:rPr>
                <w:b/>
                <w:sz w:val="18"/>
              </w:rPr>
            </w:pPr>
            <w:r w:rsidRPr="001331DC">
              <w:rPr>
                <w:b/>
                <w:sz w:val="18"/>
              </w:rPr>
              <w:t>Present value of costs: $ 0.7 m</w:t>
            </w:r>
          </w:p>
          <w:p w14:paraId="1E1F9E9D"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3E14ADB3" w14:textId="77777777" w:rsidR="001331DC" w:rsidRPr="001331DC" w:rsidRDefault="001331DC" w:rsidP="001331DC">
            <w:pPr>
              <w:spacing w:before="0" w:line="220" w:lineRule="atLeast"/>
              <w:ind w:left="57" w:right="57"/>
              <w:rPr>
                <w:sz w:val="18"/>
              </w:rPr>
            </w:pPr>
            <w:r w:rsidRPr="001331DC">
              <w:rPr>
                <w:sz w:val="18"/>
              </w:rPr>
              <w:t xml:space="preserve">The benefits of these infrastructure improvements related to the increased attractiveness and accessibility of these destinations for cruise ships, the outcome of which is an increased number of call to </w:t>
            </w:r>
            <w:proofErr w:type="spellStart"/>
            <w:r w:rsidRPr="001331DC">
              <w:rPr>
                <w:sz w:val="18"/>
              </w:rPr>
              <w:t>Kitava</w:t>
            </w:r>
            <w:proofErr w:type="spellEnd"/>
            <w:r w:rsidRPr="001331DC">
              <w:rPr>
                <w:sz w:val="18"/>
              </w:rPr>
              <w:t xml:space="preserve"> (an additional four in years 2-4 and seven in years 5-10 according to Carnival Australia projections, </w:t>
            </w:r>
            <w:proofErr w:type="spellStart"/>
            <w:r w:rsidRPr="001331DC">
              <w:rPr>
                <w:sz w:val="18"/>
              </w:rPr>
              <w:t>Alotau</w:t>
            </w:r>
            <w:proofErr w:type="spellEnd"/>
            <w:r w:rsidRPr="001331DC">
              <w:rPr>
                <w:sz w:val="18"/>
              </w:rPr>
              <w:t xml:space="preserve"> (2 additional call in years 5-10), and Madang </w:t>
            </w:r>
            <w:proofErr w:type="gramStart"/>
            <w:r w:rsidRPr="001331DC">
              <w:rPr>
                <w:sz w:val="18"/>
              </w:rPr>
              <w:t>( an</w:t>
            </w:r>
            <w:proofErr w:type="gramEnd"/>
            <w:r w:rsidRPr="001331DC">
              <w:rPr>
                <w:sz w:val="18"/>
              </w:rPr>
              <w:t xml:space="preserve"> additional three in years 2-4 and eight in years 5-10 ). </w:t>
            </w:r>
          </w:p>
          <w:p w14:paraId="3A587C80" w14:textId="77777777" w:rsidR="001331DC" w:rsidRPr="001331DC" w:rsidRDefault="001331DC" w:rsidP="001331DC">
            <w:pPr>
              <w:spacing w:before="0" w:line="220" w:lineRule="atLeast"/>
              <w:ind w:left="57" w:right="57"/>
              <w:rPr>
                <w:b/>
                <w:sz w:val="18"/>
              </w:rPr>
            </w:pPr>
            <w:r w:rsidRPr="001331DC">
              <w:rPr>
                <w:b/>
                <w:sz w:val="18"/>
              </w:rPr>
              <w:t>Present value of benefits: $ 3.1 m</w:t>
            </w:r>
          </w:p>
          <w:p w14:paraId="6FAD177C"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5E6AD9D8" w14:textId="77777777" w:rsidR="001331DC" w:rsidRPr="001331DC" w:rsidRDefault="001331DC" w:rsidP="001331DC">
            <w:pPr>
              <w:spacing w:before="0" w:line="220" w:lineRule="atLeast"/>
              <w:ind w:left="57" w:right="57"/>
              <w:rPr>
                <w:b/>
                <w:sz w:val="18"/>
              </w:rPr>
            </w:pPr>
            <w:r w:rsidRPr="001331DC">
              <w:rPr>
                <w:b/>
                <w:sz w:val="18"/>
              </w:rPr>
              <w:t>$2.4m</w:t>
            </w:r>
          </w:p>
          <w:p w14:paraId="44341F97"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1EACC1D1" w14:textId="77777777" w:rsidR="001331DC" w:rsidRPr="001331DC" w:rsidRDefault="001331DC" w:rsidP="001331DC">
            <w:pPr>
              <w:spacing w:before="0" w:line="220" w:lineRule="atLeast"/>
              <w:ind w:left="57" w:right="57"/>
              <w:rPr>
                <w:sz w:val="18"/>
              </w:rPr>
            </w:pPr>
            <w:r w:rsidRPr="001331DC">
              <w:rPr>
                <w:b/>
                <w:sz w:val="18"/>
              </w:rPr>
              <w:t xml:space="preserve">4.3:1 </w:t>
            </w:r>
          </w:p>
        </w:tc>
      </w:tr>
    </w:tbl>
    <w:p w14:paraId="2670A79F" w14:textId="77777777" w:rsidR="001331DC" w:rsidRPr="001331DC" w:rsidRDefault="001331DC" w:rsidP="00B03734">
      <w:pPr>
        <w:pStyle w:val="Heading3"/>
      </w:pPr>
      <w:r w:rsidRPr="001331DC">
        <w:t xml:space="preserve">Option 2: Upgrade port amenities in PNG  </w:t>
      </w:r>
    </w:p>
    <w:p w14:paraId="4ADB3B3B" w14:textId="77777777" w:rsidR="001331DC" w:rsidRPr="001331DC" w:rsidRDefault="001331DC" w:rsidP="001331DC">
      <w:pPr>
        <w:ind w:left="851"/>
      </w:pPr>
      <w:r w:rsidRPr="001331DC">
        <w:t>Option 2 combines a number of actions concerning improvements to the port area for cruise passengers. The overarching objective is to make the port area more appealing to passengers, ensuring more passengers disembark and increase their expenditure. The action include the construction of:</w:t>
      </w:r>
    </w:p>
    <w:p w14:paraId="577C1050" w14:textId="77777777" w:rsidR="001331DC" w:rsidRPr="001331DC" w:rsidRDefault="001331DC" w:rsidP="001331DC">
      <w:pPr>
        <w:numPr>
          <w:ilvl w:val="0"/>
          <w:numId w:val="46"/>
        </w:numPr>
        <w:spacing w:before="0" w:after="0"/>
      </w:pPr>
      <w:r w:rsidRPr="001331DC">
        <w:t xml:space="preserve">Action 1 - Construct a sanitation block near or at the wharf area in </w:t>
      </w:r>
      <w:proofErr w:type="spellStart"/>
      <w:r w:rsidRPr="001331DC">
        <w:t>Kitava</w:t>
      </w:r>
      <w:proofErr w:type="spellEnd"/>
      <w:r w:rsidRPr="001331DC">
        <w:t xml:space="preserve">, </w:t>
      </w:r>
      <w:proofErr w:type="spellStart"/>
      <w:r w:rsidRPr="001331DC">
        <w:t>Kiriwina</w:t>
      </w:r>
      <w:proofErr w:type="spellEnd"/>
      <w:r w:rsidRPr="001331DC">
        <w:t>;</w:t>
      </w:r>
    </w:p>
    <w:p w14:paraId="4D8AAAA6" w14:textId="77777777" w:rsidR="001331DC" w:rsidRPr="001331DC" w:rsidRDefault="001331DC" w:rsidP="001331DC">
      <w:pPr>
        <w:numPr>
          <w:ilvl w:val="0"/>
          <w:numId w:val="46"/>
        </w:numPr>
        <w:spacing w:before="0" w:after="0"/>
      </w:pPr>
      <w:r w:rsidRPr="001331DC">
        <w:t xml:space="preserve">Action 2 - Provide covered areas, including seating for passengers in </w:t>
      </w:r>
      <w:proofErr w:type="spellStart"/>
      <w:r w:rsidRPr="001331DC">
        <w:t>Kitava</w:t>
      </w:r>
      <w:proofErr w:type="spellEnd"/>
      <w:r w:rsidRPr="001331DC">
        <w:t xml:space="preserve">, </w:t>
      </w:r>
      <w:proofErr w:type="spellStart"/>
      <w:r w:rsidRPr="001331DC">
        <w:t>Kiriwina</w:t>
      </w:r>
      <w:proofErr w:type="spellEnd"/>
    </w:p>
    <w:p w14:paraId="5BC1771F" w14:textId="77777777" w:rsidR="001331DC" w:rsidRPr="001331DC" w:rsidRDefault="001331DC" w:rsidP="001331DC">
      <w:pPr>
        <w:numPr>
          <w:ilvl w:val="0"/>
          <w:numId w:val="46"/>
        </w:numPr>
        <w:spacing w:before="0" w:after="0"/>
      </w:pPr>
      <w:r w:rsidRPr="001331DC">
        <w:t xml:space="preserve">Action 3 - Clear signage to enable cruise passengers to navigate from the port area to leading attractions and points of interest In </w:t>
      </w:r>
      <w:proofErr w:type="spellStart"/>
      <w:r w:rsidRPr="001331DC">
        <w:t>Alotau</w:t>
      </w:r>
      <w:proofErr w:type="spellEnd"/>
      <w:r w:rsidRPr="001331DC">
        <w:t xml:space="preserve"> and </w:t>
      </w:r>
      <w:proofErr w:type="spellStart"/>
      <w:r w:rsidRPr="001331DC">
        <w:t>Rabaul</w:t>
      </w:r>
      <w:proofErr w:type="spellEnd"/>
      <w:r w:rsidRPr="001331DC">
        <w:t>. Although amenities exist, passengers do not know where to go to reach them (i.e. currency exchange and banks).</w:t>
      </w:r>
    </w:p>
    <w:p w14:paraId="2803D1C8" w14:textId="77777777" w:rsidR="001331DC" w:rsidRPr="001331DC" w:rsidRDefault="001331DC" w:rsidP="001331DC">
      <w:pPr>
        <w:ind w:left="851"/>
      </w:pPr>
      <w:r w:rsidRPr="001331DC">
        <w:t>This is an option for local and national government to implement, helping to ensure cruise passengers maximise their impact on the local economy.</w:t>
      </w:r>
    </w:p>
    <w:p w14:paraId="3593A040" w14:textId="77777777" w:rsidR="001331DC" w:rsidRPr="001331DC" w:rsidRDefault="001331DC" w:rsidP="001331DC">
      <w:pPr>
        <w:ind w:left="851"/>
      </w:pPr>
      <w:r w:rsidRPr="001331DC">
        <w:t xml:space="preserve">The CBA results are provided in the box below. </w:t>
      </w:r>
    </w:p>
    <w:p w14:paraId="70848597" w14:textId="77777777" w:rsidR="001331DC" w:rsidRPr="001331DC" w:rsidRDefault="001331DC" w:rsidP="001331DC"/>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57B93E27"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2705EB3E"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lastRenderedPageBreak/>
              <w:t xml:space="preserve">Costs </w:t>
            </w:r>
          </w:p>
          <w:p w14:paraId="291E66E4" w14:textId="77777777" w:rsidR="001331DC" w:rsidRPr="001331DC" w:rsidRDefault="001331DC" w:rsidP="001331DC">
            <w:pPr>
              <w:spacing w:before="0" w:line="220" w:lineRule="atLeast"/>
              <w:ind w:left="57" w:right="57"/>
              <w:rPr>
                <w:sz w:val="18"/>
              </w:rPr>
            </w:pPr>
            <w:r w:rsidRPr="001331DC">
              <w:rPr>
                <w:sz w:val="18"/>
              </w:rPr>
              <w:t xml:space="preserve">The costs of the three actions are assumed to equate to $52,000 for the construction of a sanitation block, and $97,500 for the construction of covered areas and seating for passengers in </w:t>
            </w:r>
            <w:proofErr w:type="spellStart"/>
            <w:r w:rsidRPr="001331DC">
              <w:rPr>
                <w:sz w:val="18"/>
              </w:rPr>
              <w:t>Kitava</w:t>
            </w:r>
            <w:proofErr w:type="spellEnd"/>
            <w:r w:rsidRPr="001331DC">
              <w:rPr>
                <w:sz w:val="18"/>
              </w:rPr>
              <w:t xml:space="preserve"> and </w:t>
            </w:r>
            <w:proofErr w:type="spellStart"/>
            <w:r w:rsidRPr="001331DC">
              <w:rPr>
                <w:sz w:val="18"/>
              </w:rPr>
              <w:t>Kiriwina</w:t>
            </w:r>
            <w:proofErr w:type="spellEnd"/>
            <w:r w:rsidRPr="001331DC">
              <w:rPr>
                <w:sz w:val="18"/>
              </w:rPr>
              <w:t xml:space="preserve">. In </w:t>
            </w:r>
            <w:proofErr w:type="spellStart"/>
            <w:r w:rsidRPr="001331DC">
              <w:rPr>
                <w:sz w:val="18"/>
              </w:rPr>
              <w:t>Alotau</w:t>
            </w:r>
            <w:proofErr w:type="spellEnd"/>
            <w:r w:rsidRPr="001331DC">
              <w:rPr>
                <w:sz w:val="18"/>
              </w:rPr>
              <w:t xml:space="preserve"> and </w:t>
            </w:r>
            <w:proofErr w:type="spellStart"/>
            <w:r w:rsidRPr="001331DC">
              <w:rPr>
                <w:sz w:val="18"/>
              </w:rPr>
              <w:t>Rabaul</w:t>
            </w:r>
            <w:proofErr w:type="spellEnd"/>
            <w:r w:rsidRPr="001331DC">
              <w:rPr>
                <w:sz w:val="18"/>
              </w:rPr>
              <w:t xml:space="preserve"> improvement to signage are assumed to cost $19,500 all based on DWA estimates and occur in year 1. </w:t>
            </w:r>
          </w:p>
          <w:p w14:paraId="0E5E099B" w14:textId="77777777" w:rsidR="001331DC" w:rsidRPr="001331DC" w:rsidRDefault="001331DC" w:rsidP="001331DC">
            <w:pPr>
              <w:spacing w:before="0" w:line="220" w:lineRule="atLeast"/>
              <w:ind w:left="57" w:right="57"/>
              <w:rPr>
                <w:sz w:val="18"/>
              </w:rPr>
            </w:pPr>
            <w:r w:rsidRPr="001331DC">
              <w:rPr>
                <w:sz w:val="18"/>
              </w:rPr>
              <w:t xml:space="preserve">Maintenance of the sanitation block is estimated to cost 10% of CAPEX in years 2-10 and 5% for the maintenance of covered seating areas.  </w:t>
            </w:r>
          </w:p>
          <w:p w14:paraId="48A32B71" w14:textId="77777777" w:rsidR="001331DC" w:rsidRPr="001331DC" w:rsidRDefault="001331DC" w:rsidP="001331DC">
            <w:pPr>
              <w:spacing w:before="0" w:line="220" w:lineRule="atLeast"/>
              <w:ind w:left="57" w:right="57"/>
              <w:rPr>
                <w:b/>
                <w:sz w:val="18"/>
              </w:rPr>
            </w:pPr>
            <w:r w:rsidRPr="001331DC">
              <w:rPr>
                <w:b/>
                <w:sz w:val="18"/>
              </w:rPr>
              <w:t>Present Value of costs: $ 0.2 m</w:t>
            </w:r>
          </w:p>
          <w:p w14:paraId="36C6675E"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74784867" w14:textId="77777777" w:rsidR="001331DC" w:rsidRPr="001331DC" w:rsidRDefault="001331DC" w:rsidP="001331DC">
            <w:pPr>
              <w:spacing w:before="0" w:line="220" w:lineRule="atLeast"/>
              <w:ind w:left="57" w:right="57"/>
              <w:rPr>
                <w:sz w:val="18"/>
              </w:rPr>
            </w:pPr>
            <w:r w:rsidRPr="001331DC">
              <w:rPr>
                <w:sz w:val="18"/>
              </w:rPr>
              <w:t>The benefits to local economies of these improvements are likely to result from passengers spending more time ashore at each destination, increasing their total expenditure as a consequence.  The changes assumed from the current situation are:</w:t>
            </w:r>
          </w:p>
          <w:p w14:paraId="457E8DA8" w14:textId="77777777" w:rsidR="001331DC" w:rsidRPr="001331DC" w:rsidRDefault="001331DC" w:rsidP="001331DC">
            <w:pPr>
              <w:spacing w:before="0" w:line="220" w:lineRule="atLeast"/>
              <w:ind w:left="57" w:right="57"/>
              <w:rPr>
                <w:sz w:val="18"/>
              </w:rPr>
            </w:pPr>
            <w:r w:rsidRPr="001331DC">
              <w:rPr>
                <w:sz w:val="18"/>
              </w:rPr>
              <w:t xml:space="preserve">Passenger expenditure increases proportionally with increased time ashore </w:t>
            </w:r>
          </w:p>
          <w:p w14:paraId="230D31C9" w14:textId="77777777" w:rsidR="001331DC" w:rsidRPr="001331DC" w:rsidRDefault="001331DC" w:rsidP="00790F5B">
            <w:pPr>
              <w:pStyle w:val="TableBullet"/>
            </w:pPr>
            <w:r w:rsidRPr="001331DC">
              <w:t xml:space="preserve">In </w:t>
            </w:r>
            <w:proofErr w:type="spellStart"/>
            <w:r w:rsidRPr="001331DC">
              <w:t>Kitava</w:t>
            </w:r>
            <w:proofErr w:type="spellEnd"/>
            <w:r w:rsidRPr="001331DC">
              <w:t xml:space="preserve"> and </w:t>
            </w:r>
            <w:proofErr w:type="spellStart"/>
            <w:r w:rsidRPr="001331DC">
              <w:t>Kiriwina</w:t>
            </w:r>
            <w:proofErr w:type="spellEnd"/>
            <w:r w:rsidRPr="001331DC">
              <w:t xml:space="preserve">, time spent is increased from to 3.4 hours to 3.6 currently, to 3.8 hours as observed in </w:t>
            </w:r>
            <w:proofErr w:type="spellStart"/>
            <w:r w:rsidRPr="001331DC">
              <w:t>Doini</w:t>
            </w:r>
            <w:proofErr w:type="spellEnd"/>
            <w:r w:rsidRPr="001331DC">
              <w:t xml:space="preserve"> Island from year 3 ; and</w:t>
            </w:r>
          </w:p>
          <w:p w14:paraId="4C3BB7FF" w14:textId="77777777" w:rsidR="001331DC" w:rsidRPr="001331DC" w:rsidRDefault="001331DC" w:rsidP="00790F5B">
            <w:pPr>
              <w:pStyle w:val="TableBullet"/>
            </w:pPr>
            <w:r w:rsidRPr="001331DC">
              <w:t xml:space="preserve">In </w:t>
            </w:r>
            <w:proofErr w:type="spellStart"/>
            <w:r w:rsidRPr="001331DC">
              <w:t>Alotau</w:t>
            </w:r>
            <w:proofErr w:type="spellEnd"/>
            <w:r w:rsidRPr="001331DC">
              <w:t xml:space="preserve"> and </w:t>
            </w:r>
            <w:proofErr w:type="spellStart"/>
            <w:r w:rsidRPr="001331DC">
              <w:t>Rabaul</w:t>
            </w:r>
            <w:proofErr w:type="spellEnd"/>
            <w:r w:rsidRPr="001331DC">
              <w:t>, passenger time spent ashore is assumed to increase by 15 minutes from year 3.</w:t>
            </w:r>
          </w:p>
          <w:p w14:paraId="2A0E9285" w14:textId="77777777" w:rsidR="001331DC" w:rsidRPr="001331DC" w:rsidRDefault="001331DC" w:rsidP="001331DC">
            <w:pPr>
              <w:spacing w:before="0" w:line="220" w:lineRule="atLeast"/>
              <w:ind w:left="57" w:right="57"/>
              <w:rPr>
                <w:b/>
                <w:sz w:val="18"/>
              </w:rPr>
            </w:pPr>
            <w:r w:rsidRPr="001331DC">
              <w:rPr>
                <w:b/>
                <w:sz w:val="18"/>
              </w:rPr>
              <w:t>Present value of benefits: $1.6 m</w:t>
            </w:r>
          </w:p>
          <w:p w14:paraId="0C17CCD7"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r w:rsidRPr="001331DC">
              <w:rPr>
                <w:rFonts w:ascii="Calibri" w:hAnsi="Calibri"/>
                <w:color w:val="0067AC"/>
                <w:vertAlign w:val="superscript"/>
              </w:rPr>
              <w:footnoteReference w:id="36"/>
            </w:r>
          </w:p>
          <w:p w14:paraId="081A0364" w14:textId="77777777" w:rsidR="001331DC" w:rsidRPr="001331DC" w:rsidRDefault="001331DC" w:rsidP="001331DC">
            <w:pPr>
              <w:spacing w:before="0" w:line="220" w:lineRule="atLeast"/>
              <w:ind w:left="57" w:right="57"/>
              <w:rPr>
                <w:b/>
                <w:sz w:val="18"/>
              </w:rPr>
            </w:pPr>
            <w:r w:rsidRPr="001331DC">
              <w:rPr>
                <w:b/>
                <w:sz w:val="18"/>
              </w:rPr>
              <w:t>$1.4m</w:t>
            </w:r>
          </w:p>
          <w:p w14:paraId="6900B80A"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5BA157FC" w14:textId="77777777" w:rsidR="001331DC" w:rsidRPr="001331DC" w:rsidRDefault="001331DC" w:rsidP="001331DC">
            <w:pPr>
              <w:spacing w:before="0" w:line="220" w:lineRule="atLeast"/>
              <w:ind w:left="57" w:right="57"/>
              <w:rPr>
                <w:sz w:val="18"/>
              </w:rPr>
            </w:pPr>
            <w:r w:rsidRPr="001331DC">
              <w:rPr>
                <w:b/>
                <w:sz w:val="18"/>
              </w:rPr>
              <w:t xml:space="preserve">7.6:1 </w:t>
            </w:r>
          </w:p>
        </w:tc>
      </w:tr>
    </w:tbl>
    <w:p w14:paraId="20EDC330" w14:textId="77777777" w:rsidR="001331DC" w:rsidRPr="001331DC" w:rsidRDefault="001331DC" w:rsidP="00B03734">
      <w:pPr>
        <w:pStyle w:val="Heading3"/>
      </w:pPr>
      <w:r w:rsidRPr="001331DC">
        <w:t>Option 3: Improvements to customs and immigration procedures</w:t>
      </w:r>
    </w:p>
    <w:p w14:paraId="5C65CD4C" w14:textId="77777777" w:rsidR="001331DC" w:rsidRPr="001331DC" w:rsidRDefault="001331DC" w:rsidP="001331DC">
      <w:pPr>
        <w:ind w:left="851"/>
        <w:rPr>
          <w:rFonts w:ascii="Calibri" w:hAnsi="Calibri"/>
          <w:szCs w:val="22"/>
          <w:lang w:val="en-AU"/>
        </w:rPr>
      </w:pPr>
      <w:r w:rsidRPr="001331DC">
        <w:rPr>
          <w:lang w:val="en-AU"/>
        </w:rPr>
        <w:t>Two actions are proposed under this option:</w:t>
      </w:r>
    </w:p>
    <w:p w14:paraId="4881B3AD" w14:textId="77777777" w:rsidR="001331DC" w:rsidRPr="001331DC" w:rsidRDefault="001331DC" w:rsidP="001331DC">
      <w:pPr>
        <w:numPr>
          <w:ilvl w:val="0"/>
          <w:numId w:val="46"/>
        </w:numPr>
        <w:spacing w:before="0" w:after="0"/>
        <w:rPr>
          <w:lang w:val="en-AU"/>
        </w:rPr>
      </w:pPr>
      <w:r w:rsidRPr="001331DC">
        <w:rPr>
          <w:lang w:val="en-AU"/>
        </w:rPr>
        <w:t xml:space="preserve">Action 1 - Legislative change to enable the cruise operators to use </w:t>
      </w:r>
      <w:proofErr w:type="gramStart"/>
      <w:r w:rsidRPr="001331DC">
        <w:rPr>
          <w:lang w:val="en-AU"/>
        </w:rPr>
        <w:t>non</w:t>
      </w:r>
      <w:proofErr w:type="gramEnd"/>
      <w:r w:rsidRPr="001331DC">
        <w:rPr>
          <w:lang w:val="en-AU"/>
        </w:rPr>
        <w:t xml:space="preserve"> proclaimed ports for clearance to plan itineraries more effectively and increase cruise frequency. This could be done by increasing the number of proclaimed entry/exit ports or using procedures like other Pacific island countries where they allow the operator to bear the cost of using immigration services at non proclaimed ports. Most of the costs associated with the new procedure (i.e. to fly customer officer to the non-declared port of entry) would be borne by cruise operators directly. </w:t>
      </w:r>
    </w:p>
    <w:p w14:paraId="32D6D03C" w14:textId="3E45A5AF" w:rsidR="001331DC" w:rsidRPr="001331DC" w:rsidRDefault="001331DC" w:rsidP="001331DC">
      <w:pPr>
        <w:numPr>
          <w:ilvl w:val="0"/>
          <w:numId w:val="46"/>
        </w:numPr>
        <w:spacing w:before="0" w:after="0"/>
        <w:rPr>
          <w:lang w:val="en-AU"/>
        </w:rPr>
      </w:pPr>
      <w:r w:rsidRPr="001331DC">
        <w:rPr>
          <w:lang w:val="en-AU"/>
        </w:rPr>
        <w:t>Action 2 - Improve the process of clearing passengers in line with processes used in other Pacific countries. Currently the immigration process takes a long time (requiring passport copies to be taken for all passengers, which is cumbersome as passenger passports have to be collected by crew) and it reduces on shore time for the passengers who must wait for their passports to be returned before disembarking.</w:t>
      </w:r>
      <w:r w:rsidR="006A413B">
        <w:rPr>
          <w:lang w:val="en-AU"/>
        </w:rPr>
        <w:t xml:space="preserve"> In other jurisdictions, such as New Zealand, arrival formalities are performed at sea, with the authorities joining the vessels at the overseas port of departure. In other cases this is conducted on board the ship before passenger disembark. Done is a processing areas as passengers leave, this can also be efficiently carried out. </w:t>
      </w:r>
    </w:p>
    <w:p w14:paraId="62010C58" w14:textId="77777777" w:rsidR="001331DC" w:rsidRDefault="001331DC" w:rsidP="001331DC">
      <w:pPr>
        <w:ind w:left="851"/>
      </w:pPr>
      <w:r w:rsidRPr="001331DC">
        <w:rPr>
          <w:lang w:val="en-AU"/>
        </w:rPr>
        <w:t xml:space="preserve">This option should be implement by PNG’s customs and immigration service. </w:t>
      </w:r>
      <w:r w:rsidRPr="001331DC">
        <w:t xml:space="preserve">The CBA results are provided in the box below. </w:t>
      </w:r>
    </w:p>
    <w:p w14:paraId="35B9D555" w14:textId="77777777" w:rsidR="00FC3FAE" w:rsidRDefault="00FC3FAE" w:rsidP="001331DC">
      <w:pPr>
        <w:ind w:left="851"/>
      </w:pPr>
    </w:p>
    <w:p w14:paraId="0F9C8BE9" w14:textId="77777777" w:rsidR="00FC3FAE" w:rsidRDefault="00FC3FAE" w:rsidP="001331DC">
      <w:pPr>
        <w:ind w:left="851"/>
      </w:pPr>
    </w:p>
    <w:p w14:paraId="03B01302" w14:textId="77777777" w:rsidR="00FC3FAE" w:rsidRPr="001331DC" w:rsidRDefault="00FC3FAE" w:rsidP="001331DC">
      <w:pPr>
        <w:ind w:left="851"/>
      </w:pP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4617AA3E"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5D436701"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lastRenderedPageBreak/>
              <w:t xml:space="preserve">Costs </w:t>
            </w:r>
          </w:p>
          <w:p w14:paraId="7DD385CC" w14:textId="77777777" w:rsidR="001331DC" w:rsidRPr="001331DC" w:rsidRDefault="001331DC" w:rsidP="001331DC">
            <w:pPr>
              <w:spacing w:before="0" w:line="220" w:lineRule="atLeast"/>
              <w:ind w:left="57" w:right="57"/>
              <w:rPr>
                <w:sz w:val="18"/>
              </w:rPr>
            </w:pPr>
            <w:r w:rsidRPr="001331DC">
              <w:rPr>
                <w:sz w:val="18"/>
              </w:rPr>
              <w:t>A Standard Cost Model (SCM) approach was used to quantify the cost of this option assuming:</w:t>
            </w:r>
          </w:p>
          <w:p w14:paraId="36C0EDA7" w14:textId="77777777" w:rsidR="001331DC" w:rsidRPr="001331DC" w:rsidRDefault="001331DC" w:rsidP="00B03734">
            <w:pPr>
              <w:pStyle w:val="TableBullet"/>
            </w:pPr>
            <w:r w:rsidRPr="001331DC">
              <w:t>The time of 10 legislators for 1 month are required to undertake legislative change, at PNG government pay scale 18; and</w:t>
            </w:r>
          </w:p>
          <w:p w14:paraId="2269F3F7" w14:textId="77777777" w:rsidR="001331DC" w:rsidRPr="001331DC" w:rsidRDefault="001331DC" w:rsidP="00B03734">
            <w:pPr>
              <w:pStyle w:val="TableBullet"/>
            </w:pPr>
            <w:r w:rsidRPr="001331DC">
              <w:t>The cost of training equates 20 customs officer’s time for 1 month at PNG government pay scale 10.</w:t>
            </w:r>
          </w:p>
          <w:p w14:paraId="55C10B78" w14:textId="77777777" w:rsidR="001331DC" w:rsidRPr="001331DC" w:rsidRDefault="001331DC" w:rsidP="001331DC">
            <w:pPr>
              <w:spacing w:before="0" w:after="0" w:line="220" w:lineRule="atLeast"/>
              <w:ind w:left="397" w:right="57"/>
              <w:rPr>
                <w:sz w:val="18"/>
              </w:rPr>
            </w:pPr>
          </w:p>
          <w:p w14:paraId="69E1D208" w14:textId="77777777" w:rsidR="001331DC" w:rsidRPr="001331DC" w:rsidRDefault="001331DC" w:rsidP="001331DC">
            <w:pPr>
              <w:spacing w:before="0" w:line="220" w:lineRule="atLeast"/>
              <w:ind w:left="57" w:right="57"/>
              <w:rPr>
                <w:b/>
                <w:sz w:val="18"/>
              </w:rPr>
            </w:pPr>
            <w:r w:rsidRPr="001331DC">
              <w:rPr>
                <w:b/>
                <w:sz w:val="18"/>
              </w:rPr>
              <w:t>Present Value of costs: $ 0.1m</w:t>
            </w:r>
          </w:p>
          <w:p w14:paraId="17437C23"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12FE0E87" w14:textId="77777777" w:rsidR="001331DC" w:rsidRPr="001331DC" w:rsidRDefault="001331DC" w:rsidP="001331DC">
            <w:pPr>
              <w:spacing w:before="0" w:line="220" w:lineRule="atLeast"/>
              <w:ind w:left="57" w:right="57"/>
              <w:rPr>
                <w:sz w:val="18"/>
              </w:rPr>
            </w:pPr>
            <w:r w:rsidRPr="001331DC">
              <w:rPr>
                <w:sz w:val="18"/>
              </w:rPr>
              <w:t>As in the previous options, the benefits are assumed proportional to the additional time passenger spend ashore due to less onerous customs procedures. The option is also assumed to increase the number of calls to Conflict Island, accessible under the new legislation. The detailed assumptions are:</w:t>
            </w:r>
          </w:p>
          <w:p w14:paraId="37801348" w14:textId="77777777" w:rsidR="001331DC" w:rsidRPr="001331DC" w:rsidRDefault="001331DC" w:rsidP="00B03734">
            <w:pPr>
              <w:pStyle w:val="TableBullet"/>
            </w:pPr>
            <w:r w:rsidRPr="001331DC">
              <w:t xml:space="preserve">The number of calls to Conflict Island increases to 9 calls per year in years 3-10. Spending levels are assumed to be similar to passenger expenditure observed in </w:t>
            </w:r>
            <w:proofErr w:type="spellStart"/>
            <w:r w:rsidRPr="001331DC">
              <w:t>Kitava</w:t>
            </w:r>
            <w:proofErr w:type="spellEnd"/>
            <w:r w:rsidRPr="001331DC">
              <w:t>; and</w:t>
            </w:r>
          </w:p>
          <w:p w14:paraId="47707A83" w14:textId="77777777" w:rsidR="001331DC" w:rsidRPr="001331DC" w:rsidRDefault="001331DC" w:rsidP="00B03734">
            <w:pPr>
              <w:pStyle w:val="TableBullet"/>
            </w:pPr>
            <w:r w:rsidRPr="001331DC">
              <w:t xml:space="preserve">Increase in time spent ashore in </w:t>
            </w:r>
            <w:proofErr w:type="spellStart"/>
            <w:r w:rsidRPr="001331DC">
              <w:t>Alotau</w:t>
            </w:r>
            <w:proofErr w:type="spellEnd"/>
            <w:r w:rsidRPr="001331DC">
              <w:t xml:space="preserve"> by 15 minutes in years 3-10, due to less time spent on customs procedures by passengers.</w:t>
            </w:r>
          </w:p>
          <w:p w14:paraId="4118C6C3" w14:textId="77777777" w:rsidR="001331DC" w:rsidRPr="001331DC" w:rsidRDefault="001331DC" w:rsidP="001331DC">
            <w:pPr>
              <w:spacing w:before="0" w:after="0" w:line="220" w:lineRule="atLeast"/>
              <w:ind w:left="397" w:right="57"/>
              <w:rPr>
                <w:sz w:val="18"/>
              </w:rPr>
            </w:pPr>
          </w:p>
          <w:p w14:paraId="6E8DF224" w14:textId="77777777" w:rsidR="001331DC" w:rsidRPr="001331DC" w:rsidRDefault="001331DC" w:rsidP="001331DC">
            <w:pPr>
              <w:spacing w:before="0" w:line="220" w:lineRule="atLeast"/>
              <w:ind w:left="57" w:right="57"/>
              <w:rPr>
                <w:b/>
                <w:sz w:val="18"/>
              </w:rPr>
            </w:pPr>
            <w:r w:rsidRPr="001331DC">
              <w:rPr>
                <w:b/>
                <w:sz w:val="18"/>
              </w:rPr>
              <w:t>Present value of benefits: $ 0.9m</w:t>
            </w:r>
          </w:p>
          <w:p w14:paraId="568F3DF9"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50494CB4" w14:textId="77777777" w:rsidR="001331DC" w:rsidRPr="001331DC" w:rsidRDefault="001331DC" w:rsidP="001331DC">
            <w:pPr>
              <w:spacing w:before="0" w:line="220" w:lineRule="atLeast"/>
              <w:ind w:left="57" w:right="57"/>
              <w:rPr>
                <w:b/>
                <w:sz w:val="18"/>
              </w:rPr>
            </w:pPr>
            <w:r w:rsidRPr="001331DC">
              <w:rPr>
                <w:b/>
                <w:sz w:val="18"/>
              </w:rPr>
              <w:t>$0.8mn</w:t>
            </w:r>
          </w:p>
          <w:p w14:paraId="271067AA"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3B65A92B" w14:textId="77777777" w:rsidR="001331DC" w:rsidRPr="001331DC" w:rsidRDefault="001331DC" w:rsidP="001331DC">
            <w:pPr>
              <w:spacing w:before="0" w:line="220" w:lineRule="atLeast"/>
              <w:ind w:left="57" w:right="57"/>
              <w:rPr>
                <w:sz w:val="18"/>
              </w:rPr>
            </w:pPr>
            <w:r w:rsidRPr="001331DC">
              <w:rPr>
                <w:b/>
                <w:sz w:val="18"/>
              </w:rPr>
              <w:t xml:space="preserve">13.8:1 </w:t>
            </w:r>
          </w:p>
        </w:tc>
      </w:tr>
    </w:tbl>
    <w:p w14:paraId="14EADB47" w14:textId="77777777" w:rsidR="001331DC" w:rsidRPr="001331DC" w:rsidRDefault="001331DC" w:rsidP="001331DC">
      <w:pPr>
        <w:ind w:left="851"/>
        <w:rPr>
          <w:lang w:val="en-AU"/>
        </w:rPr>
      </w:pPr>
    </w:p>
    <w:p w14:paraId="10EAE29A" w14:textId="77777777" w:rsidR="001331DC" w:rsidRPr="001331DC" w:rsidRDefault="001331DC" w:rsidP="00B03734">
      <w:pPr>
        <w:pStyle w:val="Heading3"/>
      </w:pPr>
      <w:r w:rsidRPr="001331DC">
        <w:t xml:space="preserve">Option 4: Increased provision of foreign exchange services </w:t>
      </w:r>
    </w:p>
    <w:p w14:paraId="5C42A2D5" w14:textId="77777777" w:rsidR="000B1F7A" w:rsidRDefault="001331DC" w:rsidP="000B1F7A">
      <w:pPr>
        <w:ind w:left="851"/>
      </w:pPr>
      <w:r w:rsidRPr="001331DC">
        <w:t xml:space="preserve">An acute problem in PNG ports of call was the limited availability of foreign exchange facilities and consequently the limited expenditure of passengers in the economics they visited. </w:t>
      </w:r>
      <w:r w:rsidR="000B1F7A">
        <w:t xml:space="preserve">Because of irregular calls having a forex on shore is costly, whereas the costs of a forex on board would be borne by cruise ship operators alone and are hence not costed as part of this assessment. </w:t>
      </w:r>
    </w:p>
    <w:p w14:paraId="036DB58D" w14:textId="77777777" w:rsidR="000B1F7A" w:rsidRPr="00E300F6" w:rsidRDefault="000B1F7A" w:rsidP="000B1F7A">
      <w:pPr>
        <w:numPr>
          <w:ilvl w:val="0"/>
          <w:numId w:val="46"/>
        </w:numPr>
        <w:spacing w:before="0" w:after="0"/>
        <w:rPr>
          <w:lang w:val="en-AU"/>
        </w:rPr>
      </w:pPr>
      <w:r w:rsidRPr="00E300F6">
        <w:rPr>
          <w:lang w:val="en-AU"/>
        </w:rPr>
        <w:t xml:space="preserve">Action 1 - Providing ATM near or at the wharf in </w:t>
      </w:r>
      <w:proofErr w:type="spellStart"/>
      <w:r w:rsidRPr="00E300F6">
        <w:rPr>
          <w:lang w:val="en-AU"/>
        </w:rPr>
        <w:t>Alotau</w:t>
      </w:r>
      <w:proofErr w:type="spellEnd"/>
      <w:r w:rsidRPr="00E300F6">
        <w:rPr>
          <w:lang w:val="en-AU"/>
        </w:rPr>
        <w:t xml:space="preserve">. </w:t>
      </w:r>
    </w:p>
    <w:p w14:paraId="13ED4904" w14:textId="3DB2741E" w:rsidR="001331DC" w:rsidRPr="001331DC" w:rsidRDefault="000B1F7A" w:rsidP="000B1F7A">
      <w:pPr>
        <w:ind w:left="851"/>
      </w:pPr>
      <w:r>
        <w:t xml:space="preserve">Providing one ATM near or at the wharf in </w:t>
      </w:r>
      <w:proofErr w:type="spellStart"/>
      <w:r>
        <w:t>Alotau</w:t>
      </w:r>
      <w:proofErr w:type="spellEnd"/>
      <w:r>
        <w:t xml:space="preserve"> was considered sufficient to meet the demand for foreign exchange at current passenger influx. </w:t>
      </w:r>
      <w:r w:rsidR="001331DC" w:rsidRPr="001331DC">
        <w:t xml:space="preserve">As </w:t>
      </w:r>
      <w:proofErr w:type="spellStart"/>
      <w:r w:rsidR="001331DC" w:rsidRPr="001331DC">
        <w:t>Alotau</w:t>
      </w:r>
      <w:proofErr w:type="spellEnd"/>
      <w:r w:rsidR="001331DC" w:rsidRPr="001331DC">
        <w:t xml:space="preserve"> is the first port of call for many cruises it was assumed that with availability of ATM machine at the wharf passengers spend over the entire trip in PNG would increase.  The CBA results are provided in the box below. </w:t>
      </w: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66E61F23"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1116D6F4"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34410078" w14:textId="77777777" w:rsidR="001331DC" w:rsidRPr="001331DC" w:rsidRDefault="001331DC" w:rsidP="001331DC">
            <w:pPr>
              <w:spacing w:before="0" w:line="220" w:lineRule="atLeast"/>
              <w:ind w:left="57" w:right="57"/>
              <w:rPr>
                <w:sz w:val="18"/>
              </w:rPr>
            </w:pPr>
            <w:r w:rsidRPr="001331DC">
              <w:rPr>
                <w:sz w:val="18"/>
              </w:rPr>
              <w:t>A Standard Cost Model (SCM) approach was used to quantify the cost of this option assuming:</w:t>
            </w:r>
          </w:p>
          <w:p w14:paraId="3CBBCD6A" w14:textId="77777777" w:rsidR="001331DC" w:rsidRPr="001331DC" w:rsidRDefault="001331DC" w:rsidP="00B03734">
            <w:pPr>
              <w:pStyle w:val="TableBullet"/>
            </w:pPr>
            <w:r w:rsidRPr="001331DC">
              <w:t>The time of 10 legislators for 1 month are required to undertake legislative change, at PNG government pay scale 18; and</w:t>
            </w:r>
          </w:p>
          <w:p w14:paraId="0BC442D6" w14:textId="77777777" w:rsidR="001331DC" w:rsidRPr="001331DC" w:rsidRDefault="001331DC" w:rsidP="00B03734">
            <w:pPr>
              <w:pStyle w:val="TableBullet"/>
            </w:pPr>
            <w:r w:rsidRPr="001331DC">
              <w:t>The cost of training equates 20 customs officer’s time for 1 month at PNG government pay scale 10.</w:t>
            </w:r>
          </w:p>
          <w:p w14:paraId="0344D1BB" w14:textId="77777777" w:rsidR="001331DC" w:rsidRPr="001331DC" w:rsidRDefault="001331DC" w:rsidP="001331DC">
            <w:pPr>
              <w:spacing w:before="0" w:after="0" w:line="220" w:lineRule="atLeast"/>
              <w:ind w:left="397" w:right="57"/>
              <w:rPr>
                <w:sz w:val="18"/>
              </w:rPr>
            </w:pPr>
          </w:p>
          <w:p w14:paraId="022E9914" w14:textId="77777777" w:rsidR="001331DC" w:rsidRPr="001331DC" w:rsidRDefault="001331DC" w:rsidP="001331DC">
            <w:pPr>
              <w:spacing w:before="0" w:line="220" w:lineRule="atLeast"/>
              <w:ind w:left="57" w:right="57"/>
              <w:rPr>
                <w:sz w:val="18"/>
              </w:rPr>
            </w:pPr>
            <w:r w:rsidRPr="001331DC">
              <w:rPr>
                <w:sz w:val="18"/>
              </w:rPr>
              <w:t>Present Value of costs: $ 0.03m</w:t>
            </w:r>
          </w:p>
          <w:p w14:paraId="50B332D7"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05B230C8" w14:textId="77777777" w:rsidR="001331DC" w:rsidRPr="001331DC" w:rsidRDefault="001331DC" w:rsidP="001331DC">
            <w:pPr>
              <w:spacing w:before="0" w:line="220" w:lineRule="atLeast"/>
              <w:ind w:left="57" w:right="57"/>
              <w:rPr>
                <w:sz w:val="18"/>
              </w:rPr>
            </w:pPr>
            <w:r w:rsidRPr="001331DC">
              <w:rPr>
                <w:sz w:val="18"/>
              </w:rPr>
              <w:t>As in the previous options, the benefits are assumed proportional to the additional time passenger spend ashore due to less onerous customs procedures. The option is also assumed to increase the number of calls to Conflict Island, accessible under the new legislation. The detailed assumptions are:</w:t>
            </w:r>
          </w:p>
          <w:p w14:paraId="200609DA" w14:textId="77777777" w:rsidR="001331DC" w:rsidRPr="001331DC" w:rsidRDefault="001331DC" w:rsidP="00B03734">
            <w:pPr>
              <w:pStyle w:val="TableBullet"/>
            </w:pPr>
            <w:r w:rsidRPr="001331DC">
              <w:lastRenderedPageBreak/>
              <w:t xml:space="preserve">The number of calls to Conflict Island increases to 9 calls per year in years 3-10. Spending levels are assumed to be similar to passenger expenditure observed in </w:t>
            </w:r>
            <w:proofErr w:type="spellStart"/>
            <w:r w:rsidRPr="001331DC">
              <w:t>kKitava</w:t>
            </w:r>
            <w:proofErr w:type="spellEnd"/>
            <w:r w:rsidRPr="001331DC">
              <w:t>; and</w:t>
            </w:r>
          </w:p>
          <w:p w14:paraId="22B4B595" w14:textId="77777777" w:rsidR="001331DC" w:rsidRPr="001331DC" w:rsidRDefault="001331DC" w:rsidP="00B03734">
            <w:pPr>
              <w:pStyle w:val="TableBullet"/>
            </w:pPr>
            <w:r w:rsidRPr="001331DC">
              <w:t xml:space="preserve">Increase in time spent ashore in </w:t>
            </w:r>
            <w:proofErr w:type="spellStart"/>
            <w:r w:rsidRPr="001331DC">
              <w:t>Alotau</w:t>
            </w:r>
            <w:proofErr w:type="spellEnd"/>
            <w:r w:rsidRPr="001331DC">
              <w:t xml:space="preserve"> by 15 minutes in years 3-10, due to less time spent on customs procedures by passengers.</w:t>
            </w:r>
          </w:p>
          <w:p w14:paraId="09A6D040" w14:textId="77777777" w:rsidR="001331DC" w:rsidRPr="001331DC" w:rsidRDefault="001331DC" w:rsidP="001331DC">
            <w:pPr>
              <w:spacing w:before="0" w:after="0" w:line="220" w:lineRule="atLeast"/>
              <w:ind w:left="397" w:right="57"/>
              <w:rPr>
                <w:sz w:val="18"/>
              </w:rPr>
            </w:pPr>
          </w:p>
          <w:p w14:paraId="5F8FE6CA" w14:textId="77777777" w:rsidR="001331DC" w:rsidRPr="001331DC" w:rsidRDefault="001331DC" w:rsidP="001331DC">
            <w:pPr>
              <w:spacing w:before="0" w:line="220" w:lineRule="atLeast"/>
              <w:ind w:left="57" w:right="57"/>
              <w:rPr>
                <w:b/>
                <w:sz w:val="18"/>
              </w:rPr>
            </w:pPr>
            <w:r w:rsidRPr="001331DC">
              <w:rPr>
                <w:b/>
                <w:sz w:val="18"/>
              </w:rPr>
              <w:t>Present value of benefits: $ 1.9m</w:t>
            </w:r>
          </w:p>
          <w:p w14:paraId="2E95AE6C"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3F51334F" w14:textId="77777777" w:rsidR="001331DC" w:rsidRPr="001331DC" w:rsidRDefault="001331DC" w:rsidP="001331DC">
            <w:pPr>
              <w:spacing w:before="0" w:line="220" w:lineRule="atLeast"/>
              <w:ind w:left="57" w:right="57"/>
              <w:rPr>
                <w:b/>
                <w:sz w:val="18"/>
              </w:rPr>
            </w:pPr>
            <w:r w:rsidRPr="001331DC">
              <w:rPr>
                <w:b/>
                <w:sz w:val="18"/>
              </w:rPr>
              <w:t>$1.87m</w:t>
            </w:r>
          </w:p>
          <w:p w14:paraId="292A41E1"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552E28F5" w14:textId="77777777" w:rsidR="001331DC" w:rsidRPr="001331DC" w:rsidRDefault="001331DC" w:rsidP="001331DC">
            <w:pPr>
              <w:spacing w:before="0" w:line="220" w:lineRule="atLeast"/>
              <w:ind w:left="57" w:right="57"/>
              <w:rPr>
                <w:sz w:val="18"/>
              </w:rPr>
            </w:pPr>
            <w:r w:rsidRPr="001331DC">
              <w:rPr>
                <w:b/>
                <w:sz w:val="18"/>
              </w:rPr>
              <w:t xml:space="preserve">57:1 </w:t>
            </w:r>
          </w:p>
        </w:tc>
      </w:tr>
    </w:tbl>
    <w:p w14:paraId="25455D47" w14:textId="77777777" w:rsidR="001331DC" w:rsidRPr="001331DC" w:rsidRDefault="001331DC" w:rsidP="00B03734">
      <w:pPr>
        <w:pStyle w:val="Heading3"/>
      </w:pPr>
      <w:r w:rsidRPr="001331DC">
        <w:lastRenderedPageBreak/>
        <w:t>Option 5: Development of product offer in PNG</w:t>
      </w:r>
    </w:p>
    <w:p w14:paraId="71184548" w14:textId="77777777" w:rsidR="001331DC" w:rsidRPr="001331DC" w:rsidRDefault="001331DC" w:rsidP="001331DC">
      <w:pPr>
        <w:ind w:left="851"/>
      </w:pPr>
      <w:r w:rsidRPr="001331DC">
        <w:t>Option 5 combines two actions to develop the product offer in PNG:</w:t>
      </w:r>
    </w:p>
    <w:p w14:paraId="4B26C8DA" w14:textId="77777777" w:rsidR="001331DC" w:rsidRPr="001331DC" w:rsidRDefault="001331DC" w:rsidP="001331DC">
      <w:pPr>
        <w:numPr>
          <w:ilvl w:val="0"/>
          <w:numId w:val="46"/>
        </w:numPr>
        <w:spacing w:before="0" w:after="0"/>
      </w:pPr>
      <w:r w:rsidRPr="001331DC">
        <w:t xml:space="preserve">Action 1 </w:t>
      </w:r>
      <w:r w:rsidRPr="001331DC">
        <w:rPr>
          <w:lang w:val="en-AU"/>
        </w:rPr>
        <w:t xml:space="preserve">- </w:t>
      </w:r>
      <w:r w:rsidRPr="001331DC">
        <w:t>Establish a more formalised cruise committee</w:t>
      </w:r>
    </w:p>
    <w:p w14:paraId="29F42A0A" w14:textId="77777777" w:rsidR="001331DC" w:rsidRPr="001331DC" w:rsidRDefault="001331DC" w:rsidP="001331DC">
      <w:pPr>
        <w:numPr>
          <w:ilvl w:val="0"/>
          <w:numId w:val="46"/>
        </w:numPr>
        <w:spacing w:before="0" w:after="0"/>
      </w:pPr>
      <w:r w:rsidRPr="001331DC">
        <w:t xml:space="preserve">Action 2 </w:t>
      </w:r>
      <w:r w:rsidRPr="001331DC">
        <w:rPr>
          <w:lang w:val="en-AU"/>
        </w:rPr>
        <w:t xml:space="preserve">- </w:t>
      </w:r>
      <w:r w:rsidRPr="001331DC">
        <w:t>Develop tours and excursions at smaller islands (</w:t>
      </w:r>
      <w:proofErr w:type="spellStart"/>
      <w:r w:rsidRPr="001331DC">
        <w:t>Kitava</w:t>
      </w:r>
      <w:proofErr w:type="spellEnd"/>
      <w:r w:rsidRPr="001331DC">
        <w:t xml:space="preserve">, </w:t>
      </w:r>
      <w:proofErr w:type="spellStart"/>
      <w:r w:rsidRPr="001331DC">
        <w:t>Kriwina</w:t>
      </w:r>
      <w:proofErr w:type="spellEnd"/>
      <w:r w:rsidRPr="001331DC">
        <w:t>)</w:t>
      </w:r>
    </w:p>
    <w:p w14:paraId="16FD891E" w14:textId="77777777" w:rsidR="001331DC" w:rsidRPr="001331DC" w:rsidRDefault="001331DC" w:rsidP="001331DC">
      <w:pPr>
        <w:ind w:left="851"/>
      </w:pPr>
      <w:r w:rsidRPr="001331DC">
        <w:t>A lack of communication is a major barrier to cruise tourism development and its economic impact. This includes the sharing of passenger data and cruise schedules between cruise operators and local stakeholders, in addition to the dissemination of information within local economies.</w:t>
      </w:r>
    </w:p>
    <w:p w14:paraId="17820251" w14:textId="77777777" w:rsidR="001331DC" w:rsidRPr="001331DC" w:rsidRDefault="001331DC" w:rsidP="001331DC">
      <w:pPr>
        <w:spacing w:before="0" w:after="0"/>
        <w:ind w:left="851"/>
      </w:pPr>
      <w:r w:rsidRPr="001331DC">
        <w:t>Establishing a cruise committee in each port composed of cruise tourism related stakeholders is one proposed action. The other is a role for tourism authorities to gather and disseminate information of national interest to improve communication, cooperation and collaboration at national level.  The roles and responsibilities of the cruise committee should be consistent with those proposed for the SI. The terms of reference for which are:</w:t>
      </w:r>
    </w:p>
    <w:p w14:paraId="719F9CAA" w14:textId="77777777" w:rsidR="001331DC" w:rsidRPr="001331DC" w:rsidRDefault="001331DC" w:rsidP="001331DC">
      <w:pPr>
        <w:spacing w:before="0" w:after="0"/>
      </w:pPr>
    </w:p>
    <w:p w14:paraId="134A0B4A" w14:textId="3124C2BF" w:rsidR="001331DC" w:rsidRPr="001331DC" w:rsidRDefault="001331DC" w:rsidP="001331DC">
      <w:pPr>
        <w:numPr>
          <w:ilvl w:val="0"/>
          <w:numId w:val="46"/>
        </w:numPr>
        <w:spacing w:before="0" w:after="0"/>
      </w:pPr>
      <w:r w:rsidRPr="001331DC">
        <w:t>Dissemination o</w:t>
      </w:r>
      <w:r w:rsidR="000B1F7A">
        <w:t>f information (cruise schedule</w:t>
      </w:r>
      <w:r w:rsidRPr="001331DC">
        <w:t>);</w:t>
      </w:r>
    </w:p>
    <w:p w14:paraId="1A9FCE28" w14:textId="77777777" w:rsidR="001331DC" w:rsidRPr="001331DC" w:rsidRDefault="001331DC" w:rsidP="001331DC">
      <w:pPr>
        <w:numPr>
          <w:ilvl w:val="0"/>
          <w:numId w:val="46"/>
        </w:numPr>
        <w:spacing w:before="0" w:after="0"/>
      </w:pPr>
      <w:r w:rsidRPr="001331DC">
        <w:t xml:space="preserve">Share information on passenger expenditure and feedback; </w:t>
      </w:r>
    </w:p>
    <w:p w14:paraId="7FB497D0" w14:textId="77777777" w:rsidR="001331DC" w:rsidRPr="001331DC" w:rsidRDefault="001331DC" w:rsidP="001331DC">
      <w:pPr>
        <w:numPr>
          <w:ilvl w:val="0"/>
          <w:numId w:val="46"/>
        </w:numPr>
        <w:spacing w:before="0" w:after="0"/>
      </w:pPr>
      <w:r w:rsidRPr="001331DC">
        <w:t>Collect the opinion of businesses, conduct passenger research once ashore to provide accurate market intelligence to inform future development and decision making;</w:t>
      </w:r>
    </w:p>
    <w:p w14:paraId="4E310B1C" w14:textId="77777777" w:rsidR="001331DC" w:rsidRPr="001331DC" w:rsidRDefault="001331DC" w:rsidP="001331DC">
      <w:pPr>
        <w:numPr>
          <w:ilvl w:val="0"/>
          <w:numId w:val="46"/>
        </w:numPr>
        <w:spacing w:before="0" w:after="0"/>
      </w:pPr>
      <w:r w:rsidRPr="001331DC">
        <w:t>Work with cruise operators to develop the cruise offer;</w:t>
      </w:r>
    </w:p>
    <w:p w14:paraId="4A841773" w14:textId="77777777" w:rsidR="001331DC" w:rsidRPr="001331DC" w:rsidRDefault="001331DC" w:rsidP="001331DC">
      <w:pPr>
        <w:numPr>
          <w:ilvl w:val="0"/>
          <w:numId w:val="46"/>
        </w:numPr>
        <w:spacing w:before="0" w:after="0"/>
      </w:pPr>
      <w:r w:rsidRPr="001331DC">
        <w:t>Planning and identifying future investment needs; and</w:t>
      </w:r>
    </w:p>
    <w:p w14:paraId="48846E4B" w14:textId="77777777" w:rsidR="001331DC" w:rsidRPr="001331DC" w:rsidRDefault="001331DC" w:rsidP="001331DC">
      <w:pPr>
        <w:numPr>
          <w:ilvl w:val="0"/>
          <w:numId w:val="46"/>
        </w:numPr>
        <w:spacing w:before="0" w:after="0"/>
      </w:pPr>
      <w:r w:rsidRPr="001331DC">
        <w:t xml:space="preserve">Function as the principle source of information to feed into leaflets, videos and other marketing/information materials. </w:t>
      </w:r>
    </w:p>
    <w:p w14:paraId="1B881315" w14:textId="77777777" w:rsidR="001331DC" w:rsidRPr="001331DC" w:rsidRDefault="001331DC" w:rsidP="001331DC">
      <w:pPr>
        <w:ind w:left="851"/>
      </w:pPr>
      <w:r w:rsidRPr="001331DC">
        <w:t xml:space="preserve">In addition, consultation highlighted the need for the development of tours and excursions to meet passenger demands. The analysis shows that economic impact of cruise tourism is greatest from passenger expenditure on tours and excursion in each destination. On the cruise trip surveyed, there was no tours available on-board in </w:t>
      </w:r>
      <w:proofErr w:type="spellStart"/>
      <w:r w:rsidRPr="001331DC">
        <w:t>Kitava</w:t>
      </w:r>
      <w:proofErr w:type="spellEnd"/>
      <w:r w:rsidRPr="001331DC">
        <w:t xml:space="preserve"> and </w:t>
      </w:r>
      <w:proofErr w:type="spellStart"/>
      <w:r w:rsidRPr="001331DC">
        <w:t>Kiriwina</w:t>
      </w:r>
      <w:proofErr w:type="spellEnd"/>
      <w:r w:rsidRPr="001331DC">
        <w:t xml:space="preserve"> and the local tour market is infant. It is recommended that a capacity development training is organised for current and potential tour operators in </w:t>
      </w:r>
      <w:proofErr w:type="spellStart"/>
      <w:r w:rsidRPr="001331DC">
        <w:t>Kitava</w:t>
      </w:r>
      <w:proofErr w:type="spellEnd"/>
      <w:r w:rsidRPr="001331DC">
        <w:t xml:space="preserve"> and </w:t>
      </w:r>
      <w:proofErr w:type="spellStart"/>
      <w:r w:rsidRPr="001331DC">
        <w:t>Kiriwina</w:t>
      </w:r>
      <w:proofErr w:type="spellEnd"/>
      <w:r w:rsidRPr="001331DC">
        <w:t xml:space="preserve">. </w:t>
      </w:r>
    </w:p>
    <w:p w14:paraId="4E50CC51" w14:textId="77777777" w:rsidR="001331DC" w:rsidRPr="001331DC" w:rsidRDefault="001331DC" w:rsidP="001331DC">
      <w:pPr>
        <w:ind w:left="851"/>
      </w:pPr>
      <w:r w:rsidRPr="001331DC">
        <w:t xml:space="preserve">The cost benefit analysis assumed the main cost under this option would be time </w:t>
      </w:r>
      <w:proofErr w:type="spellStart"/>
      <w:r w:rsidRPr="001331DC">
        <w:t>spet</w:t>
      </w:r>
      <w:proofErr w:type="spellEnd"/>
      <w:r w:rsidRPr="001331DC">
        <w:t xml:space="preserve"> by cruise committee members to perform their function as well as funding of the capacity building for the cruise operators in </w:t>
      </w:r>
      <w:proofErr w:type="spellStart"/>
      <w:r w:rsidRPr="001331DC">
        <w:t>Kitava</w:t>
      </w:r>
      <w:proofErr w:type="spellEnd"/>
      <w:r w:rsidRPr="001331DC">
        <w:t xml:space="preserve"> and </w:t>
      </w:r>
      <w:proofErr w:type="spellStart"/>
      <w:r w:rsidRPr="001331DC">
        <w:t>Kiriwina</w:t>
      </w:r>
      <w:proofErr w:type="spellEnd"/>
      <w:r w:rsidRPr="001331DC">
        <w:t>. The main benefit would come from increased spending by passengers visiting PNG.</w:t>
      </w:r>
    </w:p>
    <w:p w14:paraId="0CBB2867" w14:textId="77777777" w:rsidR="001331DC" w:rsidRPr="001331DC" w:rsidRDefault="001331DC" w:rsidP="001331DC">
      <w:pPr>
        <w:ind w:left="851"/>
      </w:pP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23D54601"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0309BD41"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27AE252E" w14:textId="77777777" w:rsidR="001331DC" w:rsidRPr="001331DC" w:rsidRDefault="001331DC" w:rsidP="001331DC">
            <w:pPr>
              <w:spacing w:before="0" w:line="220" w:lineRule="atLeast"/>
              <w:ind w:left="57" w:right="57"/>
              <w:rPr>
                <w:sz w:val="18"/>
              </w:rPr>
            </w:pPr>
            <w:r w:rsidRPr="001331DC">
              <w:rPr>
                <w:sz w:val="18"/>
              </w:rPr>
              <w:t xml:space="preserve">A Standard Cost Model (SCM) approach was used to estimate the costs of committee meetings and the time needed to administer the sharing of information. These costs are assumed to be incurred in all years. The Consultant has used SI employee survey data on average wage costs and have estimated the time each activity involves, estimate the cost by multiplying these two </w:t>
            </w:r>
            <w:r w:rsidRPr="001331DC">
              <w:rPr>
                <w:sz w:val="18"/>
              </w:rPr>
              <w:lastRenderedPageBreak/>
              <w:t xml:space="preserve">numbers per activity. This is then multiplied by the number of persons involved in the activity and/or it frequency to estimate the total cost. Table A4.6 in Annex 4 provides more details on data used. </w:t>
            </w:r>
          </w:p>
          <w:p w14:paraId="5ED522E3" w14:textId="16611EB2" w:rsidR="001331DC" w:rsidRPr="001331DC" w:rsidRDefault="001331DC" w:rsidP="001331DC">
            <w:pPr>
              <w:spacing w:before="0" w:line="220" w:lineRule="atLeast"/>
              <w:ind w:left="57" w:right="57"/>
              <w:rPr>
                <w:sz w:val="18"/>
              </w:rPr>
            </w:pPr>
            <w:r w:rsidRPr="001331DC">
              <w:rPr>
                <w:sz w:val="18"/>
              </w:rPr>
              <w:t xml:space="preserve">The cost of training were obtained via quotation from a business training provider for a 1-3 month business capacity course in </w:t>
            </w:r>
            <w:r w:rsidR="000B1F7A">
              <w:rPr>
                <w:sz w:val="18"/>
              </w:rPr>
              <w:t>PNG</w:t>
            </w:r>
            <w:r w:rsidRPr="001331DC">
              <w:rPr>
                <w:sz w:val="18"/>
              </w:rPr>
              <w:t xml:space="preserve">. It is further assumed this training is provided in years 1 and 2 only, with a 20% administration fee charged on the training cost. </w:t>
            </w:r>
          </w:p>
          <w:p w14:paraId="31A852C1" w14:textId="77777777" w:rsidR="001331DC" w:rsidRPr="001331DC" w:rsidRDefault="001331DC" w:rsidP="001331DC">
            <w:pPr>
              <w:spacing w:before="0" w:line="220" w:lineRule="atLeast"/>
              <w:ind w:left="57" w:right="57"/>
              <w:rPr>
                <w:b/>
                <w:sz w:val="18"/>
              </w:rPr>
            </w:pPr>
            <w:r w:rsidRPr="001331DC">
              <w:rPr>
                <w:b/>
                <w:sz w:val="18"/>
              </w:rPr>
              <w:t>Present Value of costs: $ 0.2m</w:t>
            </w:r>
          </w:p>
          <w:p w14:paraId="217B8C5C"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1BC45B86" w14:textId="6CE84974" w:rsidR="001331DC" w:rsidRPr="001331DC" w:rsidRDefault="000B1F7A" w:rsidP="001331DC">
            <w:pPr>
              <w:spacing w:before="0" w:line="220" w:lineRule="atLeast"/>
              <w:ind w:left="57" w:right="57"/>
              <w:rPr>
                <w:sz w:val="18"/>
              </w:rPr>
            </w:pPr>
            <w:r w:rsidRPr="000B1F7A">
              <w:rPr>
                <w:sz w:val="18"/>
              </w:rPr>
              <w:t xml:space="preserve">Through better communication and developed tour offer, it is assumed passengers visiting </w:t>
            </w:r>
            <w:proofErr w:type="spellStart"/>
            <w:r w:rsidRPr="000B1F7A">
              <w:rPr>
                <w:sz w:val="18"/>
              </w:rPr>
              <w:t>Alotau</w:t>
            </w:r>
            <w:proofErr w:type="spellEnd"/>
            <w:r w:rsidRPr="000B1F7A">
              <w:rPr>
                <w:sz w:val="18"/>
              </w:rPr>
              <w:t xml:space="preserve"> will spend more achieving 80% of expenditure obser</w:t>
            </w:r>
            <w:r>
              <w:rPr>
                <w:sz w:val="18"/>
              </w:rPr>
              <w:t xml:space="preserve">ved in </w:t>
            </w:r>
            <w:proofErr w:type="spellStart"/>
            <w:r>
              <w:rPr>
                <w:sz w:val="18"/>
              </w:rPr>
              <w:t>Rabaul</w:t>
            </w:r>
            <w:proofErr w:type="spellEnd"/>
            <w:r>
              <w:rPr>
                <w:sz w:val="18"/>
              </w:rPr>
              <w:t xml:space="preserve"> in years 3-10. In</w:t>
            </w:r>
            <w:r w:rsidRPr="000B1F7A">
              <w:rPr>
                <w:sz w:val="18"/>
              </w:rPr>
              <w:t xml:space="preserve"> </w:t>
            </w:r>
            <w:proofErr w:type="spellStart"/>
            <w:r w:rsidRPr="000B1F7A">
              <w:rPr>
                <w:sz w:val="18"/>
              </w:rPr>
              <w:t>Kitava</w:t>
            </w:r>
            <w:proofErr w:type="spellEnd"/>
            <w:r w:rsidRPr="000B1F7A">
              <w:rPr>
                <w:sz w:val="18"/>
              </w:rPr>
              <w:t xml:space="preserve"> and </w:t>
            </w:r>
            <w:proofErr w:type="spellStart"/>
            <w:r w:rsidRPr="000B1F7A">
              <w:rPr>
                <w:sz w:val="18"/>
              </w:rPr>
              <w:t>Kiriwina</w:t>
            </w:r>
            <w:proofErr w:type="spellEnd"/>
            <w:r w:rsidRPr="000B1F7A">
              <w:rPr>
                <w:sz w:val="18"/>
              </w:rPr>
              <w:t xml:space="preserve"> passengers will spend 2 times more than</w:t>
            </w:r>
            <w:r>
              <w:rPr>
                <w:sz w:val="18"/>
              </w:rPr>
              <w:t xml:space="preserve"> the current spending on tours.</w:t>
            </w:r>
            <w:r w:rsidR="001331DC" w:rsidRPr="001331DC">
              <w:rPr>
                <w:sz w:val="18"/>
              </w:rPr>
              <w:t xml:space="preserve"> </w:t>
            </w:r>
          </w:p>
          <w:p w14:paraId="56F7DCB3" w14:textId="77777777" w:rsidR="001331DC" w:rsidRPr="001331DC" w:rsidRDefault="001331DC" w:rsidP="001331DC">
            <w:pPr>
              <w:spacing w:before="0" w:line="220" w:lineRule="atLeast"/>
              <w:ind w:left="57" w:right="57"/>
              <w:rPr>
                <w:b/>
                <w:sz w:val="18"/>
              </w:rPr>
            </w:pPr>
            <w:r w:rsidRPr="001331DC">
              <w:rPr>
                <w:b/>
                <w:sz w:val="18"/>
              </w:rPr>
              <w:t>Present value of benefits: $ 3.1m</w:t>
            </w:r>
          </w:p>
          <w:p w14:paraId="7DDAA1A1"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r w:rsidRPr="001331DC">
              <w:rPr>
                <w:rFonts w:ascii="Calibri" w:hAnsi="Calibri"/>
                <w:color w:val="0067AC"/>
                <w:vertAlign w:val="superscript"/>
              </w:rPr>
              <w:footnoteReference w:id="37"/>
            </w:r>
          </w:p>
          <w:p w14:paraId="47779F30" w14:textId="77777777" w:rsidR="001331DC" w:rsidRPr="001331DC" w:rsidRDefault="001331DC" w:rsidP="001331DC">
            <w:pPr>
              <w:spacing w:before="0" w:line="220" w:lineRule="atLeast"/>
              <w:ind w:left="57" w:right="57"/>
              <w:rPr>
                <w:b/>
                <w:sz w:val="18"/>
              </w:rPr>
            </w:pPr>
            <w:r w:rsidRPr="001331DC">
              <w:rPr>
                <w:b/>
                <w:sz w:val="18"/>
              </w:rPr>
              <w:t>$2.9mn</w:t>
            </w:r>
          </w:p>
          <w:p w14:paraId="5322DE76"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7BBD2F87" w14:textId="77777777" w:rsidR="001331DC" w:rsidRPr="001331DC" w:rsidRDefault="001331DC" w:rsidP="001331DC">
            <w:pPr>
              <w:spacing w:before="0" w:line="220" w:lineRule="atLeast"/>
              <w:ind w:left="57" w:right="57"/>
              <w:rPr>
                <w:sz w:val="18"/>
              </w:rPr>
            </w:pPr>
            <w:r w:rsidRPr="001331DC">
              <w:rPr>
                <w:b/>
                <w:sz w:val="18"/>
              </w:rPr>
              <w:t xml:space="preserve">13:1 </w:t>
            </w:r>
          </w:p>
        </w:tc>
      </w:tr>
    </w:tbl>
    <w:p w14:paraId="47EB66DC" w14:textId="77777777" w:rsidR="001331DC" w:rsidRPr="001331DC" w:rsidRDefault="001331DC" w:rsidP="001331DC">
      <w:pPr>
        <w:spacing w:before="0" w:after="0"/>
      </w:pPr>
    </w:p>
    <w:p w14:paraId="2CD5DF3D" w14:textId="77777777" w:rsidR="001331DC" w:rsidRPr="001331DC" w:rsidRDefault="001331DC" w:rsidP="00B03734">
      <w:pPr>
        <w:pStyle w:val="Heading3"/>
      </w:pPr>
      <w:r w:rsidRPr="001331DC">
        <w:t>Option 6: Improving information provision to passengers</w:t>
      </w:r>
    </w:p>
    <w:p w14:paraId="23E1EE6B" w14:textId="77777777" w:rsidR="001331DC" w:rsidRPr="001331DC" w:rsidRDefault="001331DC" w:rsidP="001331DC">
      <w:pPr>
        <w:ind w:left="851"/>
      </w:pPr>
      <w:r w:rsidRPr="001331DC">
        <w:t xml:space="preserve">A priority from consultation is the need to improve the quality and quantity of information informing passengers when making destination and purchasing decisions. Without this information, average expenditure is reduced per passenger, in part due to uncertainty regarding quarantine restrictions, especially in relation to handicrafts ( in particular those with feathers and seeds). </w:t>
      </w:r>
    </w:p>
    <w:p w14:paraId="2D844EBF" w14:textId="77777777" w:rsidR="001331DC" w:rsidRPr="001331DC" w:rsidRDefault="001331DC" w:rsidP="001331DC">
      <w:pPr>
        <w:ind w:left="851"/>
      </w:pPr>
      <w:r w:rsidRPr="001331DC">
        <w:t>The actions recommended to address low expenditure are:</w:t>
      </w:r>
    </w:p>
    <w:p w14:paraId="47CDC0FD" w14:textId="2656E52C" w:rsidR="001331DC" w:rsidRPr="001331DC" w:rsidRDefault="001331DC" w:rsidP="001331DC">
      <w:pPr>
        <w:numPr>
          <w:ilvl w:val="0"/>
          <w:numId w:val="46"/>
        </w:numPr>
        <w:spacing w:before="0" w:after="0"/>
      </w:pPr>
      <w:r w:rsidRPr="001331DC">
        <w:t xml:space="preserve">Providing quarantine videos and leaflets to passengers; </w:t>
      </w:r>
    </w:p>
    <w:p w14:paraId="3B718E51" w14:textId="77777777" w:rsidR="001331DC" w:rsidRPr="001331DC" w:rsidRDefault="001331DC" w:rsidP="001331DC">
      <w:pPr>
        <w:numPr>
          <w:ilvl w:val="0"/>
          <w:numId w:val="46"/>
        </w:numPr>
        <w:spacing w:before="0" w:after="0"/>
      </w:pPr>
      <w:r w:rsidRPr="001331DC">
        <w:t>Updating destination information provided by cruise operators to passengers;</w:t>
      </w:r>
    </w:p>
    <w:p w14:paraId="0E6D7C31" w14:textId="77777777" w:rsidR="001331DC" w:rsidRPr="001331DC" w:rsidRDefault="001331DC" w:rsidP="001331DC">
      <w:pPr>
        <w:numPr>
          <w:ilvl w:val="0"/>
          <w:numId w:val="46"/>
        </w:numPr>
        <w:spacing w:before="0" w:after="0"/>
      </w:pPr>
      <w:r w:rsidRPr="001331DC">
        <w:t>Develop and provide maps of the port, city centre and areas of interest; and</w:t>
      </w:r>
    </w:p>
    <w:p w14:paraId="19421136" w14:textId="77777777" w:rsidR="001331DC" w:rsidRPr="001331DC" w:rsidRDefault="001331DC" w:rsidP="001331DC">
      <w:pPr>
        <w:numPr>
          <w:ilvl w:val="0"/>
          <w:numId w:val="46"/>
        </w:numPr>
        <w:spacing w:before="0" w:after="0"/>
      </w:pPr>
      <w:r w:rsidRPr="001331DC">
        <w:t>Inform passengers of the opportunity to make donations.</w:t>
      </w:r>
    </w:p>
    <w:p w14:paraId="169AFAF1" w14:textId="77777777" w:rsidR="001331DC" w:rsidRPr="001331DC" w:rsidRDefault="001331DC" w:rsidP="001331DC">
      <w:pPr>
        <w:ind w:left="851"/>
      </w:pPr>
      <w:r w:rsidRPr="001331DC">
        <w:t>Efforts should be coordinated closely with those of PHAMA on quarantine issues and the cruise committee/ donor organisation regarding donations and general information given to passengers.  Cruise operators are also an important channel for communicating messages to passengers and should also be involved implementation. It is anticipated that the cruise committee would take the lead in this option. The estimated impacts are provided in the box below.</w:t>
      </w:r>
    </w:p>
    <w:tbl>
      <w:tblPr>
        <w:tblStyle w:val="TableGrid"/>
        <w:tblW w:w="8220" w:type="dxa"/>
        <w:tblInd w:w="936" w:type="dxa"/>
        <w:tblBorders>
          <w:top w:val="single" w:sz="4" w:space="0" w:color="CDEBFF"/>
          <w:left w:val="single" w:sz="4" w:space="0" w:color="CDEBFF"/>
          <w:bottom w:val="single" w:sz="4" w:space="0" w:color="CDEBFF"/>
          <w:right w:val="single" w:sz="4" w:space="0" w:color="CDEBFF"/>
          <w:insideH w:val="single" w:sz="4" w:space="0" w:color="CDEBFF"/>
          <w:insideV w:val="single" w:sz="4" w:space="0" w:color="CDEBFF"/>
        </w:tblBorders>
        <w:shd w:val="clear" w:color="auto" w:fill="CDEBFF"/>
        <w:tblLayout w:type="fixed"/>
        <w:tblCellMar>
          <w:top w:w="57" w:type="dxa"/>
          <w:left w:w="85" w:type="dxa"/>
          <w:bottom w:w="57" w:type="dxa"/>
          <w:right w:w="85" w:type="dxa"/>
        </w:tblCellMar>
        <w:tblLook w:val="04A0" w:firstRow="1" w:lastRow="0" w:firstColumn="1" w:lastColumn="0" w:noHBand="0" w:noVBand="1"/>
      </w:tblPr>
      <w:tblGrid>
        <w:gridCol w:w="8220"/>
      </w:tblGrid>
      <w:tr w:rsidR="001331DC" w:rsidRPr="001331DC" w14:paraId="39E04AF4" w14:textId="77777777" w:rsidTr="00AA0819">
        <w:tc>
          <w:tcPr>
            <w:tcW w:w="8222" w:type="dxa"/>
            <w:tcBorders>
              <w:top w:val="single" w:sz="4" w:space="0" w:color="CDEBFF"/>
              <w:left w:val="single" w:sz="4" w:space="0" w:color="CDEBFF"/>
              <w:bottom w:val="single" w:sz="4" w:space="0" w:color="CDEBFF"/>
              <w:right w:val="single" w:sz="4" w:space="0" w:color="CDEBFF"/>
            </w:tcBorders>
            <w:shd w:val="clear" w:color="auto" w:fill="CDEBFF"/>
            <w:hideMark/>
          </w:tcPr>
          <w:p w14:paraId="5299BD7A"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 xml:space="preserve">Costs </w:t>
            </w:r>
          </w:p>
          <w:p w14:paraId="6F06C78F" w14:textId="77777777" w:rsidR="001331DC" w:rsidRPr="001331DC" w:rsidRDefault="001331DC" w:rsidP="001331DC">
            <w:pPr>
              <w:spacing w:before="0" w:line="220" w:lineRule="atLeast"/>
              <w:ind w:left="57" w:right="57"/>
              <w:rPr>
                <w:sz w:val="18"/>
              </w:rPr>
            </w:pPr>
            <w:r w:rsidRPr="001331DC">
              <w:rPr>
                <w:sz w:val="18"/>
              </w:rPr>
              <w:t>Estimates of the costs of this option are based on:</w:t>
            </w:r>
          </w:p>
          <w:p w14:paraId="7222BBC5" w14:textId="77777777" w:rsidR="001331DC" w:rsidRPr="001331DC" w:rsidRDefault="001331DC" w:rsidP="00790F5B">
            <w:pPr>
              <w:pStyle w:val="TableBullet"/>
            </w:pPr>
            <w:r w:rsidRPr="001331DC">
              <w:t xml:space="preserve">A quotation of $81,000 for the production of a three-minute video providing quarantine information; </w:t>
            </w:r>
          </w:p>
          <w:p w14:paraId="398A7A77" w14:textId="77777777" w:rsidR="001331DC" w:rsidRPr="001331DC" w:rsidRDefault="001331DC" w:rsidP="00790F5B">
            <w:pPr>
              <w:pStyle w:val="TableBullet"/>
            </w:pPr>
            <w:r w:rsidRPr="001331DC">
              <w:t>$0.1 per double sided leaflet produced for passengers. It is assuming all passengers receive a leaflet on each cruise.</w:t>
            </w:r>
          </w:p>
          <w:p w14:paraId="1088F17D" w14:textId="3E3A8E36" w:rsidR="001331DC" w:rsidRPr="001331DC" w:rsidRDefault="001331DC" w:rsidP="00790F5B">
            <w:pPr>
              <w:pStyle w:val="TableBullet"/>
            </w:pPr>
            <w:r w:rsidRPr="001331DC">
              <w:t xml:space="preserve">Three days of a person’s time on an average government salary (from </w:t>
            </w:r>
            <w:r w:rsidR="006A413B">
              <w:t>PNG</w:t>
            </w:r>
            <w:r w:rsidRPr="001331DC">
              <w:t xml:space="preserve"> Employment survey) per year to update map and destination information.</w:t>
            </w:r>
          </w:p>
          <w:p w14:paraId="70A4FC1C" w14:textId="77777777" w:rsidR="001331DC" w:rsidRPr="001331DC" w:rsidRDefault="001331DC" w:rsidP="001331DC">
            <w:pPr>
              <w:spacing w:before="0" w:after="0" w:line="220" w:lineRule="atLeast"/>
              <w:ind w:left="397" w:right="57"/>
              <w:rPr>
                <w:sz w:val="18"/>
              </w:rPr>
            </w:pPr>
          </w:p>
          <w:p w14:paraId="0468A4C1" w14:textId="77777777" w:rsidR="001331DC" w:rsidRPr="001331DC" w:rsidRDefault="001331DC" w:rsidP="001331DC">
            <w:pPr>
              <w:spacing w:before="0" w:line="220" w:lineRule="atLeast"/>
              <w:ind w:left="57" w:right="57"/>
              <w:rPr>
                <w:sz w:val="18"/>
              </w:rPr>
            </w:pPr>
            <w:r w:rsidRPr="001331DC">
              <w:rPr>
                <w:sz w:val="18"/>
              </w:rPr>
              <w:t>The updating of the information and provision of leaflets occurs in each and every year.</w:t>
            </w:r>
          </w:p>
          <w:p w14:paraId="3D8526DA" w14:textId="77777777" w:rsidR="001331DC" w:rsidRPr="001331DC" w:rsidRDefault="001331DC" w:rsidP="001331DC">
            <w:pPr>
              <w:spacing w:before="0" w:line="220" w:lineRule="atLeast"/>
              <w:ind w:left="57" w:right="57"/>
              <w:rPr>
                <w:b/>
                <w:sz w:val="18"/>
              </w:rPr>
            </w:pPr>
            <w:r w:rsidRPr="001331DC">
              <w:rPr>
                <w:b/>
                <w:sz w:val="18"/>
              </w:rPr>
              <w:t>Present value of costs $ 0.1m</w:t>
            </w:r>
          </w:p>
          <w:p w14:paraId="38304F83"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Benefits</w:t>
            </w:r>
          </w:p>
          <w:p w14:paraId="30673805" w14:textId="77777777" w:rsidR="001331DC" w:rsidRPr="001331DC" w:rsidRDefault="001331DC" w:rsidP="001331DC">
            <w:pPr>
              <w:spacing w:before="0" w:line="220" w:lineRule="atLeast"/>
              <w:ind w:left="57" w:right="57"/>
              <w:rPr>
                <w:sz w:val="18"/>
              </w:rPr>
            </w:pPr>
            <w:r w:rsidRPr="001331DC">
              <w:rPr>
                <w:sz w:val="18"/>
              </w:rPr>
              <w:lastRenderedPageBreak/>
              <w:t xml:space="preserve">The Consultant conservatively estimates that by being more informed, passengers on average spend 20% more on souvenirs and donations in years 3-10 than they do at present. </w:t>
            </w:r>
          </w:p>
          <w:p w14:paraId="02DCF315" w14:textId="77777777" w:rsidR="001331DC" w:rsidRPr="001331DC" w:rsidRDefault="001331DC" w:rsidP="001331DC">
            <w:pPr>
              <w:spacing w:before="0" w:line="220" w:lineRule="atLeast"/>
              <w:ind w:left="57" w:right="57"/>
              <w:rPr>
                <w:b/>
              </w:rPr>
            </w:pPr>
            <w:r w:rsidRPr="001331DC">
              <w:rPr>
                <w:b/>
                <w:sz w:val="18"/>
              </w:rPr>
              <w:t>Present value of benefits: $ 3.2m</w:t>
            </w:r>
          </w:p>
          <w:p w14:paraId="7166293E"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Net Present Value (NPV)</w:t>
            </w:r>
          </w:p>
          <w:p w14:paraId="77492DB4" w14:textId="77777777" w:rsidR="001331DC" w:rsidRPr="001331DC" w:rsidRDefault="001331DC" w:rsidP="001331DC">
            <w:pPr>
              <w:spacing w:before="0" w:line="220" w:lineRule="atLeast"/>
              <w:ind w:left="57" w:right="57"/>
              <w:rPr>
                <w:b/>
                <w:sz w:val="18"/>
              </w:rPr>
            </w:pPr>
            <w:r w:rsidRPr="001331DC">
              <w:rPr>
                <w:b/>
                <w:sz w:val="18"/>
              </w:rPr>
              <w:t>$3.1m</w:t>
            </w:r>
          </w:p>
          <w:p w14:paraId="4D6B3ED0" w14:textId="77777777" w:rsidR="001331DC" w:rsidRPr="001331DC" w:rsidRDefault="001331DC" w:rsidP="001331DC">
            <w:pPr>
              <w:spacing w:before="0" w:after="0"/>
              <w:ind w:left="57" w:right="57"/>
              <w:rPr>
                <w:rFonts w:ascii="Calibri" w:hAnsi="Calibri"/>
                <w:color w:val="0067AC"/>
              </w:rPr>
            </w:pPr>
            <w:r w:rsidRPr="001331DC">
              <w:rPr>
                <w:rFonts w:ascii="Calibri" w:hAnsi="Calibri"/>
                <w:color w:val="0067AC"/>
              </w:rPr>
              <w:t>Benefit-cost ratio</w:t>
            </w:r>
          </w:p>
          <w:p w14:paraId="2655851C" w14:textId="77777777" w:rsidR="001331DC" w:rsidRPr="001331DC" w:rsidRDefault="001331DC" w:rsidP="001331DC">
            <w:pPr>
              <w:spacing w:before="0" w:line="220" w:lineRule="atLeast"/>
              <w:ind w:left="57" w:right="57"/>
              <w:rPr>
                <w:sz w:val="18"/>
              </w:rPr>
            </w:pPr>
            <w:r w:rsidRPr="001331DC">
              <w:rPr>
                <w:b/>
                <w:sz w:val="18"/>
              </w:rPr>
              <w:t xml:space="preserve">27:1 </w:t>
            </w:r>
          </w:p>
        </w:tc>
      </w:tr>
    </w:tbl>
    <w:p w14:paraId="6CA84CED" w14:textId="77777777" w:rsidR="001331DC" w:rsidRPr="001331DC" w:rsidRDefault="001331DC" w:rsidP="001331DC"/>
    <w:p w14:paraId="0F9C1B95" w14:textId="77777777" w:rsidR="001331DC" w:rsidRPr="001331DC" w:rsidRDefault="001331DC" w:rsidP="00B03734">
      <w:pPr>
        <w:pStyle w:val="Heading2"/>
      </w:pPr>
      <w:bookmarkStart w:id="91" w:name="_Toc449611829"/>
      <w:r w:rsidRPr="001331DC">
        <w:t>Concluding remarks</w:t>
      </w:r>
      <w:bookmarkEnd w:id="91"/>
    </w:p>
    <w:p w14:paraId="2E21207D" w14:textId="5EF91768" w:rsidR="00D17009" w:rsidRDefault="00D17009" w:rsidP="00B03734">
      <w:pPr>
        <w:pStyle w:val="BodyText"/>
      </w:pPr>
      <w:r>
        <w:t>The headline findings are (Table 5.1):</w:t>
      </w:r>
    </w:p>
    <w:p w14:paraId="47E82E5C" w14:textId="77777777" w:rsidR="00D17009" w:rsidRDefault="00D17009" w:rsidP="00B03734">
      <w:pPr>
        <w:pStyle w:val="BodyText"/>
      </w:pPr>
      <w:r w:rsidRPr="00850D9B">
        <w:rPr>
          <w:b/>
        </w:rPr>
        <w:t xml:space="preserve">Providing an ATM at or near the wharf in </w:t>
      </w:r>
      <w:proofErr w:type="spellStart"/>
      <w:r w:rsidRPr="00850D9B">
        <w:rPr>
          <w:b/>
        </w:rPr>
        <w:t>Alotau</w:t>
      </w:r>
      <w:proofErr w:type="spellEnd"/>
      <w:r>
        <w:t xml:space="preserve"> as the first port of call for many cruises is found to have the highest benefit-cost ratio.  In short, it was found that Papua New Guinean Kina is not frequently available currency for tourists visiting PNG and many traders in PNG do not accept alternative currency. Without currency exchange facilities on the cruise ship, this resulted in many passengers finding themselves unable to make purchases when visiting PNG ports, reducing the economic impact. Consequently, the low fixed cost of providing such an amenity is easily offset by increased passenger expenditure for the 10 years under assessment. </w:t>
      </w:r>
    </w:p>
    <w:p w14:paraId="31474CD3" w14:textId="1A664F1C" w:rsidR="00D17009" w:rsidRDefault="00D17009" w:rsidP="00B03734">
      <w:pPr>
        <w:pStyle w:val="BodyText"/>
      </w:pPr>
      <w:r>
        <w:t xml:space="preserve">In the same vein, </w:t>
      </w:r>
      <w:r w:rsidRPr="00850D9B">
        <w:rPr>
          <w:b/>
        </w:rPr>
        <w:t>improving information provision to passengers in both PNG and SI</w:t>
      </w:r>
      <w:r>
        <w:t xml:space="preserve"> is also estimated to have a large positive net impact, as relatively low cost actions to provide a 3 minute quarantine video, updated destination materials and a map of the ports were all considered to encourage cruise passengers to explore each port visited</w:t>
      </w:r>
      <w:r w:rsidR="000B1F7A">
        <w:t xml:space="preserve"> </w:t>
      </w:r>
      <w:r>
        <w:t xml:space="preserve">to better navigate the destinations, and have confidence in purchasing handicrafts, ultimately resulting in higher expenditure.  </w:t>
      </w:r>
      <w:r w:rsidR="000B1F7A">
        <w:t xml:space="preserve">Based on in-depth interviews </w:t>
      </w:r>
      <w:r>
        <w:t xml:space="preserve">passengers wanted to spend more, but lack the opportunities and confidence to do so, reducing the economic impact. </w:t>
      </w:r>
    </w:p>
    <w:p w14:paraId="175B067C" w14:textId="44C625EB" w:rsidR="00D17009" w:rsidRDefault="00D17009" w:rsidP="00B03734">
      <w:pPr>
        <w:pStyle w:val="BodyText"/>
      </w:pPr>
      <w:r>
        <w:t>In</w:t>
      </w:r>
      <w:r w:rsidRPr="00850D9B">
        <w:rPr>
          <w:b/>
        </w:rPr>
        <w:t>creased cooperation and coordination between businesses, local communities, government and cruise operators</w:t>
      </w:r>
      <w:r>
        <w:t>, in particular in the development of future tours and excursion offers (which are the highest expenditure items for passengers), is also anticipated to ge</w:t>
      </w:r>
      <w:r w:rsidR="000B1F7A">
        <w:t>nerate significant net benefits.  B</w:t>
      </w:r>
      <w:r>
        <w:t xml:space="preserve">usinesses should be better prepared for cruise ship arrivals, have an improved range of products to offer </w:t>
      </w:r>
      <w:r w:rsidR="000B1F7A">
        <w:t xml:space="preserve">to </w:t>
      </w:r>
      <w:r>
        <w:t>pas</w:t>
      </w:r>
      <w:r w:rsidR="000B1F7A">
        <w:t>sengers, which are better priced</w:t>
      </w:r>
      <w:r>
        <w:t xml:space="preserve"> and coordinated</w:t>
      </w:r>
      <w:r w:rsidR="000B1F7A">
        <w:t xml:space="preserve"> and</w:t>
      </w:r>
      <w:r>
        <w:t xml:space="preserve">, thus improving the passenger experience and expenditure. Key to this option in PNG and SI is the establishment of more formalised cruise committee in each port with assigned roles and responsibilities. For example, it is assumed these committees will take the lead in the broadcasting the arrival of cruise vessels to local businesses and providing destination information to cruise operators, ensuring information given to passengers is relevant and updated. </w:t>
      </w:r>
    </w:p>
    <w:p w14:paraId="1A146FA2" w14:textId="77777777" w:rsidR="00D17009" w:rsidRDefault="00D17009" w:rsidP="00B03734">
      <w:pPr>
        <w:pStyle w:val="BodyText"/>
      </w:pPr>
      <w:r w:rsidRPr="00850D9B">
        <w:rPr>
          <w:b/>
        </w:rPr>
        <w:t>Improvements to customs and immigration procedures in PNG</w:t>
      </w:r>
      <w:r>
        <w:t xml:space="preserve"> are estimated to generate significant benefits as speeded up and less onerous procedures frees up additional time for passengers to spend ashore. Benefits are estimated proportional to the extra time spent ashore, when more goods and services are likely to be purchased. </w:t>
      </w:r>
    </w:p>
    <w:p w14:paraId="1D0B5041" w14:textId="77777777" w:rsidR="00D17009" w:rsidRDefault="00D17009" w:rsidP="00B03734">
      <w:pPr>
        <w:pStyle w:val="BodyText"/>
      </w:pPr>
      <w:r w:rsidRPr="00850D9B">
        <w:rPr>
          <w:b/>
        </w:rPr>
        <w:t>Improving port amenities</w:t>
      </w:r>
      <w:r>
        <w:t xml:space="preserve">, including the provision of shaded areas and seating, sanitation blocks and litter bins in many destinations is shown to have a significant net positive impact. The option makes the port area more attractive to passengers considering a trip ashore, and when disembarked increases the time they spend ashore, with a proportional increase in expenditure assumed in the analysis. </w:t>
      </w:r>
    </w:p>
    <w:p w14:paraId="1139AB53" w14:textId="77777777" w:rsidR="00D17009" w:rsidRDefault="00D17009" w:rsidP="00B03734">
      <w:pPr>
        <w:pStyle w:val="BodyText"/>
      </w:pPr>
      <w:r w:rsidRPr="00850D9B">
        <w:rPr>
          <w:b/>
        </w:rPr>
        <w:t xml:space="preserve">Opening up cruise destinations </w:t>
      </w:r>
      <w:r>
        <w:rPr>
          <w:b/>
        </w:rPr>
        <w:t xml:space="preserve">such as Gizo and </w:t>
      </w:r>
      <w:proofErr w:type="spellStart"/>
      <w:r w:rsidRPr="001578F3">
        <w:rPr>
          <w:b/>
        </w:rPr>
        <w:t>Tavanipupu</w:t>
      </w:r>
      <w:proofErr w:type="spellEnd"/>
      <w:r>
        <w:rPr>
          <w:b/>
        </w:rPr>
        <w:t xml:space="preserve"> in SI, </w:t>
      </w:r>
      <w:r w:rsidRPr="00693ADE">
        <w:t xml:space="preserve">require significant upfront investments at high cost. For example, this includes jetties, upgrades to wharfs and hydrological surveys to be carried out before larger cruise ships can operate efficiently at </w:t>
      </w:r>
      <w:r w:rsidRPr="00693ADE">
        <w:lastRenderedPageBreak/>
        <w:t>these ports.</w:t>
      </w:r>
      <w:r>
        <w:t xml:space="preserve"> However, over time the improvements enable much increased levels of expenditure from increased calls and numbers of passengers. </w:t>
      </w:r>
    </w:p>
    <w:p w14:paraId="56127C25" w14:textId="638DD56D" w:rsidR="00D17009" w:rsidRDefault="00D17009" w:rsidP="00B03734">
      <w:pPr>
        <w:pStyle w:val="BodyText"/>
      </w:pPr>
      <w:r w:rsidRPr="00850D9B">
        <w:rPr>
          <w:b/>
        </w:rPr>
        <w:t>The</w:t>
      </w:r>
      <w:r>
        <w:rPr>
          <w:b/>
        </w:rPr>
        <w:t xml:space="preserve"> new </w:t>
      </w:r>
      <w:r w:rsidRPr="00850D9B">
        <w:rPr>
          <w:b/>
        </w:rPr>
        <w:t>wharf at Honiara</w:t>
      </w:r>
      <w:r>
        <w:t xml:space="preserve"> is already under construction and provides net benefits</w:t>
      </w:r>
      <w:r w:rsidR="000B1F7A">
        <w:t xml:space="preserve"> </w:t>
      </w:r>
      <w:r w:rsidR="000B1F7A" w:rsidRPr="000B1F7A">
        <w:t>in a time frame of 25 years</w:t>
      </w:r>
      <w:r>
        <w:t>. The benefits to freight shipping from a new wharf are however not quantified in the assessment due to lack of data. The anticipated benefits would however be much greater, as cargo shipping is the largest user of the port.  To enable more cruise tourists to visit Honiara, we consider this option a priority.</w:t>
      </w:r>
    </w:p>
    <w:p w14:paraId="5490EE5E" w14:textId="77777777" w:rsidR="00D17009" w:rsidRDefault="00D17009" w:rsidP="00B03734">
      <w:pPr>
        <w:pStyle w:val="BodyText"/>
        <w:rPr>
          <w:rFonts w:eastAsia="Calibri"/>
        </w:rPr>
      </w:pPr>
    </w:p>
    <w:p w14:paraId="57156071" w14:textId="77777777" w:rsidR="00D17009" w:rsidRDefault="00D17009" w:rsidP="00B03734">
      <w:pPr>
        <w:pStyle w:val="BodyText"/>
        <w:rPr>
          <w:rFonts w:eastAsia="Calibri"/>
        </w:rPr>
      </w:pPr>
    </w:p>
    <w:p w14:paraId="27136988" w14:textId="77777777" w:rsidR="00D17009" w:rsidRDefault="00D17009" w:rsidP="00B03734">
      <w:pPr>
        <w:rPr>
          <w:rFonts w:eastAsia="Calibri"/>
        </w:rPr>
        <w:sectPr w:rsidR="00D17009" w:rsidSect="00A90F7E">
          <w:pgSz w:w="11907" w:h="16840" w:code="9"/>
          <w:pgMar w:top="1871" w:right="1418" w:bottom="1021" w:left="1418" w:header="680" w:footer="454" w:gutter="0"/>
          <w:cols w:space="708"/>
          <w:docGrid w:linePitch="360"/>
        </w:sectPr>
      </w:pPr>
    </w:p>
    <w:p w14:paraId="15302A45" w14:textId="55B79DA6" w:rsidR="00D17009" w:rsidRDefault="00D17009" w:rsidP="00B03734">
      <w:pPr>
        <w:pStyle w:val="TableLeft"/>
      </w:pPr>
      <w:r>
        <w:lastRenderedPageBreak/>
        <w:t>Summary of the costs and benefits of the proposed options</w:t>
      </w:r>
      <w:r>
        <w:rPr>
          <w:rStyle w:val="FootnoteReference"/>
        </w:rPr>
        <w:footnoteReference w:id="38"/>
      </w:r>
      <w:r>
        <w:t xml:space="preserve">  </w:t>
      </w:r>
    </w:p>
    <w:tbl>
      <w:tblPr>
        <w:tblW w:w="13968"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840"/>
        <w:gridCol w:w="6662"/>
        <w:gridCol w:w="1560"/>
        <w:gridCol w:w="1417"/>
        <w:gridCol w:w="1276"/>
        <w:gridCol w:w="1213"/>
      </w:tblGrid>
      <w:tr w:rsidR="00D17009" w14:paraId="53AB87A4" w14:textId="77777777" w:rsidTr="00B03734">
        <w:trPr>
          <w:cantSplit/>
        </w:trPr>
        <w:tc>
          <w:tcPr>
            <w:tcW w:w="1840" w:type="dxa"/>
            <w:vMerge w:val="restart"/>
            <w:shd w:val="clear" w:color="auto" w:fill="auto"/>
          </w:tcPr>
          <w:p w14:paraId="73D2536F" w14:textId="77777777" w:rsidR="00D17009" w:rsidRPr="00B03734" w:rsidRDefault="00D17009" w:rsidP="00B03734">
            <w:pPr>
              <w:pStyle w:val="TableHeading"/>
              <w:rPr>
                <w:b/>
              </w:rPr>
            </w:pPr>
            <w:r w:rsidRPr="00B03734">
              <w:rPr>
                <w:b/>
              </w:rPr>
              <w:t xml:space="preserve">Option </w:t>
            </w:r>
          </w:p>
        </w:tc>
        <w:tc>
          <w:tcPr>
            <w:tcW w:w="6662" w:type="dxa"/>
            <w:vMerge w:val="restart"/>
            <w:tcBorders>
              <w:right w:val="single" w:sz="2" w:space="0" w:color="FFFFFF"/>
            </w:tcBorders>
            <w:shd w:val="solid" w:color="0067AB" w:fill="0067AB"/>
          </w:tcPr>
          <w:p w14:paraId="66D7CD45" w14:textId="77777777" w:rsidR="00D17009" w:rsidRPr="00B03734" w:rsidRDefault="00D17009" w:rsidP="00B03734">
            <w:pPr>
              <w:pStyle w:val="TableHeadingWhite"/>
              <w:rPr>
                <w:b/>
              </w:rPr>
            </w:pPr>
            <w:r w:rsidRPr="00B03734">
              <w:rPr>
                <w:b/>
              </w:rPr>
              <w:t xml:space="preserve">Details </w:t>
            </w:r>
          </w:p>
        </w:tc>
        <w:tc>
          <w:tcPr>
            <w:tcW w:w="2977" w:type="dxa"/>
            <w:gridSpan w:val="2"/>
            <w:tcBorders>
              <w:left w:val="single" w:sz="2" w:space="0" w:color="FFFFFF"/>
              <w:right w:val="single" w:sz="2" w:space="0" w:color="FFFFFF"/>
            </w:tcBorders>
            <w:shd w:val="solid" w:color="0067AB" w:fill="0067AB"/>
          </w:tcPr>
          <w:p w14:paraId="7FEACB52" w14:textId="77777777" w:rsidR="00D17009" w:rsidRPr="00B03734" w:rsidRDefault="00D17009" w:rsidP="00B03734">
            <w:pPr>
              <w:pStyle w:val="TableHeadingWhite"/>
              <w:jc w:val="center"/>
              <w:rPr>
                <w:b/>
              </w:rPr>
            </w:pPr>
            <w:r w:rsidRPr="00B03734">
              <w:rPr>
                <w:b/>
              </w:rPr>
              <w:t>Present Value ($ million)</w:t>
            </w:r>
          </w:p>
        </w:tc>
        <w:tc>
          <w:tcPr>
            <w:tcW w:w="1276" w:type="dxa"/>
            <w:vMerge w:val="restart"/>
            <w:tcBorders>
              <w:left w:val="single" w:sz="2" w:space="0" w:color="FFFFFF"/>
              <w:right w:val="single" w:sz="2" w:space="0" w:color="FFFFFF"/>
            </w:tcBorders>
            <w:shd w:val="solid" w:color="0067AB" w:fill="0067AB"/>
          </w:tcPr>
          <w:p w14:paraId="6D870145" w14:textId="77777777" w:rsidR="00D17009" w:rsidRPr="00B03734" w:rsidRDefault="00D17009" w:rsidP="00B03734">
            <w:pPr>
              <w:pStyle w:val="TableHeadingWhite"/>
              <w:jc w:val="center"/>
              <w:rPr>
                <w:b/>
              </w:rPr>
            </w:pPr>
            <w:r w:rsidRPr="00B03734">
              <w:rPr>
                <w:b/>
              </w:rPr>
              <w:t>Net Present Value</w:t>
            </w:r>
          </w:p>
        </w:tc>
        <w:tc>
          <w:tcPr>
            <w:tcW w:w="1213" w:type="dxa"/>
            <w:vMerge w:val="restart"/>
            <w:tcBorders>
              <w:left w:val="single" w:sz="2" w:space="0" w:color="FFFFFF"/>
            </w:tcBorders>
            <w:shd w:val="solid" w:color="0067AB" w:fill="0067AB"/>
          </w:tcPr>
          <w:p w14:paraId="6F48B743" w14:textId="77777777" w:rsidR="00D17009" w:rsidRPr="00B03734" w:rsidRDefault="00D17009" w:rsidP="00B03734">
            <w:pPr>
              <w:pStyle w:val="TableHeadingWhite"/>
              <w:jc w:val="center"/>
              <w:rPr>
                <w:b/>
              </w:rPr>
            </w:pPr>
            <w:r w:rsidRPr="00B03734">
              <w:rPr>
                <w:b/>
              </w:rPr>
              <w:t>Benefit-cost ratio</w:t>
            </w:r>
          </w:p>
        </w:tc>
      </w:tr>
      <w:tr w:rsidR="00D17009" w14:paraId="6BC55F8C" w14:textId="77777777" w:rsidTr="00B03734">
        <w:trPr>
          <w:cantSplit/>
        </w:trPr>
        <w:tc>
          <w:tcPr>
            <w:tcW w:w="1840" w:type="dxa"/>
            <w:vMerge/>
            <w:shd w:val="clear" w:color="auto" w:fill="auto"/>
          </w:tcPr>
          <w:p w14:paraId="767F739E" w14:textId="77777777" w:rsidR="00D17009" w:rsidRDefault="00D17009" w:rsidP="00B03734">
            <w:pPr>
              <w:pStyle w:val="TableHeading"/>
            </w:pPr>
          </w:p>
        </w:tc>
        <w:tc>
          <w:tcPr>
            <w:tcW w:w="6662" w:type="dxa"/>
            <w:vMerge/>
            <w:tcBorders>
              <w:right w:val="single" w:sz="2" w:space="0" w:color="FFFFFF"/>
            </w:tcBorders>
            <w:shd w:val="solid" w:color="0067AB" w:fill="0067AB"/>
          </w:tcPr>
          <w:p w14:paraId="12837AD3" w14:textId="77777777" w:rsidR="00D17009" w:rsidRDefault="00D17009" w:rsidP="00B03734">
            <w:pPr>
              <w:pStyle w:val="TableHeadingWhite"/>
            </w:pPr>
          </w:p>
        </w:tc>
        <w:tc>
          <w:tcPr>
            <w:tcW w:w="1560" w:type="dxa"/>
            <w:tcBorders>
              <w:left w:val="single" w:sz="2" w:space="0" w:color="FFFFFF"/>
              <w:right w:val="single" w:sz="2" w:space="0" w:color="FFFFFF"/>
            </w:tcBorders>
            <w:shd w:val="solid" w:color="0067AB" w:fill="0067AB"/>
          </w:tcPr>
          <w:p w14:paraId="590B9F08" w14:textId="77777777" w:rsidR="00D17009" w:rsidRPr="00B03734" w:rsidRDefault="00D17009" w:rsidP="00B03734">
            <w:pPr>
              <w:pStyle w:val="TableHeadingWhite"/>
              <w:jc w:val="right"/>
              <w:rPr>
                <w:b/>
              </w:rPr>
            </w:pPr>
            <w:r w:rsidRPr="00B03734">
              <w:rPr>
                <w:b/>
              </w:rPr>
              <w:t xml:space="preserve">Costs </w:t>
            </w:r>
          </w:p>
        </w:tc>
        <w:tc>
          <w:tcPr>
            <w:tcW w:w="1417" w:type="dxa"/>
            <w:tcBorders>
              <w:left w:val="single" w:sz="2" w:space="0" w:color="FFFFFF"/>
              <w:right w:val="single" w:sz="2" w:space="0" w:color="FFFFFF"/>
            </w:tcBorders>
            <w:shd w:val="solid" w:color="0067AB" w:fill="0067AB"/>
          </w:tcPr>
          <w:p w14:paraId="2DE0E075" w14:textId="77777777" w:rsidR="00D17009" w:rsidRPr="00B03734" w:rsidRDefault="00D17009" w:rsidP="00B03734">
            <w:pPr>
              <w:pStyle w:val="TableHeadingWhite"/>
              <w:jc w:val="right"/>
              <w:rPr>
                <w:b/>
              </w:rPr>
            </w:pPr>
            <w:r w:rsidRPr="00B03734">
              <w:rPr>
                <w:b/>
              </w:rPr>
              <w:t xml:space="preserve">Benefits </w:t>
            </w:r>
          </w:p>
        </w:tc>
        <w:tc>
          <w:tcPr>
            <w:tcW w:w="1276" w:type="dxa"/>
            <w:vMerge/>
            <w:tcBorders>
              <w:left w:val="single" w:sz="2" w:space="0" w:color="FFFFFF"/>
              <w:right w:val="single" w:sz="2" w:space="0" w:color="FFFFFF"/>
            </w:tcBorders>
            <w:shd w:val="solid" w:color="0067AB" w:fill="0067AB"/>
          </w:tcPr>
          <w:p w14:paraId="270FA739" w14:textId="77777777" w:rsidR="00D17009" w:rsidRDefault="00D17009" w:rsidP="00B03734">
            <w:pPr>
              <w:pStyle w:val="TableHeadingWhite"/>
              <w:jc w:val="right"/>
            </w:pPr>
          </w:p>
        </w:tc>
        <w:tc>
          <w:tcPr>
            <w:tcW w:w="1213" w:type="dxa"/>
            <w:vMerge/>
            <w:tcBorders>
              <w:left w:val="single" w:sz="2" w:space="0" w:color="FFFFFF"/>
            </w:tcBorders>
            <w:shd w:val="solid" w:color="0067AB" w:fill="0067AB"/>
          </w:tcPr>
          <w:p w14:paraId="1E8EEA75" w14:textId="77777777" w:rsidR="00D17009" w:rsidRDefault="00D17009" w:rsidP="00B03734">
            <w:pPr>
              <w:pStyle w:val="TableHeadingWhite"/>
              <w:jc w:val="right"/>
            </w:pPr>
          </w:p>
        </w:tc>
      </w:tr>
      <w:tr w:rsidR="00D17009" w14:paraId="32F2D51E" w14:textId="77777777" w:rsidTr="00B03734">
        <w:tc>
          <w:tcPr>
            <w:tcW w:w="13968" w:type="dxa"/>
            <w:gridSpan w:val="6"/>
            <w:shd w:val="clear" w:color="auto" w:fill="auto"/>
          </w:tcPr>
          <w:p w14:paraId="0DEF5DEC" w14:textId="77777777" w:rsidR="00D17009" w:rsidRDefault="00D17009" w:rsidP="00B03734">
            <w:pPr>
              <w:pStyle w:val="TableTextNoSpace"/>
            </w:pPr>
            <w:r w:rsidRPr="00850D9B">
              <w:rPr>
                <w:b/>
              </w:rPr>
              <w:t xml:space="preserve">Solomon Islands </w:t>
            </w:r>
          </w:p>
        </w:tc>
      </w:tr>
      <w:tr w:rsidR="00D17009" w14:paraId="4EFC8622" w14:textId="77777777" w:rsidTr="00B03734">
        <w:tc>
          <w:tcPr>
            <w:tcW w:w="1840" w:type="dxa"/>
            <w:shd w:val="clear" w:color="auto" w:fill="auto"/>
          </w:tcPr>
          <w:p w14:paraId="28E6A416" w14:textId="77777777" w:rsidR="00D17009" w:rsidRDefault="00D17009" w:rsidP="00B03734">
            <w:pPr>
              <w:pStyle w:val="TableTextNoSpace"/>
            </w:pPr>
            <w:r w:rsidRPr="0039426B">
              <w:t xml:space="preserve">Option 1: Upgrade Honiara’s port infrastructure </w:t>
            </w:r>
          </w:p>
        </w:tc>
        <w:tc>
          <w:tcPr>
            <w:tcW w:w="6662" w:type="dxa"/>
            <w:shd w:val="clear" w:color="auto" w:fill="auto"/>
          </w:tcPr>
          <w:p w14:paraId="33319EB5" w14:textId="77777777" w:rsidR="00D17009" w:rsidRDefault="00D17009" w:rsidP="00B03734">
            <w:pPr>
              <w:pStyle w:val="TableBullet"/>
            </w:pPr>
            <w:r>
              <w:t>Construct a wharf capable of handling future cruise ships of up to 264m in length, and current ships of 220m in length (already in construction); and</w:t>
            </w:r>
          </w:p>
          <w:p w14:paraId="11A260DF" w14:textId="77777777" w:rsidR="00D17009" w:rsidRDefault="00D17009" w:rsidP="00B03734">
            <w:pPr>
              <w:pStyle w:val="TableBullet"/>
            </w:pPr>
            <w:r>
              <w:t>Provide water supplies to WHO standards of 50 tonnes per hour.</w:t>
            </w:r>
          </w:p>
        </w:tc>
        <w:tc>
          <w:tcPr>
            <w:tcW w:w="1560" w:type="dxa"/>
            <w:shd w:val="clear" w:color="auto" w:fill="auto"/>
          </w:tcPr>
          <w:p w14:paraId="1D6AF9B2" w14:textId="77777777" w:rsidR="00D17009" w:rsidRDefault="00D17009" w:rsidP="00B03734">
            <w:pPr>
              <w:pStyle w:val="TableTextNoSpace"/>
              <w:jc w:val="right"/>
            </w:pPr>
            <w:r>
              <w:t xml:space="preserve">48.5 </w:t>
            </w:r>
          </w:p>
        </w:tc>
        <w:tc>
          <w:tcPr>
            <w:tcW w:w="1417" w:type="dxa"/>
            <w:shd w:val="clear" w:color="auto" w:fill="auto"/>
          </w:tcPr>
          <w:p w14:paraId="2BF9DB5C" w14:textId="77777777" w:rsidR="00D17009" w:rsidRDefault="00D17009" w:rsidP="00B03734">
            <w:pPr>
              <w:pStyle w:val="TableTextNoSpace"/>
              <w:jc w:val="right"/>
            </w:pPr>
            <w:r>
              <w:t xml:space="preserve">49.3 </w:t>
            </w:r>
          </w:p>
        </w:tc>
        <w:tc>
          <w:tcPr>
            <w:tcW w:w="1276" w:type="dxa"/>
            <w:shd w:val="clear" w:color="auto" w:fill="auto"/>
          </w:tcPr>
          <w:p w14:paraId="2B612D04" w14:textId="77777777" w:rsidR="00D17009" w:rsidRDefault="00D17009" w:rsidP="00B03734">
            <w:pPr>
              <w:pStyle w:val="TableTextNoSpace"/>
              <w:jc w:val="right"/>
            </w:pPr>
            <w:r>
              <w:t xml:space="preserve">0.7 </w:t>
            </w:r>
          </w:p>
        </w:tc>
        <w:tc>
          <w:tcPr>
            <w:tcW w:w="1213" w:type="dxa"/>
            <w:shd w:val="clear" w:color="auto" w:fill="auto"/>
          </w:tcPr>
          <w:p w14:paraId="4A08CF10" w14:textId="77777777" w:rsidR="00D17009" w:rsidRDefault="00D17009" w:rsidP="00B03734">
            <w:pPr>
              <w:pStyle w:val="TableTextNoSpace"/>
              <w:jc w:val="right"/>
            </w:pPr>
            <w:r>
              <w:t>1.02</w:t>
            </w:r>
          </w:p>
        </w:tc>
      </w:tr>
      <w:tr w:rsidR="00D17009" w14:paraId="27513C15" w14:textId="77777777" w:rsidTr="00B03734">
        <w:tc>
          <w:tcPr>
            <w:tcW w:w="1840" w:type="dxa"/>
            <w:shd w:val="clear" w:color="auto" w:fill="auto"/>
          </w:tcPr>
          <w:p w14:paraId="48B2A0B7" w14:textId="77777777" w:rsidR="00D17009" w:rsidRDefault="00D17009" w:rsidP="00B03734">
            <w:pPr>
              <w:pStyle w:val="TableTextNoSpace"/>
            </w:pPr>
            <w:r w:rsidRPr="0039426B">
              <w:t xml:space="preserve">Option 2: Upgrade Honiara’s port amenities  </w:t>
            </w:r>
          </w:p>
        </w:tc>
        <w:tc>
          <w:tcPr>
            <w:tcW w:w="6662" w:type="dxa"/>
            <w:shd w:val="clear" w:color="auto" w:fill="auto"/>
          </w:tcPr>
          <w:p w14:paraId="07CC6892" w14:textId="77777777" w:rsidR="00D17009" w:rsidRDefault="00D17009" w:rsidP="00B03734">
            <w:pPr>
              <w:pStyle w:val="TableBullet"/>
            </w:pPr>
            <w:r>
              <w:t>Construct and maintain a sanitation block;</w:t>
            </w:r>
          </w:p>
          <w:p w14:paraId="47D46595" w14:textId="77777777" w:rsidR="00D17009" w:rsidRDefault="00D17009" w:rsidP="00B03734">
            <w:pPr>
              <w:pStyle w:val="TableBullet"/>
            </w:pPr>
            <w:r>
              <w:t>Provide covered areas, including seating for passengers, considered important to provide shade and cover in times of inclement weather;</w:t>
            </w:r>
          </w:p>
          <w:p w14:paraId="3A49D5FA" w14:textId="77777777" w:rsidR="00D17009" w:rsidRDefault="00D17009" w:rsidP="00B03734">
            <w:pPr>
              <w:pStyle w:val="TableBullet"/>
            </w:pPr>
            <w:r>
              <w:t xml:space="preserve">Improve signage to enable cruise passengers to navigate from the port area to leading attractions and points of interest; and </w:t>
            </w:r>
          </w:p>
          <w:p w14:paraId="3DA2B149" w14:textId="77777777" w:rsidR="00D17009" w:rsidRDefault="00D17009" w:rsidP="00B03734">
            <w:pPr>
              <w:pStyle w:val="TableBullet"/>
            </w:pPr>
            <w:r>
              <w:t>Provide litter bins and port beautification actions to make the area more attractive for cruise passengers</w:t>
            </w:r>
          </w:p>
        </w:tc>
        <w:tc>
          <w:tcPr>
            <w:tcW w:w="1560" w:type="dxa"/>
            <w:shd w:val="clear" w:color="auto" w:fill="auto"/>
          </w:tcPr>
          <w:p w14:paraId="257812B7" w14:textId="77777777" w:rsidR="00D17009" w:rsidRDefault="00D17009" w:rsidP="00B03734">
            <w:pPr>
              <w:pStyle w:val="TableTextNoSpace"/>
              <w:jc w:val="right"/>
            </w:pPr>
            <w:r>
              <w:t>0.3</w:t>
            </w:r>
          </w:p>
        </w:tc>
        <w:tc>
          <w:tcPr>
            <w:tcW w:w="1417" w:type="dxa"/>
            <w:shd w:val="clear" w:color="auto" w:fill="auto"/>
          </w:tcPr>
          <w:p w14:paraId="0A72BE1E" w14:textId="77777777" w:rsidR="00D17009" w:rsidRDefault="00D17009" w:rsidP="00B03734">
            <w:pPr>
              <w:pStyle w:val="TableTextNoSpace"/>
              <w:jc w:val="right"/>
            </w:pPr>
            <w:r>
              <w:t>0.5</w:t>
            </w:r>
          </w:p>
        </w:tc>
        <w:tc>
          <w:tcPr>
            <w:tcW w:w="1276" w:type="dxa"/>
            <w:shd w:val="clear" w:color="auto" w:fill="auto"/>
          </w:tcPr>
          <w:p w14:paraId="6EF42AE2" w14:textId="77777777" w:rsidR="00D17009" w:rsidRDefault="00D17009" w:rsidP="00B03734">
            <w:pPr>
              <w:pStyle w:val="TableTextNoSpace"/>
              <w:jc w:val="right"/>
            </w:pPr>
            <w:r>
              <w:t>0.2</w:t>
            </w:r>
          </w:p>
        </w:tc>
        <w:tc>
          <w:tcPr>
            <w:tcW w:w="1213" w:type="dxa"/>
            <w:shd w:val="clear" w:color="auto" w:fill="auto"/>
          </w:tcPr>
          <w:p w14:paraId="281E23D4" w14:textId="77777777" w:rsidR="00D17009" w:rsidRDefault="00D17009" w:rsidP="00B03734">
            <w:pPr>
              <w:pStyle w:val="TableTextNoSpace"/>
              <w:jc w:val="right"/>
            </w:pPr>
            <w:r>
              <w:t>1.8</w:t>
            </w:r>
          </w:p>
        </w:tc>
      </w:tr>
      <w:tr w:rsidR="00D17009" w14:paraId="3257039C" w14:textId="77777777" w:rsidTr="00B03734">
        <w:tc>
          <w:tcPr>
            <w:tcW w:w="1840" w:type="dxa"/>
            <w:shd w:val="clear" w:color="auto" w:fill="auto"/>
          </w:tcPr>
          <w:p w14:paraId="727AB0B7" w14:textId="77777777" w:rsidR="00D17009" w:rsidRDefault="00D17009" w:rsidP="00B03734">
            <w:pPr>
              <w:pStyle w:val="TableTextNoSpace"/>
            </w:pPr>
            <w:r w:rsidRPr="00285AF3">
              <w:t>Option 3: Development of product offer in Honiara</w:t>
            </w:r>
          </w:p>
        </w:tc>
        <w:tc>
          <w:tcPr>
            <w:tcW w:w="6662" w:type="dxa"/>
            <w:shd w:val="clear" w:color="auto" w:fill="auto"/>
          </w:tcPr>
          <w:p w14:paraId="67DA5A6F" w14:textId="77777777" w:rsidR="00D17009" w:rsidRDefault="00D17009" w:rsidP="00B03734">
            <w:pPr>
              <w:pStyle w:val="TableBullet"/>
            </w:pPr>
            <w:r>
              <w:t>Establish a more formalised cruise committee; and</w:t>
            </w:r>
          </w:p>
          <w:p w14:paraId="3ECC3B33" w14:textId="77777777" w:rsidR="00D17009" w:rsidRDefault="00D17009" w:rsidP="00B03734">
            <w:pPr>
              <w:pStyle w:val="TableBullet"/>
            </w:pPr>
            <w:r>
              <w:t>Develop more tours and excursions.</w:t>
            </w:r>
          </w:p>
        </w:tc>
        <w:tc>
          <w:tcPr>
            <w:tcW w:w="1560" w:type="dxa"/>
            <w:shd w:val="clear" w:color="auto" w:fill="auto"/>
          </w:tcPr>
          <w:p w14:paraId="3C07FC6D" w14:textId="77777777" w:rsidR="00D17009" w:rsidRDefault="00D17009" w:rsidP="00B03734">
            <w:pPr>
              <w:pStyle w:val="TableTextNoSpace"/>
              <w:jc w:val="right"/>
            </w:pPr>
            <w:r>
              <w:t>0.1</w:t>
            </w:r>
          </w:p>
        </w:tc>
        <w:tc>
          <w:tcPr>
            <w:tcW w:w="1417" w:type="dxa"/>
            <w:shd w:val="clear" w:color="auto" w:fill="auto"/>
          </w:tcPr>
          <w:p w14:paraId="196BC6D4" w14:textId="77777777" w:rsidR="00D17009" w:rsidRDefault="00D17009" w:rsidP="00B03734">
            <w:pPr>
              <w:pStyle w:val="TableTextNoSpace"/>
              <w:jc w:val="right"/>
            </w:pPr>
            <w:r>
              <w:t>1.58</w:t>
            </w:r>
          </w:p>
        </w:tc>
        <w:tc>
          <w:tcPr>
            <w:tcW w:w="1276" w:type="dxa"/>
            <w:shd w:val="clear" w:color="auto" w:fill="auto"/>
          </w:tcPr>
          <w:p w14:paraId="56B775B3" w14:textId="77777777" w:rsidR="00D17009" w:rsidRDefault="00D17009" w:rsidP="00B03734">
            <w:pPr>
              <w:pStyle w:val="TableTextNoSpace"/>
              <w:jc w:val="right"/>
            </w:pPr>
            <w:r>
              <w:t>1.47</w:t>
            </w:r>
          </w:p>
        </w:tc>
        <w:tc>
          <w:tcPr>
            <w:tcW w:w="1213" w:type="dxa"/>
            <w:shd w:val="clear" w:color="auto" w:fill="auto"/>
          </w:tcPr>
          <w:p w14:paraId="572B4731" w14:textId="77777777" w:rsidR="00D17009" w:rsidRDefault="00D17009" w:rsidP="00B03734">
            <w:pPr>
              <w:pStyle w:val="TableTextNoSpace"/>
              <w:jc w:val="right"/>
            </w:pPr>
            <w:r>
              <w:t>15</w:t>
            </w:r>
          </w:p>
        </w:tc>
      </w:tr>
      <w:tr w:rsidR="00D17009" w14:paraId="4C5A7D49" w14:textId="77777777" w:rsidTr="00B03734">
        <w:tc>
          <w:tcPr>
            <w:tcW w:w="1840" w:type="dxa"/>
            <w:shd w:val="clear" w:color="auto" w:fill="auto"/>
          </w:tcPr>
          <w:p w14:paraId="4F324539" w14:textId="77777777" w:rsidR="00D17009" w:rsidRDefault="00D17009" w:rsidP="00B03734">
            <w:pPr>
              <w:pStyle w:val="TableTextNoSpace"/>
            </w:pPr>
            <w:r w:rsidRPr="00285AF3">
              <w:t xml:space="preserve">Option 4:  Development of the Solomon Islands cruise offer </w:t>
            </w:r>
          </w:p>
        </w:tc>
        <w:tc>
          <w:tcPr>
            <w:tcW w:w="6662" w:type="dxa"/>
            <w:shd w:val="clear" w:color="auto" w:fill="auto"/>
          </w:tcPr>
          <w:p w14:paraId="56967578" w14:textId="77777777" w:rsidR="00D17009" w:rsidRDefault="00D17009" w:rsidP="00B03734">
            <w:pPr>
              <w:pStyle w:val="TableBullet"/>
            </w:pPr>
            <w:r>
              <w:t>Opening Gizo as destination for large vessels, requiring:</w:t>
            </w:r>
          </w:p>
          <w:p w14:paraId="65256DA9" w14:textId="77777777" w:rsidR="00D17009" w:rsidRDefault="00D17009" w:rsidP="00B03734">
            <w:pPr>
              <w:pStyle w:val="TableBullet"/>
              <w:numPr>
                <w:ilvl w:val="1"/>
                <w:numId w:val="23"/>
              </w:numPr>
            </w:pPr>
            <w:r>
              <w:t>A hydrographical study for the destination;</w:t>
            </w:r>
          </w:p>
          <w:p w14:paraId="67ECC9E7" w14:textId="77777777" w:rsidR="00D17009" w:rsidRDefault="00D17009" w:rsidP="00B03734">
            <w:pPr>
              <w:pStyle w:val="TableBullet"/>
              <w:numPr>
                <w:ilvl w:val="1"/>
                <w:numId w:val="23"/>
              </w:numPr>
            </w:pPr>
            <w:r>
              <w:t>Additional bollards/large cleats to be added adjacent the sloping concrete ferry wharf at Gizo to permit ship tenders to safely berth alongside;</w:t>
            </w:r>
          </w:p>
          <w:p w14:paraId="020A9723" w14:textId="77777777" w:rsidR="00D17009" w:rsidRDefault="00D17009" w:rsidP="00B03734">
            <w:pPr>
              <w:pStyle w:val="TableBullet"/>
              <w:numPr>
                <w:ilvl w:val="1"/>
                <w:numId w:val="23"/>
              </w:numPr>
            </w:pPr>
            <w:r>
              <w:t xml:space="preserve">The red and white navigational beacon's and green starboard hand buoy as marked on official chart BA 1735 to be replaced to IALA standards at Gizo. This will assist ship tenders (lifesaving appliances) in making safe entrance/egress from the port area. </w:t>
            </w:r>
          </w:p>
          <w:p w14:paraId="6B54C2A0" w14:textId="77777777" w:rsidR="00D17009" w:rsidRDefault="00D17009" w:rsidP="00B03734">
            <w:pPr>
              <w:pStyle w:val="TableBullet"/>
              <w:numPr>
                <w:ilvl w:val="1"/>
                <w:numId w:val="23"/>
              </w:numPr>
            </w:pPr>
            <w:r>
              <w:t>Encourage and support SIMSA to ensure the maintenance of navigational aids and an effective Marine Safety Information (MSI) system as required by IMO SOLAS.</w:t>
            </w:r>
          </w:p>
          <w:p w14:paraId="2DBB54B6" w14:textId="77777777" w:rsidR="00D17009" w:rsidRDefault="00D17009" w:rsidP="00B03734">
            <w:pPr>
              <w:pStyle w:val="TableBullet"/>
            </w:pPr>
            <w:r>
              <w:t xml:space="preserve">Opening </w:t>
            </w:r>
            <w:proofErr w:type="spellStart"/>
            <w:r>
              <w:t>Tavanipupu</w:t>
            </w:r>
            <w:proofErr w:type="spellEnd"/>
            <w:r>
              <w:t xml:space="preserve"> as destination for large vessels, requiring:</w:t>
            </w:r>
          </w:p>
          <w:p w14:paraId="06AD99C5" w14:textId="77777777" w:rsidR="00D17009" w:rsidRDefault="00D17009" w:rsidP="00B03734">
            <w:pPr>
              <w:pStyle w:val="TableBullet"/>
              <w:numPr>
                <w:ilvl w:val="1"/>
                <w:numId w:val="23"/>
              </w:numPr>
            </w:pPr>
            <w:r>
              <w:t>Preliminary weather monitoring</w:t>
            </w:r>
          </w:p>
          <w:p w14:paraId="4CF0D143" w14:textId="77777777" w:rsidR="00D17009" w:rsidRDefault="00D17009" w:rsidP="00B03734">
            <w:pPr>
              <w:pStyle w:val="TableBullet"/>
              <w:numPr>
                <w:ilvl w:val="1"/>
                <w:numId w:val="23"/>
              </w:numPr>
            </w:pPr>
            <w:r>
              <w:lastRenderedPageBreak/>
              <w:t xml:space="preserve">Hydrological survey of reef entrance to </w:t>
            </w:r>
            <w:proofErr w:type="spellStart"/>
            <w:r>
              <w:t>Tavanipupu</w:t>
            </w:r>
            <w:proofErr w:type="spellEnd"/>
            <w:r>
              <w:t>;</w:t>
            </w:r>
          </w:p>
          <w:p w14:paraId="4D98E81B" w14:textId="77777777" w:rsidR="00D17009" w:rsidRDefault="00D17009" w:rsidP="00B03734">
            <w:pPr>
              <w:pStyle w:val="TableBullet"/>
              <w:numPr>
                <w:ilvl w:val="1"/>
                <w:numId w:val="23"/>
              </w:numPr>
            </w:pPr>
            <w:r>
              <w:t>Destination impact study</w:t>
            </w:r>
          </w:p>
          <w:p w14:paraId="7E0D3BCE" w14:textId="77777777" w:rsidR="00D17009" w:rsidRDefault="00D17009" w:rsidP="00B03734">
            <w:pPr>
              <w:pStyle w:val="TableBullet"/>
              <w:numPr>
                <w:ilvl w:val="1"/>
                <w:numId w:val="23"/>
              </w:numPr>
            </w:pPr>
            <w:r>
              <w:t>Landing facilities (i.e. jetty)</w:t>
            </w:r>
          </w:p>
          <w:p w14:paraId="5CBC5288" w14:textId="77777777" w:rsidR="00D17009" w:rsidRDefault="00D17009" w:rsidP="00B03734">
            <w:pPr>
              <w:pStyle w:val="TableBullet"/>
              <w:numPr>
                <w:ilvl w:val="1"/>
                <w:numId w:val="23"/>
              </w:numPr>
            </w:pPr>
            <w:r>
              <w:t>Beach shelters /huts</w:t>
            </w:r>
          </w:p>
        </w:tc>
        <w:tc>
          <w:tcPr>
            <w:tcW w:w="1560" w:type="dxa"/>
            <w:shd w:val="clear" w:color="auto" w:fill="auto"/>
          </w:tcPr>
          <w:p w14:paraId="3FB71F9F" w14:textId="77777777" w:rsidR="00D17009" w:rsidRDefault="00D17009" w:rsidP="00B03734">
            <w:pPr>
              <w:pStyle w:val="TableTextNoSpace"/>
              <w:jc w:val="right"/>
            </w:pPr>
            <w:r>
              <w:lastRenderedPageBreak/>
              <w:t>1.5-2.6</w:t>
            </w:r>
          </w:p>
          <w:p w14:paraId="6F44E609" w14:textId="77777777" w:rsidR="00D17009" w:rsidRPr="00285AF3" w:rsidRDefault="00D17009" w:rsidP="00B03734">
            <w:pPr>
              <w:jc w:val="right"/>
            </w:pPr>
          </w:p>
        </w:tc>
        <w:tc>
          <w:tcPr>
            <w:tcW w:w="1417" w:type="dxa"/>
            <w:shd w:val="clear" w:color="auto" w:fill="auto"/>
          </w:tcPr>
          <w:p w14:paraId="4139C7DA" w14:textId="77777777" w:rsidR="00D17009" w:rsidRDefault="00D17009" w:rsidP="00B03734">
            <w:pPr>
              <w:pStyle w:val="TableTextNoSpace"/>
              <w:jc w:val="right"/>
            </w:pPr>
            <w:r>
              <w:t>4.5-12.7</w:t>
            </w:r>
          </w:p>
        </w:tc>
        <w:tc>
          <w:tcPr>
            <w:tcW w:w="1276" w:type="dxa"/>
            <w:shd w:val="clear" w:color="auto" w:fill="auto"/>
          </w:tcPr>
          <w:p w14:paraId="60B4D547" w14:textId="77777777" w:rsidR="00D17009" w:rsidRDefault="00D17009" w:rsidP="00B03734">
            <w:pPr>
              <w:pStyle w:val="TableTextNoSpace"/>
              <w:jc w:val="right"/>
            </w:pPr>
            <w:r>
              <w:t>3-10.1</w:t>
            </w:r>
          </w:p>
        </w:tc>
        <w:tc>
          <w:tcPr>
            <w:tcW w:w="1213" w:type="dxa"/>
            <w:shd w:val="clear" w:color="auto" w:fill="auto"/>
          </w:tcPr>
          <w:p w14:paraId="1466F1E4" w14:textId="77777777" w:rsidR="00D17009" w:rsidRDefault="00D17009" w:rsidP="00B03734">
            <w:pPr>
              <w:pStyle w:val="TableTextNoSpace"/>
              <w:jc w:val="right"/>
            </w:pPr>
            <w:r>
              <w:t>1.7-8.6</w:t>
            </w:r>
          </w:p>
        </w:tc>
      </w:tr>
      <w:tr w:rsidR="00D17009" w14:paraId="26A95321" w14:textId="77777777" w:rsidTr="00B03734">
        <w:tc>
          <w:tcPr>
            <w:tcW w:w="1840" w:type="dxa"/>
            <w:shd w:val="clear" w:color="auto" w:fill="auto"/>
          </w:tcPr>
          <w:p w14:paraId="468541F8" w14:textId="77777777" w:rsidR="00D17009" w:rsidRDefault="00D17009" w:rsidP="00B03734">
            <w:pPr>
              <w:pStyle w:val="TableTextNoSpace"/>
            </w:pPr>
            <w:r w:rsidRPr="00285AF3">
              <w:lastRenderedPageBreak/>
              <w:t xml:space="preserve">Option 6: Improving information provision to passengers </w:t>
            </w:r>
          </w:p>
        </w:tc>
        <w:tc>
          <w:tcPr>
            <w:tcW w:w="6662" w:type="dxa"/>
            <w:shd w:val="clear" w:color="auto" w:fill="auto"/>
          </w:tcPr>
          <w:p w14:paraId="0140A8E1" w14:textId="77777777" w:rsidR="00D17009" w:rsidRDefault="00D17009" w:rsidP="00B03734">
            <w:pPr>
              <w:pStyle w:val="TableBullet"/>
            </w:pPr>
            <w:r>
              <w:t xml:space="preserve">Providing quarantine videos and leaflets to passengers; </w:t>
            </w:r>
          </w:p>
          <w:p w14:paraId="289B74CA" w14:textId="77777777" w:rsidR="00D17009" w:rsidRDefault="00D17009" w:rsidP="00B03734">
            <w:pPr>
              <w:pStyle w:val="TableBullet"/>
            </w:pPr>
            <w:r>
              <w:t>Updating destination information provided by cruise operators to passengers;</w:t>
            </w:r>
          </w:p>
          <w:p w14:paraId="6EDC33EF" w14:textId="77777777" w:rsidR="00D17009" w:rsidRDefault="00D17009" w:rsidP="00B03734">
            <w:pPr>
              <w:pStyle w:val="TableBullet"/>
            </w:pPr>
            <w:r>
              <w:t>Develop and provide maps of the port, city centre and areas of interest; and</w:t>
            </w:r>
          </w:p>
          <w:p w14:paraId="10C15944" w14:textId="77777777" w:rsidR="00D17009" w:rsidRDefault="00D17009" w:rsidP="00B03734">
            <w:pPr>
              <w:pStyle w:val="TableBullet"/>
            </w:pPr>
            <w:r>
              <w:t>Inform passengers of the opportunity to make donations.</w:t>
            </w:r>
          </w:p>
        </w:tc>
        <w:tc>
          <w:tcPr>
            <w:tcW w:w="1560" w:type="dxa"/>
            <w:shd w:val="clear" w:color="auto" w:fill="auto"/>
          </w:tcPr>
          <w:p w14:paraId="648A441E" w14:textId="77777777" w:rsidR="00D17009" w:rsidRDefault="00D17009" w:rsidP="00B03734">
            <w:pPr>
              <w:pStyle w:val="TableTextNoSpace"/>
              <w:jc w:val="right"/>
            </w:pPr>
            <w:r>
              <w:t>0.1</w:t>
            </w:r>
          </w:p>
        </w:tc>
        <w:tc>
          <w:tcPr>
            <w:tcW w:w="1417" w:type="dxa"/>
            <w:shd w:val="clear" w:color="auto" w:fill="auto"/>
          </w:tcPr>
          <w:p w14:paraId="27641881" w14:textId="77777777" w:rsidR="00D17009" w:rsidRDefault="00D17009" w:rsidP="00B03734">
            <w:pPr>
              <w:pStyle w:val="TableTextNoSpace"/>
              <w:jc w:val="right"/>
            </w:pPr>
            <w:r>
              <w:t>0.7</w:t>
            </w:r>
          </w:p>
        </w:tc>
        <w:tc>
          <w:tcPr>
            <w:tcW w:w="1276" w:type="dxa"/>
            <w:shd w:val="clear" w:color="auto" w:fill="auto"/>
          </w:tcPr>
          <w:p w14:paraId="460CCC07" w14:textId="77777777" w:rsidR="00D17009" w:rsidRDefault="00D17009" w:rsidP="00B03734">
            <w:pPr>
              <w:pStyle w:val="TableTextNoSpace"/>
              <w:jc w:val="right"/>
            </w:pPr>
            <w:r>
              <w:t>0.6</w:t>
            </w:r>
          </w:p>
        </w:tc>
        <w:tc>
          <w:tcPr>
            <w:tcW w:w="1213" w:type="dxa"/>
            <w:shd w:val="clear" w:color="auto" w:fill="auto"/>
          </w:tcPr>
          <w:p w14:paraId="73FC071A" w14:textId="77777777" w:rsidR="00D17009" w:rsidRDefault="00D17009" w:rsidP="00B03734">
            <w:pPr>
              <w:pStyle w:val="TableTextNoSpace"/>
              <w:jc w:val="right"/>
            </w:pPr>
            <w:r>
              <w:t>6.7</w:t>
            </w:r>
          </w:p>
        </w:tc>
      </w:tr>
      <w:tr w:rsidR="00D17009" w14:paraId="5A867428" w14:textId="77777777" w:rsidTr="00B03734">
        <w:tc>
          <w:tcPr>
            <w:tcW w:w="13968" w:type="dxa"/>
            <w:gridSpan w:val="6"/>
            <w:shd w:val="clear" w:color="auto" w:fill="auto"/>
          </w:tcPr>
          <w:p w14:paraId="48E6D501" w14:textId="77777777" w:rsidR="00D17009" w:rsidRPr="00622882" w:rsidRDefault="00D17009" w:rsidP="00B03734">
            <w:pPr>
              <w:pStyle w:val="TableTextNoSpace"/>
            </w:pPr>
            <w:r w:rsidRPr="00850D9B">
              <w:rPr>
                <w:b/>
              </w:rPr>
              <w:t xml:space="preserve">Papua New Guinea </w:t>
            </w:r>
          </w:p>
        </w:tc>
      </w:tr>
      <w:tr w:rsidR="00D17009" w14:paraId="3A113FA8" w14:textId="77777777" w:rsidTr="00B03734">
        <w:tc>
          <w:tcPr>
            <w:tcW w:w="1840" w:type="dxa"/>
            <w:shd w:val="clear" w:color="auto" w:fill="auto"/>
          </w:tcPr>
          <w:p w14:paraId="732318D7" w14:textId="77777777" w:rsidR="00D17009" w:rsidRDefault="00D17009" w:rsidP="00B03734">
            <w:pPr>
              <w:pStyle w:val="TableTextNoSpace"/>
            </w:pPr>
            <w:r w:rsidRPr="00285AF3">
              <w:t>Option 1: Infrastructure improvements to existing ports of call</w:t>
            </w:r>
          </w:p>
        </w:tc>
        <w:tc>
          <w:tcPr>
            <w:tcW w:w="6662" w:type="dxa"/>
            <w:shd w:val="clear" w:color="auto" w:fill="auto"/>
          </w:tcPr>
          <w:p w14:paraId="247CE90B" w14:textId="77777777" w:rsidR="00D17009" w:rsidRDefault="00D17009" w:rsidP="00B03734">
            <w:pPr>
              <w:pStyle w:val="TableBullet"/>
            </w:pPr>
            <w:r>
              <w:t xml:space="preserve">Extension of a jetty in </w:t>
            </w:r>
            <w:proofErr w:type="spellStart"/>
            <w:r>
              <w:t>Kitava</w:t>
            </w:r>
            <w:proofErr w:type="spellEnd"/>
            <w:r>
              <w:t xml:space="preserve"> to enable disembarkation of two tenders simultaneously to facilitate the more efficient transportation of passengers to and from larger cruise ships.</w:t>
            </w:r>
          </w:p>
          <w:p w14:paraId="67050510" w14:textId="77777777" w:rsidR="00D17009" w:rsidRDefault="00D17009" w:rsidP="00B03734">
            <w:pPr>
              <w:pStyle w:val="TableBullet"/>
            </w:pPr>
            <w:proofErr w:type="spellStart"/>
            <w:r>
              <w:t>Alotau</w:t>
            </w:r>
            <w:proofErr w:type="spellEnd"/>
            <w:r>
              <w:t xml:space="preserve"> provision of fresh water supplies for cruise ships to WHO standards. As the first port of call for cruise ships from Australia, development of this capability is considered a priority for cruise development in the region.</w:t>
            </w:r>
          </w:p>
          <w:p w14:paraId="46A02E40" w14:textId="77777777" w:rsidR="00D17009" w:rsidRDefault="00D17009" w:rsidP="00B03734">
            <w:pPr>
              <w:pStyle w:val="TableBullet"/>
            </w:pPr>
            <w:r>
              <w:t>Madang reinforcement and extension of the port berth to enable more regular and larger ships to dock in port. Based on the assessment of DWA marine engineer this would entail construction of two sinker blocks and upgrades to fenders.</w:t>
            </w:r>
          </w:p>
        </w:tc>
        <w:tc>
          <w:tcPr>
            <w:tcW w:w="1560" w:type="dxa"/>
            <w:shd w:val="clear" w:color="auto" w:fill="auto"/>
          </w:tcPr>
          <w:p w14:paraId="0A1B1542" w14:textId="77777777" w:rsidR="00D17009" w:rsidRDefault="00D17009" w:rsidP="00B03734">
            <w:pPr>
              <w:pStyle w:val="TableTextNoSpace"/>
              <w:jc w:val="right"/>
            </w:pPr>
            <w:r>
              <w:t>0.7</w:t>
            </w:r>
          </w:p>
        </w:tc>
        <w:tc>
          <w:tcPr>
            <w:tcW w:w="1417" w:type="dxa"/>
            <w:shd w:val="clear" w:color="auto" w:fill="auto"/>
          </w:tcPr>
          <w:p w14:paraId="4C0B4DCE" w14:textId="77777777" w:rsidR="00D17009" w:rsidRDefault="00D17009" w:rsidP="00B03734">
            <w:pPr>
              <w:pStyle w:val="TableTextNoSpace"/>
              <w:jc w:val="right"/>
            </w:pPr>
            <w:r>
              <w:t>3.1</w:t>
            </w:r>
          </w:p>
        </w:tc>
        <w:tc>
          <w:tcPr>
            <w:tcW w:w="1276" w:type="dxa"/>
            <w:shd w:val="clear" w:color="auto" w:fill="auto"/>
          </w:tcPr>
          <w:p w14:paraId="68B4C6F4" w14:textId="77777777" w:rsidR="00D17009" w:rsidRDefault="00D17009" w:rsidP="00B03734">
            <w:pPr>
              <w:pStyle w:val="TableTextNoSpace"/>
              <w:jc w:val="right"/>
            </w:pPr>
            <w:r>
              <w:t>2.4</w:t>
            </w:r>
          </w:p>
        </w:tc>
        <w:tc>
          <w:tcPr>
            <w:tcW w:w="1213" w:type="dxa"/>
            <w:shd w:val="clear" w:color="auto" w:fill="auto"/>
          </w:tcPr>
          <w:p w14:paraId="7A4166CA" w14:textId="77777777" w:rsidR="00D17009" w:rsidRDefault="00D17009" w:rsidP="00B03734">
            <w:pPr>
              <w:pStyle w:val="TableTextNoSpace"/>
              <w:jc w:val="right"/>
            </w:pPr>
            <w:r>
              <w:t>4.3</w:t>
            </w:r>
          </w:p>
        </w:tc>
      </w:tr>
      <w:tr w:rsidR="00D17009" w14:paraId="28750EBD" w14:textId="77777777" w:rsidTr="00B03734">
        <w:tc>
          <w:tcPr>
            <w:tcW w:w="1840" w:type="dxa"/>
            <w:shd w:val="clear" w:color="auto" w:fill="auto"/>
          </w:tcPr>
          <w:p w14:paraId="42C3D5A4" w14:textId="77777777" w:rsidR="00D17009" w:rsidRDefault="00D17009" w:rsidP="00B03734">
            <w:pPr>
              <w:pStyle w:val="TableTextNoSpace"/>
            </w:pPr>
            <w:r w:rsidRPr="00285AF3">
              <w:t xml:space="preserve">Option 2: Upgrade port amenities in PNG  </w:t>
            </w:r>
          </w:p>
        </w:tc>
        <w:tc>
          <w:tcPr>
            <w:tcW w:w="6662" w:type="dxa"/>
            <w:shd w:val="clear" w:color="auto" w:fill="auto"/>
          </w:tcPr>
          <w:p w14:paraId="6DE7C499" w14:textId="77777777" w:rsidR="00D17009" w:rsidRDefault="00D17009" w:rsidP="00B03734">
            <w:pPr>
              <w:pStyle w:val="TableBullet"/>
            </w:pPr>
            <w:r>
              <w:t xml:space="preserve">Construct a sanitation block near or at the wharf area in </w:t>
            </w:r>
            <w:proofErr w:type="spellStart"/>
            <w:r>
              <w:t>Kitava</w:t>
            </w:r>
            <w:proofErr w:type="spellEnd"/>
            <w:r>
              <w:t xml:space="preserve">, </w:t>
            </w:r>
            <w:proofErr w:type="spellStart"/>
            <w:r>
              <w:t>Kiriwina</w:t>
            </w:r>
            <w:proofErr w:type="spellEnd"/>
            <w:r>
              <w:t>;</w:t>
            </w:r>
          </w:p>
          <w:p w14:paraId="6F6E217B" w14:textId="77777777" w:rsidR="00D17009" w:rsidRDefault="00D17009" w:rsidP="00B03734">
            <w:pPr>
              <w:pStyle w:val="TableBullet"/>
            </w:pPr>
            <w:r>
              <w:t xml:space="preserve">Provide covered areas, including seating for passengers in </w:t>
            </w:r>
            <w:proofErr w:type="spellStart"/>
            <w:r>
              <w:t>Kitava</w:t>
            </w:r>
            <w:proofErr w:type="spellEnd"/>
            <w:r>
              <w:t xml:space="preserve">, </w:t>
            </w:r>
            <w:proofErr w:type="spellStart"/>
            <w:r>
              <w:t>Kiriwina</w:t>
            </w:r>
            <w:proofErr w:type="spellEnd"/>
          </w:p>
          <w:p w14:paraId="6F076E48" w14:textId="77777777" w:rsidR="00D17009" w:rsidRDefault="00D17009" w:rsidP="00B03734">
            <w:pPr>
              <w:pStyle w:val="TableBullet"/>
            </w:pPr>
            <w:r>
              <w:t xml:space="preserve">Clear signage to enable cruise passengers to navigate from the port area to leading attractions and points of interest In </w:t>
            </w:r>
            <w:proofErr w:type="spellStart"/>
            <w:r>
              <w:t>Alotau</w:t>
            </w:r>
            <w:proofErr w:type="spellEnd"/>
            <w:r>
              <w:t xml:space="preserve"> and </w:t>
            </w:r>
            <w:proofErr w:type="spellStart"/>
            <w:r>
              <w:t>Rabaul</w:t>
            </w:r>
            <w:proofErr w:type="spellEnd"/>
            <w:r>
              <w:t>. Although amenities exist, passengers do not know where to go to reach them (i.e. currency exchange and banks).</w:t>
            </w:r>
          </w:p>
        </w:tc>
        <w:tc>
          <w:tcPr>
            <w:tcW w:w="1560" w:type="dxa"/>
            <w:shd w:val="clear" w:color="auto" w:fill="auto"/>
          </w:tcPr>
          <w:p w14:paraId="0B1EB114" w14:textId="77777777" w:rsidR="00D17009" w:rsidRDefault="00D17009" w:rsidP="00B03734">
            <w:pPr>
              <w:pStyle w:val="TableTextNoSpace"/>
              <w:jc w:val="right"/>
            </w:pPr>
            <w:r>
              <w:t>0.2</w:t>
            </w:r>
          </w:p>
        </w:tc>
        <w:tc>
          <w:tcPr>
            <w:tcW w:w="1417" w:type="dxa"/>
            <w:shd w:val="clear" w:color="auto" w:fill="auto"/>
          </w:tcPr>
          <w:p w14:paraId="337BF58D" w14:textId="77777777" w:rsidR="00D17009" w:rsidRDefault="00D17009" w:rsidP="00B03734">
            <w:pPr>
              <w:pStyle w:val="TableTextNoSpace"/>
              <w:jc w:val="right"/>
            </w:pPr>
            <w:r>
              <w:t>1.6</w:t>
            </w:r>
          </w:p>
        </w:tc>
        <w:tc>
          <w:tcPr>
            <w:tcW w:w="1276" w:type="dxa"/>
            <w:shd w:val="clear" w:color="auto" w:fill="auto"/>
          </w:tcPr>
          <w:p w14:paraId="3587FF49" w14:textId="77777777" w:rsidR="00D17009" w:rsidRDefault="00D17009" w:rsidP="00B03734">
            <w:pPr>
              <w:pStyle w:val="TableTextNoSpace"/>
              <w:jc w:val="right"/>
            </w:pPr>
            <w:r>
              <w:t>1.4</w:t>
            </w:r>
          </w:p>
        </w:tc>
        <w:tc>
          <w:tcPr>
            <w:tcW w:w="1213" w:type="dxa"/>
            <w:shd w:val="clear" w:color="auto" w:fill="auto"/>
          </w:tcPr>
          <w:p w14:paraId="3D595DEC" w14:textId="77777777" w:rsidR="00D17009" w:rsidRDefault="00D17009" w:rsidP="00B03734">
            <w:pPr>
              <w:pStyle w:val="TableTextNoSpace"/>
              <w:jc w:val="right"/>
            </w:pPr>
            <w:r>
              <w:t>7.6</w:t>
            </w:r>
          </w:p>
        </w:tc>
      </w:tr>
      <w:tr w:rsidR="00D17009" w14:paraId="14CCD0BE" w14:textId="77777777" w:rsidTr="00B03734">
        <w:tc>
          <w:tcPr>
            <w:tcW w:w="1840" w:type="dxa"/>
            <w:shd w:val="clear" w:color="auto" w:fill="auto"/>
          </w:tcPr>
          <w:p w14:paraId="2DC320A2" w14:textId="77777777" w:rsidR="00D17009" w:rsidRDefault="00D17009" w:rsidP="00B03734">
            <w:pPr>
              <w:pStyle w:val="TableTextNoSpace"/>
            </w:pPr>
            <w:r w:rsidRPr="008B268C">
              <w:t>Option 3: Improvements to customs and immigration procedures</w:t>
            </w:r>
          </w:p>
        </w:tc>
        <w:tc>
          <w:tcPr>
            <w:tcW w:w="6662" w:type="dxa"/>
            <w:shd w:val="clear" w:color="auto" w:fill="auto"/>
          </w:tcPr>
          <w:p w14:paraId="31C7B4A1" w14:textId="77777777" w:rsidR="00D17009" w:rsidRDefault="00D17009" w:rsidP="00B03734">
            <w:pPr>
              <w:pStyle w:val="TableBullet"/>
            </w:pPr>
            <w:r>
              <w:t xml:space="preserve">Legislative change to enable the cruise operators to use </w:t>
            </w:r>
            <w:proofErr w:type="gramStart"/>
            <w:r>
              <w:t>non</w:t>
            </w:r>
            <w:proofErr w:type="gramEnd"/>
            <w:r>
              <w:t xml:space="preserve"> proclaimed ports for clearance to plan itineraries more effectively and increase cruise frequency. This could be done by increasing the number of proclaimed entry/exit ports or using procedures like other Pacific island countries where they allow the operator to bear the cost of using immigration services at non proclaimed ports. Most of the costs associated with the new procedure (i.e. to fly customer officer to the non-declared port of entry) would be borne by cruise operators directly. </w:t>
            </w:r>
          </w:p>
          <w:p w14:paraId="55694CCB" w14:textId="77777777" w:rsidR="00D17009" w:rsidRDefault="00D17009" w:rsidP="00B03734">
            <w:pPr>
              <w:pStyle w:val="TableBullet"/>
            </w:pPr>
            <w:r>
              <w:t xml:space="preserve">Improve the process of clearing passengers in line with processes used in other Pacific countries. Currently the immigration process takes a long time (requiring passport copies to be taken for all passengers, which is </w:t>
            </w:r>
            <w:r>
              <w:lastRenderedPageBreak/>
              <w:t>cumbersome as passenger passports have to be collected by crew) and it reduces on shore time for the passengers who must wait for their passports to be returned before disembarking</w:t>
            </w:r>
          </w:p>
        </w:tc>
        <w:tc>
          <w:tcPr>
            <w:tcW w:w="1560" w:type="dxa"/>
            <w:shd w:val="clear" w:color="auto" w:fill="auto"/>
          </w:tcPr>
          <w:p w14:paraId="43B3EC73" w14:textId="77777777" w:rsidR="00D17009" w:rsidRDefault="00D17009" w:rsidP="00B03734">
            <w:pPr>
              <w:pStyle w:val="TableTextNoSpace"/>
              <w:jc w:val="right"/>
            </w:pPr>
            <w:r>
              <w:lastRenderedPageBreak/>
              <w:t>0.1</w:t>
            </w:r>
          </w:p>
        </w:tc>
        <w:tc>
          <w:tcPr>
            <w:tcW w:w="1417" w:type="dxa"/>
            <w:shd w:val="clear" w:color="auto" w:fill="auto"/>
          </w:tcPr>
          <w:p w14:paraId="6882D669" w14:textId="77777777" w:rsidR="00D17009" w:rsidRDefault="00D17009" w:rsidP="00B03734">
            <w:pPr>
              <w:pStyle w:val="TableTextNoSpace"/>
              <w:jc w:val="right"/>
            </w:pPr>
            <w:r>
              <w:t>0.9</w:t>
            </w:r>
          </w:p>
        </w:tc>
        <w:tc>
          <w:tcPr>
            <w:tcW w:w="1276" w:type="dxa"/>
            <w:shd w:val="clear" w:color="auto" w:fill="auto"/>
          </w:tcPr>
          <w:p w14:paraId="7E6863CA" w14:textId="77777777" w:rsidR="00D17009" w:rsidRDefault="00D17009" w:rsidP="00B03734">
            <w:pPr>
              <w:pStyle w:val="TableTextNoSpace"/>
              <w:jc w:val="right"/>
            </w:pPr>
            <w:r>
              <w:t>0.8</w:t>
            </w:r>
          </w:p>
        </w:tc>
        <w:tc>
          <w:tcPr>
            <w:tcW w:w="1213" w:type="dxa"/>
            <w:shd w:val="clear" w:color="auto" w:fill="auto"/>
          </w:tcPr>
          <w:p w14:paraId="05C940EF" w14:textId="77777777" w:rsidR="00D17009" w:rsidRDefault="00D17009" w:rsidP="00B03734">
            <w:pPr>
              <w:pStyle w:val="TableTextNoSpace"/>
              <w:jc w:val="right"/>
            </w:pPr>
            <w:r>
              <w:t>13.8</w:t>
            </w:r>
          </w:p>
        </w:tc>
      </w:tr>
      <w:tr w:rsidR="00D17009" w14:paraId="66FA2BF5" w14:textId="77777777" w:rsidTr="00B03734">
        <w:tc>
          <w:tcPr>
            <w:tcW w:w="1840" w:type="dxa"/>
            <w:shd w:val="clear" w:color="auto" w:fill="auto"/>
          </w:tcPr>
          <w:p w14:paraId="1070BA2E" w14:textId="77777777" w:rsidR="00D17009" w:rsidRPr="008B268C" w:rsidRDefault="00D17009" w:rsidP="00B03734">
            <w:pPr>
              <w:pStyle w:val="TableTextNoSpace"/>
            </w:pPr>
            <w:r w:rsidRPr="008B268C">
              <w:lastRenderedPageBreak/>
              <w:t xml:space="preserve">Option 4: Increased provision of foreign exchange services </w:t>
            </w:r>
          </w:p>
        </w:tc>
        <w:tc>
          <w:tcPr>
            <w:tcW w:w="6662" w:type="dxa"/>
            <w:shd w:val="clear" w:color="auto" w:fill="auto"/>
          </w:tcPr>
          <w:p w14:paraId="4FA3302E" w14:textId="77777777" w:rsidR="00D17009" w:rsidRDefault="00D17009" w:rsidP="00B03734">
            <w:pPr>
              <w:pStyle w:val="TableBullet"/>
            </w:pPr>
            <w:r w:rsidRPr="008B268C">
              <w:t xml:space="preserve">Providing ATM near or at the wharf in </w:t>
            </w:r>
            <w:proofErr w:type="spellStart"/>
            <w:r w:rsidRPr="008B268C">
              <w:t>Alotau</w:t>
            </w:r>
            <w:proofErr w:type="spellEnd"/>
          </w:p>
        </w:tc>
        <w:tc>
          <w:tcPr>
            <w:tcW w:w="1560" w:type="dxa"/>
            <w:shd w:val="clear" w:color="auto" w:fill="auto"/>
          </w:tcPr>
          <w:p w14:paraId="427C3AC3" w14:textId="77777777" w:rsidR="00D17009" w:rsidRDefault="00D17009" w:rsidP="00B03734">
            <w:pPr>
              <w:pStyle w:val="TableTextNoSpace"/>
              <w:jc w:val="right"/>
            </w:pPr>
            <w:r>
              <w:t>0.03</w:t>
            </w:r>
          </w:p>
        </w:tc>
        <w:tc>
          <w:tcPr>
            <w:tcW w:w="1417" w:type="dxa"/>
            <w:shd w:val="clear" w:color="auto" w:fill="auto"/>
          </w:tcPr>
          <w:p w14:paraId="32E733D1" w14:textId="77777777" w:rsidR="00D17009" w:rsidRDefault="00D17009" w:rsidP="00B03734">
            <w:pPr>
              <w:pStyle w:val="TableTextNoSpace"/>
              <w:jc w:val="right"/>
            </w:pPr>
            <w:r>
              <w:t>1.9</w:t>
            </w:r>
          </w:p>
        </w:tc>
        <w:tc>
          <w:tcPr>
            <w:tcW w:w="1276" w:type="dxa"/>
            <w:shd w:val="clear" w:color="auto" w:fill="auto"/>
          </w:tcPr>
          <w:p w14:paraId="6ABB9EC2" w14:textId="77777777" w:rsidR="00D17009" w:rsidRDefault="00D17009" w:rsidP="00B03734">
            <w:pPr>
              <w:pStyle w:val="TableTextNoSpace"/>
              <w:jc w:val="right"/>
            </w:pPr>
            <w:r>
              <w:t>1.87</w:t>
            </w:r>
          </w:p>
        </w:tc>
        <w:tc>
          <w:tcPr>
            <w:tcW w:w="1213" w:type="dxa"/>
            <w:shd w:val="clear" w:color="auto" w:fill="auto"/>
          </w:tcPr>
          <w:p w14:paraId="3AC65D68" w14:textId="77777777" w:rsidR="00D17009" w:rsidRDefault="00D17009" w:rsidP="00B03734">
            <w:pPr>
              <w:pStyle w:val="TableTextNoSpace"/>
              <w:jc w:val="right"/>
            </w:pPr>
            <w:r>
              <w:t>57</w:t>
            </w:r>
          </w:p>
        </w:tc>
      </w:tr>
      <w:tr w:rsidR="00D17009" w14:paraId="32C2ABF5" w14:textId="77777777" w:rsidTr="00B03734">
        <w:tc>
          <w:tcPr>
            <w:tcW w:w="1840" w:type="dxa"/>
            <w:shd w:val="clear" w:color="auto" w:fill="auto"/>
          </w:tcPr>
          <w:p w14:paraId="2675334B" w14:textId="77777777" w:rsidR="00D17009" w:rsidRPr="008B268C" w:rsidRDefault="00D17009" w:rsidP="00B03734">
            <w:pPr>
              <w:pStyle w:val="TableTextNoSpace"/>
            </w:pPr>
            <w:r w:rsidRPr="008B268C">
              <w:t>Option 5: Development of product offer in PNG</w:t>
            </w:r>
          </w:p>
        </w:tc>
        <w:tc>
          <w:tcPr>
            <w:tcW w:w="6662" w:type="dxa"/>
            <w:shd w:val="clear" w:color="auto" w:fill="auto"/>
          </w:tcPr>
          <w:p w14:paraId="793D7D30" w14:textId="77777777" w:rsidR="00D17009" w:rsidRDefault="00D17009" w:rsidP="00B03734">
            <w:pPr>
              <w:pStyle w:val="TableBullet"/>
            </w:pPr>
            <w:r>
              <w:t>Establish a more formalised cruise committee</w:t>
            </w:r>
          </w:p>
          <w:p w14:paraId="46F89C70" w14:textId="77777777" w:rsidR="00D17009" w:rsidRDefault="00D17009" w:rsidP="00B03734">
            <w:pPr>
              <w:pStyle w:val="TableBullet"/>
            </w:pPr>
            <w:r>
              <w:t>Develop tours and excursions at smaller islands (</w:t>
            </w:r>
            <w:proofErr w:type="spellStart"/>
            <w:r>
              <w:t>Kitava</w:t>
            </w:r>
            <w:proofErr w:type="spellEnd"/>
            <w:r>
              <w:t xml:space="preserve">, </w:t>
            </w:r>
            <w:proofErr w:type="spellStart"/>
            <w:r>
              <w:t>Kriwina</w:t>
            </w:r>
            <w:proofErr w:type="spellEnd"/>
            <w:r>
              <w:t>)</w:t>
            </w:r>
          </w:p>
        </w:tc>
        <w:tc>
          <w:tcPr>
            <w:tcW w:w="1560" w:type="dxa"/>
            <w:shd w:val="clear" w:color="auto" w:fill="auto"/>
          </w:tcPr>
          <w:p w14:paraId="4A965439" w14:textId="77777777" w:rsidR="00D17009" w:rsidRDefault="00D17009" w:rsidP="00B03734">
            <w:pPr>
              <w:pStyle w:val="TableTextNoSpace"/>
              <w:jc w:val="right"/>
            </w:pPr>
            <w:r>
              <w:t>0.2</w:t>
            </w:r>
          </w:p>
        </w:tc>
        <w:tc>
          <w:tcPr>
            <w:tcW w:w="1417" w:type="dxa"/>
            <w:shd w:val="clear" w:color="auto" w:fill="auto"/>
          </w:tcPr>
          <w:p w14:paraId="0429D8E4" w14:textId="77777777" w:rsidR="00D17009" w:rsidRDefault="00D17009" w:rsidP="00B03734">
            <w:pPr>
              <w:pStyle w:val="TableTextNoSpace"/>
              <w:jc w:val="right"/>
            </w:pPr>
            <w:r>
              <w:t>3.1</w:t>
            </w:r>
          </w:p>
        </w:tc>
        <w:tc>
          <w:tcPr>
            <w:tcW w:w="1276" w:type="dxa"/>
            <w:shd w:val="clear" w:color="auto" w:fill="auto"/>
          </w:tcPr>
          <w:p w14:paraId="54724F8F" w14:textId="77777777" w:rsidR="00D17009" w:rsidRDefault="00D17009" w:rsidP="00B03734">
            <w:pPr>
              <w:pStyle w:val="TableTextNoSpace"/>
              <w:jc w:val="right"/>
            </w:pPr>
            <w:r>
              <w:t>2.9</w:t>
            </w:r>
          </w:p>
        </w:tc>
        <w:tc>
          <w:tcPr>
            <w:tcW w:w="1213" w:type="dxa"/>
            <w:shd w:val="clear" w:color="auto" w:fill="auto"/>
          </w:tcPr>
          <w:p w14:paraId="40630BA6" w14:textId="77777777" w:rsidR="00D17009" w:rsidRDefault="00D17009" w:rsidP="00B03734">
            <w:pPr>
              <w:pStyle w:val="TableTextNoSpace"/>
              <w:jc w:val="right"/>
            </w:pPr>
            <w:r>
              <w:t>13.1</w:t>
            </w:r>
          </w:p>
        </w:tc>
      </w:tr>
      <w:tr w:rsidR="00D17009" w14:paraId="380E9602" w14:textId="77777777" w:rsidTr="00B03734">
        <w:tc>
          <w:tcPr>
            <w:tcW w:w="1840" w:type="dxa"/>
            <w:shd w:val="clear" w:color="auto" w:fill="auto"/>
          </w:tcPr>
          <w:p w14:paraId="714BA8DF" w14:textId="77777777" w:rsidR="00D17009" w:rsidRPr="008B268C" w:rsidRDefault="00D17009" w:rsidP="00B03734">
            <w:pPr>
              <w:pStyle w:val="TableTextNoSpace"/>
            </w:pPr>
            <w:r w:rsidRPr="008B268C">
              <w:t>Option 6: Improving information provision to passengers</w:t>
            </w:r>
          </w:p>
        </w:tc>
        <w:tc>
          <w:tcPr>
            <w:tcW w:w="6662" w:type="dxa"/>
            <w:shd w:val="clear" w:color="auto" w:fill="auto"/>
          </w:tcPr>
          <w:p w14:paraId="7E9A6F2A" w14:textId="77777777" w:rsidR="00D17009" w:rsidRDefault="00D17009" w:rsidP="00B03734">
            <w:pPr>
              <w:pStyle w:val="TableBullet"/>
            </w:pPr>
            <w:r>
              <w:t xml:space="preserve">Providing quarantine videos and leaflets to passengers; </w:t>
            </w:r>
          </w:p>
          <w:p w14:paraId="05A79DB7" w14:textId="77777777" w:rsidR="00D17009" w:rsidRDefault="00D17009" w:rsidP="00B03734">
            <w:pPr>
              <w:pStyle w:val="TableBullet"/>
            </w:pPr>
            <w:r>
              <w:t>Updating destination information provided by cruise operators to passengers;</w:t>
            </w:r>
          </w:p>
          <w:p w14:paraId="0A5A27E9" w14:textId="77777777" w:rsidR="00D17009" w:rsidRDefault="00D17009" w:rsidP="00B03734">
            <w:pPr>
              <w:pStyle w:val="TableBullet"/>
            </w:pPr>
            <w:r>
              <w:t>Develop and provide maps of the port, city centre and areas of interest; and</w:t>
            </w:r>
          </w:p>
          <w:p w14:paraId="3FB9D27D" w14:textId="77777777" w:rsidR="00D17009" w:rsidRDefault="00D17009" w:rsidP="00B03734">
            <w:pPr>
              <w:pStyle w:val="TableBullet"/>
            </w:pPr>
            <w:r>
              <w:t>Inform passengers of the opportunity to make donations</w:t>
            </w:r>
          </w:p>
        </w:tc>
        <w:tc>
          <w:tcPr>
            <w:tcW w:w="1560" w:type="dxa"/>
            <w:shd w:val="clear" w:color="auto" w:fill="auto"/>
          </w:tcPr>
          <w:p w14:paraId="56CCCBC4" w14:textId="77777777" w:rsidR="00D17009" w:rsidRDefault="00D17009" w:rsidP="00B03734">
            <w:pPr>
              <w:pStyle w:val="TableTextNoSpace"/>
              <w:jc w:val="right"/>
            </w:pPr>
            <w:r>
              <w:t>0.1</w:t>
            </w:r>
          </w:p>
        </w:tc>
        <w:tc>
          <w:tcPr>
            <w:tcW w:w="1417" w:type="dxa"/>
            <w:shd w:val="clear" w:color="auto" w:fill="auto"/>
          </w:tcPr>
          <w:p w14:paraId="09B20D8D" w14:textId="77777777" w:rsidR="00D17009" w:rsidRDefault="00D17009" w:rsidP="00B03734">
            <w:pPr>
              <w:pStyle w:val="TableTextNoSpace"/>
              <w:jc w:val="right"/>
            </w:pPr>
            <w:r>
              <w:t>3.2</w:t>
            </w:r>
          </w:p>
        </w:tc>
        <w:tc>
          <w:tcPr>
            <w:tcW w:w="1276" w:type="dxa"/>
            <w:shd w:val="clear" w:color="auto" w:fill="auto"/>
          </w:tcPr>
          <w:p w14:paraId="0EBE8A8E" w14:textId="77777777" w:rsidR="00D17009" w:rsidRDefault="00D17009" w:rsidP="00B03734">
            <w:pPr>
              <w:pStyle w:val="TableTextNoSpace"/>
              <w:jc w:val="right"/>
            </w:pPr>
            <w:r>
              <w:t>3.1</w:t>
            </w:r>
          </w:p>
        </w:tc>
        <w:tc>
          <w:tcPr>
            <w:tcW w:w="1213" w:type="dxa"/>
            <w:shd w:val="clear" w:color="auto" w:fill="auto"/>
          </w:tcPr>
          <w:p w14:paraId="3ED62322" w14:textId="77777777" w:rsidR="00D17009" w:rsidRDefault="00D17009" w:rsidP="00B03734">
            <w:pPr>
              <w:pStyle w:val="TableTextNoSpace"/>
              <w:jc w:val="right"/>
            </w:pPr>
            <w:r>
              <w:t>27</w:t>
            </w:r>
          </w:p>
        </w:tc>
      </w:tr>
    </w:tbl>
    <w:p w14:paraId="229DAF95" w14:textId="77777777" w:rsidR="00D17009" w:rsidRDefault="00D17009" w:rsidP="00D17009">
      <w:pPr>
        <w:pStyle w:val="TableLeft"/>
        <w:numPr>
          <w:ilvl w:val="0"/>
          <w:numId w:val="0"/>
        </w:numPr>
        <w:ind w:left="1077" w:hanging="1077"/>
      </w:pPr>
    </w:p>
    <w:p w14:paraId="08EE237F" w14:textId="77777777" w:rsidR="00D17009" w:rsidRDefault="00D17009" w:rsidP="00D17009">
      <w:pPr>
        <w:sectPr w:rsidR="00D17009" w:rsidSect="00B03734">
          <w:headerReference w:type="even" r:id="rId78"/>
          <w:headerReference w:type="default" r:id="rId79"/>
          <w:footerReference w:type="even" r:id="rId80"/>
          <w:footerReference w:type="default" r:id="rId81"/>
          <w:pgSz w:w="16840" w:h="11907" w:orient="landscape" w:code="9"/>
          <w:pgMar w:top="1871" w:right="1417" w:bottom="1020" w:left="1417" w:header="680" w:footer="454" w:gutter="0"/>
          <w:cols w:space="708"/>
          <w:docGrid w:linePitch="360"/>
        </w:sectPr>
      </w:pPr>
    </w:p>
    <w:p w14:paraId="2D118FAE" w14:textId="77777777" w:rsidR="001331DC" w:rsidRDefault="001331DC" w:rsidP="00B03734">
      <w:pPr>
        <w:pStyle w:val="BodyText"/>
      </w:pPr>
    </w:p>
    <w:p w14:paraId="0DAB09AC" w14:textId="2CAF080D" w:rsidR="00C025BC" w:rsidRPr="00C025BC" w:rsidRDefault="00C025BC" w:rsidP="00F72234">
      <w:pPr>
        <w:spacing w:before="0" w:after="0" w:line="240" w:lineRule="auto"/>
        <w:rPr>
          <w:color w:val="1F497D"/>
          <w:lang w:val="en-AU"/>
        </w:rPr>
      </w:pPr>
    </w:p>
    <w:p w14:paraId="4AF9E72E" w14:textId="77777777" w:rsidR="005452A8" w:rsidRPr="005452A8" w:rsidRDefault="009D7497" w:rsidP="005452A8">
      <w:pPr>
        <w:pStyle w:val="Divider"/>
      </w:pPr>
      <w:bookmarkStart w:id="92" w:name="AnnexAll"/>
      <w:r w:rsidRPr="007B47FB">
        <w:lastRenderedPageBreak/>
        <w:t>ANNEXES</w:t>
      </w:r>
    </w:p>
    <w:p w14:paraId="70269D56" w14:textId="77777777" w:rsidR="00677773" w:rsidRDefault="00677773" w:rsidP="0040659B">
      <w:bookmarkStart w:id="93" w:name="Annex3Text"/>
    </w:p>
    <w:bookmarkEnd w:id="92"/>
    <w:bookmarkEnd w:id="93"/>
    <w:p w14:paraId="146ECCFA" w14:textId="77777777" w:rsidR="00725140" w:rsidRDefault="00725140">
      <w:pPr>
        <w:spacing w:before="0" w:after="0" w:line="240" w:lineRule="auto"/>
      </w:pPr>
      <w:r>
        <w:br w:type="page"/>
      </w:r>
    </w:p>
    <w:p w14:paraId="79BA5979" w14:textId="77777777" w:rsidR="00725140" w:rsidRDefault="00725140" w:rsidP="00B03734">
      <w:pPr>
        <w:pStyle w:val="AnnexHeading"/>
        <w:numPr>
          <w:ilvl w:val="0"/>
          <w:numId w:val="49"/>
        </w:numPr>
      </w:pPr>
      <w:bookmarkStart w:id="94" w:name="_Toc444536038"/>
      <w:bookmarkStart w:id="95" w:name="_Toc449611830"/>
      <w:bookmarkStart w:id="96" w:name="_Toc442977747"/>
      <w:r>
        <w:lastRenderedPageBreak/>
        <w:t>Methodology</w:t>
      </w:r>
      <w:bookmarkEnd w:id="94"/>
      <w:bookmarkEnd w:id="95"/>
    </w:p>
    <w:p w14:paraId="7D07822C" w14:textId="77777777" w:rsidR="00725140" w:rsidRDefault="00725140" w:rsidP="00725140">
      <w:pPr>
        <w:pStyle w:val="AnnexH2"/>
      </w:pPr>
      <w:r>
        <w:t>Selecting a Sample of Cruise Ships and Ports for Primary Data Collection</w:t>
      </w:r>
    </w:p>
    <w:p w14:paraId="2419BEB5" w14:textId="77777777" w:rsidR="00725140" w:rsidRPr="004C2DB6" w:rsidRDefault="00725140" w:rsidP="00725140">
      <w:r>
        <w:t xml:space="preserve">Only a handful of cruise ships (see </w:t>
      </w:r>
      <w:r w:rsidRPr="00FD6715">
        <w:t>Table A1.1)</w:t>
      </w:r>
      <w:r>
        <w:t xml:space="preserve"> was calling in ports of PNG and SI during the study period November 2015 – March 2016. Based on purposive sampling, two</w:t>
      </w:r>
      <w:r w:rsidRPr="004C2DB6">
        <w:t xml:space="preserve"> ships were selected </w:t>
      </w:r>
      <w:r>
        <w:t xml:space="preserve">for research: </w:t>
      </w:r>
    </w:p>
    <w:p w14:paraId="0AB5EED0" w14:textId="167A27F4" w:rsidR="00725140" w:rsidRPr="004C2DB6" w:rsidRDefault="00725140" w:rsidP="00725140">
      <w:pPr>
        <w:pStyle w:val="Bullet1"/>
      </w:pPr>
      <w:r w:rsidRPr="004C2DB6">
        <w:t>P&amp;Q Pacific Dawn departing Brisbane Australia on 7</w:t>
      </w:r>
      <w:r w:rsidRPr="004C2DB6">
        <w:rPr>
          <w:vertAlign w:val="superscript"/>
        </w:rPr>
        <w:t>th</w:t>
      </w:r>
      <w:r w:rsidRPr="004C2DB6">
        <w:t xml:space="preserve"> of November and calling in PNG ports of </w:t>
      </w:r>
      <w:proofErr w:type="spellStart"/>
      <w:r w:rsidRPr="004C2DB6">
        <w:t>Alotau</w:t>
      </w:r>
      <w:proofErr w:type="spellEnd"/>
      <w:r w:rsidRPr="004C2DB6">
        <w:t xml:space="preserve">, </w:t>
      </w:r>
      <w:proofErr w:type="spellStart"/>
      <w:r w:rsidRPr="004C2DB6">
        <w:t>Kitava</w:t>
      </w:r>
      <w:proofErr w:type="spellEnd"/>
      <w:r w:rsidRPr="004C2DB6">
        <w:t xml:space="preserve">, </w:t>
      </w:r>
      <w:proofErr w:type="spellStart"/>
      <w:r w:rsidRPr="004C2DB6">
        <w:t>Rabaul</w:t>
      </w:r>
      <w:proofErr w:type="spellEnd"/>
      <w:r w:rsidRPr="004C2DB6">
        <w:t xml:space="preserve">, </w:t>
      </w:r>
      <w:proofErr w:type="spellStart"/>
      <w:r w:rsidRPr="004C2DB6">
        <w:t>Kir</w:t>
      </w:r>
      <w:r w:rsidR="009D552F">
        <w:t>iwina</w:t>
      </w:r>
      <w:proofErr w:type="spellEnd"/>
      <w:r w:rsidR="009D552F">
        <w:t xml:space="preserve"> and </w:t>
      </w:r>
      <w:proofErr w:type="spellStart"/>
      <w:r w:rsidR="009D552F">
        <w:t>Doini</w:t>
      </w:r>
      <w:proofErr w:type="spellEnd"/>
      <w:r w:rsidRPr="004C2DB6">
        <w:t>; and</w:t>
      </w:r>
    </w:p>
    <w:p w14:paraId="009758DD" w14:textId="77777777" w:rsidR="00725140" w:rsidRDefault="00725140" w:rsidP="00725140">
      <w:pPr>
        <w:pStyle w:val="Bullet1"/>
      </w:pPr>
      <w:r w:rsidRPr="004C2DB6">
        <w:t>Princess Cruises/Sea Princess departing Brisbane Australia on 22</w:t>
      </w:r>
      <w:r w:rsidRPr="004C2DB6">
        <w:rPr>
          <w:vertAlign w:val="superscript"/>
        </w:rPr>
        <w:t>nd</w:t>
      </w:r>
      <w:r w:rsidRPr="004C2DB6">
        <w:t xml:space="preserve"> of </w:t>
      </w:r>
      <w:r>
        <w:t>January</w:t>
      </w:r>
      <w:r w:rsidRPr="004C2DB6">
        <w:t xml:space="preserve"> and calling in PNG ports of </w:t>
      </w:r>
      <w:proofErr w:type="spellStart"/>
      <w:r w:rsidRPr="004C2DB6">
        <w:t>Alotau</w:t>
      </w:r>
      <w:proofErr w:type="spellEnd"/>
      <w:r w:rsidRPr="004C2DB6">
        <w:t xml:space="preserve">, </w:t>
      </w:r>
      <w:proofErr w:type="spellStart"/>
      <w:r w:rsidRPr="004C2DB6">
        <w:t>Doini</w:t>
      </w:r>
      <w:proofErr w:type="spellEnd"/>
      <w:r w:rsidRPr="004C2DB6">
        <w:t xml:space="preserve"> Island, </w:t>
      </w:r>
      <w:proofErr w:type="spellStart"/>
      <w:r w:rsidRPr="004C2DB6">
        <w:t>Kiriwina</w:t>
      </w:r>
      <w:proofErr w:type="spellEnd"/>
      <w:r w:rsidRPr="004C2DB6">
        <w:t xml:space="preserve">, </w:t>
      </w:r>
      <w:proofErr w:type="spellStart"/>
      <w:r w:rsidRPr="004C2DB6">
        <w:t>Kitava</w:t>
      </w:r>
      <w:proofErr w:type="spellEnd"/>
      <w:r w:rsidRPr="004C2DB6">
        <w:t xml:space="preserve">, </w:t>
      </w:r>
      <w:proofErr w:type="spellStart"/>
      <w:r w:rsidRPr="004C2DB6">
        <w:t>Rabaul</w:t>
      </w:r>
      <w:proofErr w:type="spellEnd"/>
      <w:r w:rsidRPr="004C2DB6">
        <w:t xml:space="preserve"> as well as </w:t>
      </w:r>
      <w:r>
        <w:t>Honiara</w:t>
      </w:r>
      <w:r w:rsidRPr="004C2DB6">
        <w:t xml:space="preserve"> in Solomon Islands and</w:t>
      </w:r>
      <w:r>
        <w:t xml:space="preserve"> Port Vila in Vanuatu</w:t>
      </w:r>
      <w:r w:rsidRPr="004C2DB6">
        <w:t xml:space="preserve">. </w:t>
      </w:r>
    </w:p>
    <w:p w14:paraId="4938CBB5" w14:textId="77777777" w:rsidR="00725140" w:rsidRPr="004C2DB6" w:rsidRDefault="00725140" w:rsidP="00725140">
      <w:r w:rsidRPr="004C2DB6">
        <w:t>The sample ships aim</w:t>
      </w:r>
      <w:r>
        <w:t>ed</w:t>
      </w:r>
      <w:r w:rsidRPr="004C2DB6">
        <w:t xml:space="preserve"> to cover a variety of ports and cruise operators increasing the robustness of the evidence base.</w:t>
      </w:r>
    </w:p>
    <w:p w14:paraId="22EBCC27" w14:textId="77777777" w:rsidR="00725140" w:rsidRPr="004C2DB6" w:rsidRDefault="00725140" w:rsidP="00725140">
      <w:pPr>
        <w:pStyle w:val="AnnexTable"/>
      </w:pPr>
      <w:r w:rsidRPr="004C2DB6">
        <w:t>Known Calls in Papua New Guinea and Solomon Island During the Data Collection Period November 2015 – February 2016</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1134"/>
        <w:gridCol w:w="1040"/>
        <w:gridCol w:w="944"/>
        <w:gridCol w:w="3828"/>
        <w:gridCol w:w="1027"/>
        <w:gridCol w:w="958"/>
      </w:tblGrid>
      <w:tr w:rsidR="00725140" w:rsidRPr="004C2DB6" w14:paraId="2F9F5E70" w14:textId="77777777" w:rsidTr="00232BCF">
        <w:trPr>
          <w:cantSplit/>
        </w:trPr>
        <w:tc>
          <w:tcPr>
            <w:tcW w:w="1134" w:type="dxa"/>
            <w:tcBorders>
              <w:bottom w:val="nil"/>
              <w:right w:val="single" w:sz="2" w:space="0" w:color="0067AB"/>
            </w:tcBorders>
            <w:shd w:val="solid" w:color="0067AB" w:fill="0067AB"/>
          </w:tcPr>
          <w:p w14:paraId="4B03BA9A" w14:textId="77777777" w:rsidR="00725140" w:rsidRPr="004C2DB6" w:rsidRDefault="00725140" w:rsidP="00232BCF">
            <w:pPr>
              <w:spacing w:before="0" w:after="0"/>
              <w:ind w:left="41" w:right="41"/>
              <w:jc w:val="center"/>
              <w:rPr>
                <w:rFonts w:ascii="Calibri" w:hAnsi="Calibri"/>
                <w:color w:val="FFFFFF"/>
              </w:rPr>
            </w:pPr>
          </w:p>
        </w:tc>
        <w:tc>
          <w:tcPr>
            <w:tcW w:w="1040" w:type="dxa"/>
            <w:tcBorders>
              <w:left w:val="single" w:sz="2" w:space="0" w:color="0067AB"/>
              <w:bottom w:val="nil"/>
              <w:right w:val="single" w:sz="2" w:space="0" w:color="0067AB"/>
            </w:tcBorders>
            <w:shd w:val="solid" w:color="0067AB" w:fill="0067AB"/>
          </w:tcPr>
          <w:p w14:paraId="691A75E4" w14:textId="77777777" w:rsidR="00725140" w:rsidRPr="004C2DB6" w:rsidRDefault="00725140" w:rsidP="00232BCF">
            <w:pPr>
              <w:spacing w:before="0" w:after="0"/>
              <w:ind w:left="41" w:right="41"/>
              <w:jc w:val="center"/>
              <w:rPr>
                <w:rFonts w:ascii="Calibri" w:hAnsi="Calibri"/>
                <w:color w:val="FFFFFF"/>
              </w:rPr>
            </w:pPr>
            <w:r w:rsidRPr="004C2DB6">
              <w:rPr>
                <w:rFonts w:ascii="Calibri" w:hAnsi="Calibri"/>
                <w:color w:val="FFFFFF"/>
              </w:rPr>
              <w:t>Departure date</w:t>
            </w:r>
          </w:p>
        </w:tc>
        <w:tc>
          <w:tcPr>
            <w:tcW w:w="944" w:type="dxa"/>
            <w:tcBorders>
              <w:left w:val="single" w:sz="2" w:space="0" w:color="0067AB"/>
              <w:bottom w:val="nil"/>
              <w:right w:val="single" w:sz="2" w:space="0" w:color="0067AB"/>
            </w:tcBorders>
            <w:shd w:val="solid" w:color="0067AB" w:fill="0067AB"/>
          </w:tcPr>
          <w:p w14:paraId="3729A4C3" w14:textId="77777777" w:rsidR="00725140" w:rsidRPr="004C2DB6" w:rsidRDefault="00725140" w:rsidP="00232BCF">
            <w:pPr>
              <w:spacing w:before="0" w:after="0"/>
              <w:ind w:left="41" w:right="41"/>
              <w:jc w:val="center"/>
              <w:rPr>
                <w:rFonts w:ascii="Calibri" w:hAnsi="Calibri"/>
                <w:color w:val="FFFFFF"/>
              </w:rPr>
            </w:pPr>
            <w:r w:rsidRPr="004C2DB6">
              <w:rPr>
                <w:rFonts w:ascii="Calibri" w:hAnsi="Calibri"/>
                <w:color w:val="FFFFFF"/>
              </w:rPr>
              <w:t>Number of Nights</w:t>
            </w:r>
          </w:p>
        </w:tc>
        <w:tc>
          <w:tcPr>
            <w:tcW w:w="3828" w:type="dxa"/>
            <w:tcBorders>
              <w:left w:val="single" w:sz="2" w:space="0" w:color="0067AB"/>
              <w:bottom w:val="nil"/>
              <w:right w:val="single" w:sz="2" w:space="0" w:color="0067AB"/>
            </w:tcBorders>
            <w:shd w:val="solid" w:color="0067AB" w:fill="0067AB"/>
          </w:tcPr>
          <w:p w14:paraId="53A2AD1F" w14:textId="77777777" w:rsidR="00725140" w:rsidRPr="004C2DB6" w:rsidRDefault="00725140" w:rsidP="00232BCF">
            <w:pPr>
              <w:spacing w:before="0" w:after="0"/>
              <w:ind w:left="41" w:right="41"/>
              <w:jc w:val="center"/>
              <w:rPr>
                <w:rFonts w:ascii="Calibri" w:hAnsi="Calibri"/>
                <w:color w:val="FFFFFF"/>
              </w:rPr>
            </w:pPr>
            <w:r w:rsidRPr="004C2DB6">
              <w:rPr>
                <w:rFonts w:ascii="Calibri" w:hAnsi="Calibri"/>
                <w:color w:val="FFFFFF"/>
              </w:rPr>
              <w:t>Schedule</w:t>
            </w:r>
          </w:p>
        </w:tc>
        <w:tc>
          <w:tcPr>
            <w:tcW w:w="1027" w:type="dxa"/>
            <w:tcBorders>
              <w:left w:val="single" w:sz="2" w:space="0" w:color="0067AB"/>
              <w:bottom w:val="nil"/>
              <w:right w:val="single" w:sz="2" w:space="0" w:color="0067AB"/>
            </w:tcBorders>
            <w:shd w:val="solid" w:color="0067AB" w:fill="0067AB"/>
          </w:tcPr>
          <w:p w14:paraId="22D867C3" w14:textId="77777777" w:rsidR="00725140" w:rsidRPr="004C2DB6" w:rsidRDefault="00725140" w:rsidP="00232BCF">
            <w:pPr>
              <w:spacing w:before="0" w:after="0"/>
              <w:ind w:left="41" w:right="41"/>
              <w:jc w:val="center"/>
              <w:rPr>
                <w:rFonts w:ascii="Calibri" w:hAnsi="Calibri"/>
                <w:color w:val="FFFFFF"/>
              </w:rPr>
            </w:pPr>
            <w:r w:rsidRPr="004C2DB6">
              <w:rPr>
                <w:rFonts w:ascii="Calibri" w:hAnsi="Calibri"/>
                <w:color w:val="FFFFFF"/>
              </w:rPr>
              <w:t>Maximum Number of Passengers</w:t>
            </w:r>
          </w:p>
        </w:tc>
        <w:tc>
          <w:tcPr>
            <w:tcW w:w="958" w:type="dxa"/>
            <w:tcBorders>
              <w:left w:val="single" w:sz="2" w:space="0" w:color="0067AB"/>
              <w:bottom w:val="nil"/>
            </w:tcBorders>
            <w:shd w:val="solid" w:color="0067AB" w:fill="0067AB"/>
          </w:tcPr>
          <w:p w14:paraId="63117416" w14:textId="77777777" w:rsidR="00725140" w:rsidRPr="004C2DB6" w:rsidRDefault="00725140" w:rsidP="00232BCF">
            <w:pPr>
              <w:spacing w:before="0" w:after="0"/>
              <w:ind w:left="41" w:right="41"/>
              <w:jc w:val="center"/>
              <w:rPr>
                <w:rFonts w:ascii="Calibri" w:hAnsi="Calibri"/>
                <w:color w:val="FFFFFF"/>
              </w:rPr>
            </w:pPr>
            <w:r w:rsidRPr="004C2DB6">
              <w:rPr>
                <w:rFonts w:ascii="Calibri" w:hAnsi="Calibri"/>
                <w:color w:val="FFFFFF"/>
              </w:rPr>
              <w:t>Number of Crew Members</w:t>
            </w:r>
          </w:p>
        </w:tc>
      </w:tr>
      <w:tr w:rsidR="00725140" w:rsidRPr="005F7C8B" w14:paraId="1320B8BC" w14:textId="77777777" w:rsidTr="00232BCF">
        <w:tc>
          <w:tcPr>
            <w:tcW w:w="1134" w:type="dxa"/>
            <w:tcBorders>
              <w:top w:val="nil"/>
              <w:left w:val="nil"/>
              <w:bottom w:val="dotted" w:sz="4" w:space="0" w:color="0070C0"/>
              <w:right w:val="nil"/>
            </w:tcBorders>
            <w:shd w:val="clear" w:color="auto" w:fill="DAEEF3" w:themeFill="accent5" w:themeFillTint="33"/>
            <w:vAlign w:val="center"/>
          </w:tcPr>
          <w:p w14:paraId="0FF6BE7D" w14:textId="77777777" w:rsidR="00725140" w:rsidRPr="005F7C8B" w:rsidRDefault="00725140" w:rsidP="00232BCF">
            <w:pPr>
              <w:spacing w:before="0" w:after="0" w:line="220" w:lineRule="atLeast"/>
              <w:ind w:left="41" w:right="41"/>
              <w:rPr>
                <w:sz w:val="16"/>
                <w:szCs w:val="16"/>
              </w:rPr>
            </w:pPr>
            <w:r w:rsidRPr="005F7C8B">
              <w:rPr>
                <w:rFonts w:cs="Arial"/>
                <w:sz w:val="16"/>
                <w:szCs w:val="16"/>
              </w:rPr>
              <w:t>P&amp;Q Pacific Dawn</w:t>
            </w:r>
          </w:p>
        </w:tc>
        <w:tc>
          <w:tcPr>
            <w:tcW w:w="1040" w:type="dxa"/>
            <w:tcBorders>
              <w:top w:val="nil"/>
              <w:left w:val="nil"/>
              <w:bottom w:val="dotted" w:sz="4" w:space="0" w:color="0070C0"/>
              <w:right w:val="nil"/>
            </w:tcBorders>
            <w:shd w:val="clear" w:color="auto" w:fill="DAEEF3" w:themeFill="accent5" w:themeFillTint="33"/>
            <w:vAlign w:val="center"/>
          </w:tcPr>
          <w:p w14:paraId="07F6860C" w14:textId="77777777" w:rsidR="00725140" w:rsidRPr="005F7C8B" w:rsidRDefault="00725140" w:rsidP="00232BCF">
            <w:pPr>
              <w:spacing w:before="0" w:after="0" w:line="220" w:lineRule="atLeast"/>
              <w:ind w:left="41" w:right="41"/>
              <w:rPr>
                <w:sz w:val="16"/>
                <w:szCs w:val="16"/>
              </w:rPr>
            </w:pPr>
            <w:r w:rsidRPr="005F7C8B">
              <w:rPr>
                <w:rFonts w:cs="Arial"/>
                <w:sz w:val="16"/>
                <w:szCs w:val="16"/>
              </w:rPr>
              <w:t>7th November</w:t>
            </w:r>
          </w:p>
        </w:tc>
        <w:tc>
          <w:tcPr>
            <w:tcW w:w="944" w:type="dxa"/>
            <w:tcBorders>
              <w:top w:val="nil"/>
              <w:left w:val="nil"/>
              <w:bottom w:val="dotted" w:sz="4" w:space="0" w:color="0070C0"/>
              <w:right w:val="nil"/>
            </w:tcBorders>
            <w:shd w:val="clear" w:color="auto" w:fill="DAEEF3" w:themeFill="accent5" w:themeFillTint="33"/>
            <w:vAlign w:val="center"/>
          </w:tcPr>
          <w:p w14:paraId="17813C86" w14:textId="77777777" w:rsidR="00725140" w:rsidRPr="005F7C8B" w:rsidRDefault="00725140" w:rsidP="00232BCF">
            <w:pPr>
              <w:spacing w:before="0" w:after="0" w:line="220" w:lineRule="atLeast"/>
              <w:ind w:left="41" w:right="41"/>
              <w:jc w:val="center"/>
              <w:rPr>
                <w:rFonts w:cs="Arial"/>
                <w:sz w:val="16"/>
                <w:szCs w:val="16"/>
              </w:rPr>
            </w:pPr>
            <w:r w:rsidRPr="005F7C8B">
              <w:rPr>
                <w:rFonts w:cs="Arial"/>
                <w:sz w:val="16"/>
                <w:szCs w:val="16"/>
              </w:rPr>
              <w:t>10</w:t>
            </w:r>
          </w:p>
        </w:tc>
        <w:tc>
          <w:tcPr>
            <w:tcW w:w="3828" w:type="dxa"/>
            <w:tcBorders>
              <w:top w:val="nil"/>
              <w:left w:val="nil"/>
              <w:bottom w:val="dotted" w:sz="4" w:space="0" w:color="0070C0"/>
              <w:right w:val="nil"/>
            </w:tcBorders>
            <w:shd w:val="clear" w:color="auto" w:fill="DAEEF3" w:themeFill="accent5" w:themeFillTint="33"/>
            <w:vAlign w:val="center"/>
          </w:tcPr>
          <w:p w14:paraId="53FBA311" w14:textId="77777777" w:rsidR="00725140" w:rsidRPr="005F7C8B" w:rsidRDefault="00725140" w:rsidP="00232BCF">
            <w:pPr>
              <w:spacing w:before="0" w:after="0" w:line="220" w:lineRule="atLeast"/>
              <w:ind w:left="41" w:right="41"/>
              <w:rPr>
                <w:rFonts w:cs="Arial"/>
                <w:sz w:val="16"/>
                <w:szCs w:val="16"/>
              </w:rPr>
            </w:pPr>
            <w:r w:rsidRPr="005F7C8B">
              <w:rPr>
                <w:rFonts w:cs="Arial"/>
                <w:sz w:val="16"/>
                <w:szCs w:val="16"/>
              </w:rPr>
              <w:t xml:space="preserve">Brisbane Australia 7th – </w:t>
            </w:r>
            <w:proofErr w:type="spellStart"/>
            <w:r w:rsidRPr="005F7C8B">
              <w:rPr>
                <w:rFonts w:cs="Arial"/>
                <w:sz w:val="16"/>
                <w:szCs w:val="16"/>
              </w:rPr>
              <w:t>Alotau</w:t>
            </w:r>
            <w:proofErr w:type="spellEnd"/>
            <w:r w:rsidRPr="005F7C8B">
              <w:rPr>
                <w:rFonts w:cs="Arial"/>
                <w:sz w:val="16"/>
                <w:szCs w:val="16"/>
              </w:rPr>
              <w:t xml:space="preserve"> PNG 10th  – </w:t>
            </w:r>
            <w:proofErr w:type="spellStart"/>
            <w:r w:rsidRPr="005F7C8B">
              <w:rPr>
                <w:rFonts w:cs="Arial"/>
                <w:sz w:val="16"/>
                <w:szCs w:val="16"/>
              </w:rPr>
              <w:t>Kitava</w:t>
            </w:r>
            <w:proofErr w:type="spellEnd"/>
            <w:r w:rsidRPr="005F7C8B">
              <w:rPr>
                <w:rFonts w:cs="Arial"/>
                <w:sz w:val="16"/>
                <w:szCs w:val="16"/>
              </w:rPr>
              <w:t xml:space="preserve"> PNG 11th – </w:t>
            </w:r>
            <w:proofErr w:type="spellStart"/>
            <w:r w:rsidRPr="005F7C8B">
              <w:rPr>
                <w:rFonts w:cs="Arial"/>
                <w:sz w:val="16"/>
                <w:szCs w:val="16"/>
              </w:rPr>
              <w:t>Rabaul</w:t>
            </w:r>
            <w:proofErr w:type="spellEnd"/>
            <w:r w:rsidRPr="005F7C8B">
              <w:rPr>
                <w:rFonts w:cs="Arial"/>
                <w:sz w:val="16"/>
                <w:szCs w:val="16"/>
              </w:rPr>
              <w:t xml:space="preserve"> PNG 12th – </w:t>
            </w:r>
            <w:proofErr w:type="spellStart"/>
            <w:r w:rsidRPr="005F7C8B">
              <w:rPr>
                <w:rFonts w:cs="Arial"/>
                <w:sz w:val="16"/>
                <w:szCs w:val="16"/>
              </w:rPr>
              <w:t>Kiriwina</w:t>
            </w:r>
            <w:proofErr w:type="spellEnd"/>
            <w:r w:rsidRPr="005F7C8B">
              <w:rPr>
                <w:rFonts w:cs="Arial"/>
                <w:sz w:val="16"/>
                <w:szCs w:val="16"/>
              </w:rPr>
              <w:t xml:space="preserve"> Island PNG 13th– </w:t>
            </w:r>
            <w:proofErr w:type="spellStart"/>
            <w:r w:rsidRPr="005F7C8B">
              <w:rPr>
                <w:rFonts w:cs="Arial"/>
                <w:sz w:val="16"/>
                <w:szCs w:val="16"/>
              </w:rPr>
              <w:t>Doini</w:t>
            </w:r>
            <w:proofErr w:type="spellEnd"/>
            <w:r w:rsidRPr="005F7C8B">
              <w:rPr>
                <w:rFonts w:cs="Arial"/>
                <w:sz w:val="16"/>
                <w:szCs w:val="16"/>
              </w:rPr>
              <w:t xml:space="preserve"> Island PNG 14th – Brisbane Australia 17th</w:t>
            </w:r>
          </w:p>
        </w:tc>
        <w:tc>
          <w:tcPr>
            <w:tcW w:w="1027" w:type="dxa"/>
            <w:tcBorders>
              <w:top w:val="nil"/>
              <w:left w:val="nil"/>
              <w:bottom w:val="dotted" w:sz="4" w:space="0" w:color="0070C0"/>
              <w:right w:val="nil"/>
            </w:tcBorders>
            <w:shd w:val="clear" w:color="auto" w:fill="DAEEF3" w:themeFill="accent5" w:themeFillTint="33"/>
            <w:vAlign w:val="center"/>
          </w:tcPr>
          <w:p w14:paraId="77AB9A77" w14:textId="77777777" w:rsidR="00725140" w:rsidRPr="005F7C8B" w:rsidRDefault="00725140" w:rsidP="00232BCF">
            <w:pPr>
              <w:spacing w:before="0" w:after="0" w:line="220" w:lineRule="atLeast"/>
              <w:ind w:left="41" w:right="41"/>
              <w:jc w:val="center"/>
              <w:rPr>
                <w:rFonts w:cs="Arial"/>
                <w:sz w:val="16"/>
                <w:szCs w:val="16"/>
              </w:rPr>
            </w:pPr>
            <w:r w:rsidRPr="005F7C8B">
              <w:rPr>
                <w:rFonts w:cs="Arial"/>
                <w:sz w:val="16"/>
                <w:szCs w:val="16"/>
              </w:rPr>
              <w:t>2020</w:t>
            </w:r>
          </w:p>
        </w:tc>
        <w:tc>
          <w:tcPr>
            <w:tcW w:w="958" w:type="dxa"/>
            <w:tcBorders>
              <w:top w:val="nil"/>
              <w:left w:val="nil"/>
              <w:bottom w:val="dotted" w:sz="4" w:space="0" w:color="0070C0"/>
              <w:right w:val="nil"/>
            </w:tcBorders>
            <w:shd w:val="clear" w:color="auto" w:fill="DAEEF3" w:themeFill="accent5" w:themeFillTint="33"/>
            <w:vAlign w:val="center"/>
          </w:tcPr>
          <w:p w14:paraId="0D51B887" w14:textId="77777777" w:rsidR="00725140" w:rsidRPr="005F7C8B" w:rsidRDefault="00725140" w:rsidP="00232BCF">
            <w:pPr>
              <w:spacing w:before="0" w:after="0" w:line="220" w:lineRule="atLeast"/>
              <w:ind w:left="41" w:right="41"/>
              <w:jc w:val="center"/>
              <w:rPr>
                <w:rFonts w:cs="Arial"/>
                <w:sz w:val="16"/>
                <w:szCs w:val="16"/>
              </w:rPr>
            </w:pPr>
            <w:r w:rsidRPr="005F7C8B">
              <w:rPr>
                <w:rFonts w:cs="Arial"/>
                <w:sz w:val="16"/>
                <w:szCs w:val="16"/>
              </w:rPr>
              <w:t>690</w:t>
            </w:r>
          </w:p>
        </w:tc>
      </w:tr>
      <w:tr w:rsidR="00725140" w:rsidRPr="005F7C8B" w14:paraId="0D3480BD" w14:textId="77777777" w:rsidTr="00232BCF">
        <w:tc>
          <w:tcPr>
            <w:tcW w:w="1134" w:type="dxa"/>
            <w:tcBorders>
              <w:top w:val="dotted" w:sz="4" w:space="0" w:color="0070C0"/>
              <w:left w:val="nil"/>
              <w:bottom w:val="dotted" w:sz="4" w:space="0" w:color="0070C0"/>
              <w:right w:val="nil"/>
            </w:tcBorders>
            <w:shd w:val="clear" w:color="auto" w:fill="auto"/>
            <w:vAlign w:val="center"/>
          </w:tcPr>
          <w:p w14:paraId="695BC5C8" w14:textId="77777777" w:rsidR="00725140" w:rsidRPr="005F7C8B" w:rsidRDefault="00725140" w:rsidP="00232BCF">
            <w:pPr>
              <w:spacing w:before="0" w:after="0" w:line="220" w:lineRule="atLeast"/>
              <w:ind w:left="41" w:right="41"/>
              <w:rPr>
                <w:sz w:val="16"/>
                <w:szCs w:val="16"/>
              </w:rPr>
            </w:pPr>
            <w:r w:rsidRPr="005F7C8B">
              <w:rPr>
                <w:rFonts w:cs="Arial"/>
                <w:sz w:val="16"/>
                <w:szCs w:val="16"/>
              </w:rPr>
              <w:t>P&amp;Q Pacific Jewell</w:t>
            </w:r>
          </w:p>
        </w:tc>
        <w:tc>
          <w:tcPr>
            <w:tcW w:w="1040" w:type="dxa"/>
            <w:tcBorders>
              <w:top w:val="dotted" w:sz="4" w:space="0" w:color="0070C0"/>
              <w:left w:val="nil"/>
              <w:bottom w:val="dotted" w:sz="4" w:space="0" w:color="0070C0"/>
              <w:right w:val="nil"/>
            </w:tcBorders>
            <w:shd w:val="clear" w:color="auto" w:fill="auto"/>
            <w:vAlign w:val="center"/>
          </w:tcPr>
          <w:p w14:paraId="00BF806C" w14:textId="77777777"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9</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November</w:t>
            </w:r>
          </w:p>
        </w:tc>
        <w:tc>
          <w:tcPr>
            <w:tcW w:w="944" w:type="dxa"/>
            <w:tcBorders>
              <w:top w:val="dotted" w:sz="4" w:space="0" w:color="0070C0"/>
              <w:left w:val="nil"/>
              <w:bottom w:val="dotted" w:sz="4" w:space="0" w:color="0070C0"/>
              <w:right w:val="nil"/>
            </w:tcBorders>
            <w:shd w:val="clear" w:color="auto" w:fill="auto"/>
            <w:vAlign w:val="center"/>
          </w:tcPr>
          <w:p w14:paraId="4DAE5EE3"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11</w:t>
            </w:r>
          </w:p>
        </w:tc>
        <w:tc>
          <w:tcPr>
            <w:tcW w:w="3828" w:type="dxa"/>
            <w:tcBorders>
              <w:top w:val="dotted" w:sz="4" w:space="0" w:color="0070C0"/>
              <w:left w:val="nil"/>
              <w:bottom w:val="dotted" w:sz="4" w:space="0" w:color="0070C0"/>
              <w:right w:val="nil"/>
            </w:tcBorders>
            <w:shd w:val="clear" w:color="auto" w:fill="auto"/>
            <w:vAlign w:val="center"/>
          </w:tcPr>
          <w:p w14:paraId="357B1863" w14:textId="18D43DE8"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Sydney Australia 9</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Brisbane Australia 11</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Alotau</w:t>
            </w:r>
            <w:proofErr w:type="spellEnd"/>
            <w:r w:rsidRPr="005F7C8B">
              <w:rPr>
                <w:rFonts w:cs="Arial"/>
                <w:color w:val="000000"/>
                <w:sz w:val="16"/>
                <w:szCs w:val="16"/>
                <w:shd w:val="clear" w:color="auto" w:fill="FFFFFF"/>
              </w:rPr>
              <w:t xml:space="preserve"> P</w:t>
            </w:r>
            <w:r w:rsidR="0065462B">
              <w:rPr>
                <w:rFonts w:cs="Arial"/>
                <w:color w:val="000000"/>
                <w:sz w:val="16"/>
                <w:szCs w:val="16"/>
                <w:shd w:val="clear" w:color="auto" w:fill="FFFFFF"/>
              </w:rPr>
              <w:t>MILLION</w:t>
            </w:r>
            <w:r w:rsidRPr="005F7C8B">
              <w:rPr>
                <w:rFonts w:cs="Arial"/>
                <w:color w:val="000000"/>
                <w:sz w:val="16"/>
                <w:szCs w:val="16"/>
                <w:shd w:val="clear" w:color="auto" w:fill="FFFFFF"/>
              </w:rPr>
              <w:t>G 14</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Kiriwina</w:t>
            </w:r>
            <w:proofErr w:type="spellEnd"/>
            <w:r w:rsidRPr="005F7C8B">
              <w:rPr>
                <w:rFonts w:cs="Arial"/>
                <w:color w:val="000000"/>
                <w:sz w:val="16"/>
                <w:szCs w:val="16"/>
                <w:shd w:val="clear" w:color="auto" w:fill="FFFFFF"/>
              </w:rPr>
              <w:t xml:space="preserve"> Island PNG 15</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Doini</w:t>
            </w:r>
            <w:proofErr w:type="spellEnd"/>
            <w:r w:rsidRPr="005F7C8B">
              <w:rPr>
                <w:rFonts w:cs="Arial"/>
                <w:color w:val="000000"/>
                <w:sz w:val="16"/>
                <w:szCs w:val="16"/>
                <w:shd w:val="clear" w:color="auto" w:fill="FFFFFF"/>
              </w:rPr>
              <w:t xml:space="preserve"> Island PNG 16</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r w:rsidR="009D552F" w:rsidRPr="005F7C8B">
              <w:rPr>
                <w:rFonts w:cs="Arial"/>
                <w:color w:val="000000"/>
                <w:sz w:val="16"/>
                <w:szCs w:val="16"/>
                <w:shd w:val="clear" w:color="auto" w:fill="FFFFFF"/>
              </w:rPr>
              <w:t>Sydney</w:t>
            </w:r>
            <w:r w:rsidRPr="005F7C8B">
              <w:rPr>
                <w:rFonts w:cs="Arial"/>
                <w:color w:val="000000"/>
                <w:sz w:val="16"/>
                <w:szCs w:val="16"/>
                <w:shd w:val="clear" w:color="auto" w:fill="FFFFFF"/>
              </w:rPr>
              <w:t xml:space="preserve"> Australia 20</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w:t>
            </w:r>
          </w:p>
        </w:tc>
        <w:tc>
          <w:tcPr>
            <w:tcW w:w="1027" w:type="dxa"/>
            <w:tcBorders>
              <w:top w:val="dotted" w:sz="4" w:space="0" w:color="0070C0"/>
              <w:left w:val="nil"/>
              <w:bottom w:val="dotted" w:sz="4" w:space="0" w:color="0070C0"/>
              <w:right w:val="nil"/>
            </w:tcBorders>
            <w:shd w:val="clear" w:color="auto" w:fill="auto"/>
            <w:vAlign w:val="center"/>
          </w:tcPr>
          <w:p w14:paraId="4E635ED0"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2014</w:t>
            </w:r>
          </w:p>
        </w:tc>
        <w:tc>
          <w:tcPr>
            <w:tcW w:w="958" w:type="dxa"/>
            <w:tcBorders>
              <w:top w:val="dotted" w:sz="4" w:space="0" w:color="0070C0"/>
              <w:left w:val="nil"/>
              <w:bottom w:val="dotted" w:sz="4" w:space="0" w:color="0070C0"/>
              <w:right w:val="nil"/>
            </w:tcBorders>
            <w:shd w:val="clear" w:color="auto" w:fill="auto"/>
            <w:vAlign w:val="center"/>
          </w:tcPr>
          <w:p w14:paraId="55392B07"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677</w:t>
            </w:r>
          </w:p>
        </w:tc>
      </w:tr>
      <w:tr w:rsidR="00725140" w:rsidRPr="005F7C8B" w14:paraId="599C7B36" w14:textId="77777777" w:rsidTr="00232BCF">
        <w:tc>
          <w:tcPr>
            <w:tcW w:w="1134" w:type="dxa"/>
            <w:tcBorders>
              <w:top w:val="dotted" w:sz="4" w:space="0" w:color="0070C0"/>
              <w:left w:val="nil"/>
              <w:bottom w:val="dotted" w:sz="4" w:space="0" w:color="0070C0"/>
              <w:right w:val="nil"/>
            </w:tcBorders>
            <w:shd w:val="clear" w:color="auto" w:fill="auto"/>
            <w:vAlign w:val="center"/>
          </w:tcPr>
          <w:p w14:paraId="323B9A4B" w14:textId="77777777" w:rsidR="00725140" w:rsidRPr="005F7C8B" w:rsidRDefault="00725140" w:rsidP="00232BCF">
            <w:pPr>
              <w:spacing w:before="0" w:after="0" w:line="220" w:lineRule="atLeast"/>
              <w:ind w:left="41" w:right="41"/>
              <w:rPr>
                <w:sz w:val="16"/>
                <w:szCs w:val="16"/>
              </w:rPr>
            </w:pPr>
            <w:r w:rsidRPr="005F7C8B">
              <w:rPr>
                <w:rFonts w:cs="Arial"/>
                <w:sz w:val="16"/>
                <w:szCs w:val="16"/>
              </w:rPr>
              <w:t>Princess Cruises/Sea Princess</w:t>
            </w:r>
          </w:p>
        </w:tc>
        <w:tc>
          <w:tcPr>
            <w:tcW w:w="1040" w:type="dxa"/>
            <w:tcBorders>
              <w:top w:val="dotted" w:sz="4" w:space="0" w:color="0070C0"/>
              <w:left w:val="nil"/>
              <w:bottom w:val="dotted" w:sz="4" w:space="0" w:color="0070C0"/>
              <w:right w:val="nil"/>
            </w:tcBorders>
            <w:shd w:val="clear" w:color="auto" w:fill="auto"/>
            <w:vAlign w:val="center"/>
          </w:tcPr>
          <w:p w14:paraId="339AFB99" w14:textId="77777777"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24</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November</w:t>
            </w:r>
          </w:p>
        </w:tc>
        <w:tc>
          <w:tcPr>
            <w:tcW w:w="944" w:type="dxa"/>
            <w:tcBorders>
              <w:top w:val="dotted" w:sz="4" w:space="0" w:color="0070C0"/>
              <w:left w:val="nil"/>
              <w:bottom w:val="dotted" w:sz="4" w:space="0" w:color="0070C0"/>
              <w:right w:val="nil"/>
            </w:tcBorders>
            <w:shd w:val="clear" w:color="auto" w:fill="auto"/>
            <w:vAlign w:val="center"/>
          </w:tcPr>
          <w:p w14:paraId="5BB2F9F1"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10</w:t>
            </w:r>
          </w:p>
        </w:tc>
        <w:tc>
          <w:tcPr>
            <w:tcW w:w="3828" w:type="dxa"/>
            <w:tcBorders>
              <w:top w:val="dotted" w:sz="4" w:space="0" w:color="0070C0"/>
              <w:left w:val="nil"/>
              <w:bottom w:val="dotted" w:sz="4" w:space="0" w:color="0070C0"/>
              <w:right w:val="nil"/>
            </w:tcBorders>
            <w:shd w:val="clear" w:color="auto" w:fill="auto"/>
            <w:vAlign w:val="center"/>
          </w:tcPr>
          <w:p w14:paraId="7C2B78D3" w14:textId="77777777"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Brisbane Australia 24</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Alotau</w:t>
            </w:r>
            <w:proofErr w:type="spellEnd"/>
            <w:r w:rsidRPr="005F7C8B">
              <w:rPr>
                <w:rFonts w:cs="Arial"/>
                <w:color w:val="000000"/>
                <w:sz w:val="16"/>
                <w:szCs w:val="16"/>
                <w:shd w:val="clear" w:color="auto" w:fill="FFFFFF"/>
              </w:rPr>
              <w:t xml:space="preserve"> PNG 27</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Kitava</w:t>
            </w:r>
            <w:proofErr w:type="spellEnd"/>
            <w:r w:rsidRPr="005F7C8B">
              <w:rPr>
                <w:rFonts w:cs="Arial"/>
                <w:color w:val="000000"/>
                <w:sz w:val="16"/>
                <w:szCs w:val="16"/>
                <w:shd w:val="clear" w:color="auto" w:fill="FFFFFF"/>
              </w:rPr>
              <w:t xml:space="preserve"> PNG 28</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Rabaul</w:t>
            </w:r>
            <w:proofErr w:type="spellEnd"/>
            <w:r w:rsidRPr="005F7C8B">
              <w:rPr>
                <w:rFonts w:cs="Arial"/>
                <w:color w:val="000000"/>
                <w:sz w:val="16"/>
                <w:szCs w:val="16"/>
                <w:shd w:val="clear" w:color="auto" w:fill="FFFFFF"/>
              </w:rPr>
              <w:t xml:space="preserve"> PNG 29</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Doini</w:t>
            </w:r>
            <w:proofErr w:type="spellEnd"/>
            <w:r w:rsidRPr="005F7C8B">
              <w:rPr>
                <w:rFonts w:cs="Arial"/>
                <w:color w:val="000000"/>
                <w:sz w:val="16"/>
                <w:szCs w:val="16"/>
                <w:shd w:val="clear" w:color="auto" w:fill="FFFFFF"/>
              </w:rPr>
              <w:t xml:space="preserve"> Island PNG  1</w:t>
            </w:r>
            <w:r w:rsidRPr="005F7C8B">
              <w:rPr>
                <w:rFonts w:cs="Arial"/>
                <w:color w:val="000000"/>
                <w:sz w:val="16"/>
                <w:szCs w:val="16"/>
                <w:shd w:val="clear" w:color="auto" w:fill="FFFFFF"/>
                <w:vertAlign w:val="superscript"/>
              </w:rPr>
              <w:t>st</w:t>
            </w:r>
            <w:r w:rsidRPr="005F7C8B">
              <w:rPr>
                <w:rFonts w:cs="Arial"/>
                <w:color w:val="000000"/>
                <w:sz w:val="16"/>
                <w:szCs w:val="16"/>
                <w:shd w:val="clear" w:color="auto" w:fill="FFFFFF"/>
              </w:rPr>
              <w:t xml:space="preserve"> – </w:t>
            </w:r>
            <w:proofErr w:type="spellStart"/>
            <w:r w:rsidRPr="005F7C8B">
              <w:rPr>
                <w:rFonts w:cs="Arial"/>
                <w:color w:val="000000"/>
                <w:sz w:val="16"/>
                <w:szCs w:val="16"/>
                <w:shd w:val="clear" w:color="auto" w:fill="FFFFFF"/>
              </w:rPr>
              <w:t>Alotau</w:t>
            </w:r>
            <w:proofErr w:type="spellEnd"/>
            <w:r w:rsidRPr="005F7C8B">
              <w:rPr>
                <w:rFonts w:cs="Arial"/>
                <w:color w:val="000000"/>
                <w:sz w:val="16"/>
                <w:szCs w:val="16"/>
                <w:shd w:val="clear" w:color="auto" w:fill="FFFFFF"/>
              </w:rPr>
              <w:t xml:space="preserve"> PNG 1</w:t>
            </w:r>
            <w:r w:rsidRPr="005F7C8B">
              <w:rPr>
                <w:rFonts w:cs="Arial"/>
                <w:color w:val="000000"/>
                <w:sz w:val="16"/>
                <w:szCs w:val="16"/>
                <w:shd w:val="clear" w:color="auto" w:fill="FFFFFF"/>
                <w:vertAlign w:val="superscript"/>
              </w:rPr>
              <w:t>st</w:t>
            </w:r>
            <w:r w:rsidRPr="005F7C8B">
              <w:rPr>
                <w:rFonts w:cs="Arial"/>
                <w:color w:val="000000"/>
                <w:sz w:val="16"/>
                <w:szCs w:val="16"/>
                <w:shd w:val="clear" w:color="auto" w:fill="FFFFFF"/>
              </w:rPr>
              <w:t xml:space="preserve">  – Brisbane Australia 4</w:t>
            </w:r>
            <w:r w:rsidRPr="005F7C8B">
              <w:rPr>
                <w:rFonts w:cs="Arial"/>
                <w:color w:val="000000"/>
                <w:sz w:val="16"/>
                <w:szCs w:val="16"/>
                <w:shd w:val="clear" w:color="auto" w:fill="FFFFFF"/>
                <w:vertAlign w:val="superscript"/>
              </w:rPr>
              <w:t>th</w:t>
            </w:r>
          </w:p>
        </w:tc>
        <w:tc>
          <w:tcPr>
            <w:tcW w:w="1027" w:type="dxa"/>
            <w:tcBorders>
              <w:top w:val="dotted" w:sz="4" w:space="0" w:color="0070C0"/>
              <w:left w:val="nil"/>
              <w:bottom w:val="dotted" w:sz="4" w:space="0" w:color="0070C0"/>
              <w:right w:val="nil"/>
            </w:tcBorders>
            <w:shd w:val="clear" w:color="auto" w:fill="auto"/>
            <w:vAlign w:val="center"/>
          </w:tcPr>
          <w:p w14:paraId="2AC73489"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2272</w:t>
            </w:r>
          </w:p>
        </w:tc>
        <w:tc>
          <w:tcPr>
            <w:tcW w:w="958" w:type="dxa"/>
            <w:tcBorders>
              <w:top w:val="dotted" w:sz="4" w:space="0" w:color="0070C0"/>
              <w:left w:val="nil"/>
              <w:bottom w:val="dotted" w:sz="4" w:space="0" w:color="0070C0"/>
              <w:right w:val="nil"/>
            </w:tcBorders>
            <w:shd w:val="clear" w:color="auto" w:fill="auto"/>
            <w:vAlign w:val="center"/>
          </w:tcPr>
          <w:p w14:paraId="3737253E"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875</w:t>
            </w:r>
          </w:p>
        </w:tc>
      </w:tr>
      <w:tr w:rsidR="00725140" w:rsidRPr="005F7C8B" w14:paraId="450162DF" w14:textId="77777777" w:rsidTr="00232BCF">
        <w:tc>
          <w:tcPr>
            <w:tcW w:w="1134" w:type="dxa"/>
            <w:tcBorders>
              <w:top w:val="dotted" w:sz="4" w:space="0" w:color="0070C0"/>
              <w:left w:val="nil"/>
              <w:bottom w:val="dotted" w:sz="4" w:space="0" w:color="0070C0"/>
              <w:right w:val="nil"/>
            </w:tcBorders>
            <w:shd w:val="clear" w:color="auto" w:fill="DAEEF3" w:themeFill="accent5" w:themeFillTint="33"/>
            <w:vAlign w:val="center"/>
          </w:tcPr>
          <w:p w14:paraId="632FAF97" w14:textId="77777777" w:rsidR="00725140" w:rsidRPr="005F7C8B" w:rsidRDefault="00725140" w:rsidP="00232BCF">
            <w:pPr>
              <w:spacing w:before="0" w:after="0" w:line="220" w:lineRule="atLeast"/>
              <w:ind w:left="41" w:right="41"/>
              <w:rPr>
                <w:sz w:val="16"/>
                <w:szCs w:val="16"/>
              </w:rPr>
            </w:pPr>
            <w:r w:rsidRPr="005F7C8B">
              <w:rPr>
                <w:sz w:val="16"/>
                <w:szCs w:val="16"/>
              </w:rPr>
              <w:t>Princess Cruises/Sea Princess</w:t>
            </w:r>
          </w:p>
        </w:tc>
        <w:tc>
          <w:tcPr>
            <w:tcW w:w="1040" w:type="dxa"/>
            <w:tcBorders>
              <w:top w:val="dotted" w:sz="4" w:space="0" w:color="0070C0"/>
              <w:left w:val="nil"/>
              <w:bottom w:val="dotted" w:sz="4" w:space="0" w:color="0070C0"/>
              <w:right w:val="nil"/>
            </w:tcBorders>
            <w:shd w:val="clear" w:color="auto" w:fill="DAEEF3" w:themeFill="accent5" w:themeFillTint="33"/>
            <w:vAlign w:val="center"/>
          </w:tcPr>
          <w:p w14:paraId="3770200E" w14:textId="77777777" w:rsidR="00725140" w:rsidRPr="005F7C8B" w:rsidRDefault="00725140" w:rsidP="00232BCF">
            <w:pPr>
              <w:spacing w:before="0" w:after="0" w:line="220" w:lineRule="atLeast"/>
              <w:ind w:left="41" w:right="41"/>
              <w:rPr>
                <w:rFonts w:cs="Arial"/>
                <w:sz w:val="16"/>
                <w:szCs w:val="16"/>
              </w:rPr>
            </w:pPr>
            <w:r w:rsidRPr="005F7C8B">
              <w:rPr>
                <w:rFonts w:cs="Arial"/>
                <w:sz w:val="16"/>
                <w:szCs w:val="16"/>
              </w:rPr>
              <w:t>22nd January</w:t>
            </w:r>
          </w:p>
        </w:tc>
        <w:tc>
          <w:tcPr>
            <w:tcW w:w="944" w:type="dxa"/>
            <w:tcBorders>
              <w:top w:val="dotted" w:sz="4" w:space="0" w:color="0070C0"/>
              <w:left w:val="nil"/>
              <w:bottom w:val="dotted" w:sz="4" w:space="0" w:color="0070C0"/>
              <w:right w:val="nil"/>
            </w:tcBorders>
            <w:shd w:val="clear" w:color="auto" w:fill="DAEEF3" w:themeFill="accent5" w:themeFillTint="33"/>
            <w:vAlign w:val="center"/>
          </w:tcPr>
          <w:p w14:paraId="638A77A6" w14:textId="77777777" w:rsidR="00725140" w:rsidRPr="005F7C8B" w:rsidRDefault="00725140" w:rsidP="00232BCF">
            <w:pPr>
              <w:spacing w:before="0" w:after="0" w:line="220" w:lineRule="atLeast"/>
              <w:ind w:left="41" w:right="41"/>
              <w:jc w:val="center"/>
              <w:rPr>
                <w:rFonts w:cs="Arial"/>
                <w:sz w:val="16"/>
                <w:szCs w:val="16"/>
              </w:rPr>
            </w:pPr>
            <w:r w:rsidRPr="005F7C8B">
              <w:rPr>
                <w:rFonts w:cs="Arial"/>
                <w:sz w:val="16"/>
                <w:szCs w:val="16"/>
              </w:rPr>
              <w:t>14</w:t>
            </w:r>
          </w:p>
        </w:tc>
        <w:tc>
          <w:tcPr>
            <w:tcW w:w="3828" w:type="dxa"/>
            <w:tcBorders>
              <w:top w:val="dotted" w:sz="4" w:space="0" w:color="0070C0"/>
              <w:left w:val="nil"/>
              <w:bottom w:val="dotted" w:sz="4" w:space="0" w:color="0070C0"/>
              <w:right w:val="nil"/>
            </w:tcBorders>
            <w:shd w:val="clear" w:color="auto" w:fill="DAEEF3" w:themeFill="accent5" w:themeFillTint="33"/>
            <w:vAlign w:val="center"/>
          </w:tcPr>
          <w:p w14:paraId="521D0ED8" w14:textId="77777777" w:rsidR="00725140" w:rsidRPr="005F7C8B" w:rsidRDefault="00725140" w:rsidP="00232BCF">
            <w:pPr>
              <w:spacing w:before="0" w:after="0" w:line="220" w:lineRule="atLeast"/>
              <w:ind w:left="41" w:right="41"/>
              <w:rPr>
                <w:rFonts w:cs="Arial"/>
                <w:sz w:val="16"/>
                <w:szCs w:val="16"/>
              </w:rPr>
            </w:pPr>
            <w:r w:rsidRPr="005F7C8B">
              <w:rPr>
                <w:rFonts w:cs="Arial"/>
                <w:sz w:val="16"/>
                <w:szCs w:val="16"/>
              </w:rPr>
              <w:t xml:space="preserve">Brisbane Australia 22nd – </w:t>
            </w:r>
            <w:proofErr w:type="spellStart"/>
            <w:r w:rsidRPr="005F7C8B">
              <w:rPr>
                <w:rFonts w:cs="Arial"/>
                <w:sz w:val="16"/>
                <w:szCs w:val="16"/>
              </w:rPr>
              <w:t>Alotau</w:t>
            </w:r>
            <w:proofErr w:type="spellEnd"/>
            <w:r w:rsidRPr="005F7C8B">
              <w:rPr>
                <w:rFonts w:cs="Arial"/>
                <w:sz w:val="16"/>
                <w:szCs w:val="16"/>
              </w:rPr>
              <w:t xml:space="preserve"> PNG 25th  – </w:t>
            </w:r>
            <w:proofErr w:type="spellStart"/>
            <w:r w:rsidRPr="005F7C8B">
              <w:rPr>
                <w:rFonts w:cs="Arial"/>
                <w:sz w:val="16"/>
                <w:szCs w:val="16"/>
              </w:rPr>
              <w:t>Doini</w:t>
            </w:r>
            <w:proofErr w:type="spellEnd"/>
            <w:r w:rsidRPr="005F7C8B">
              <w:rPr>
                <w:rFonts w:cs="Arial"/>
                <w:sz w:val="16"/>
                <w:szCs w:val="16"/>
              </w:rPr>
              <w:t xml:space="preserve"> Island PNG 26th – </w:t>
            </w:r>
            <w:proofErr w:type="spellStart"/>
            <w:r w:rsidRPr="005F7C8B">
              <w:rPr>
                <w:rFonts w:cs="Arial"/>
                <w:sz w:val="16"/>
                <w:szCs w:val="16"/>
              </w:rPr>
              <w:t>Kiriwina</w:t>
            </w:r>
            <w:proofErr w:type="spellEnd"/>
            <w:r w:rsidRPr="005F7C8B">
              <w:rPr>
                <w:rFonts w:cs="Arial"/>
                <w:sz w:val="16"/>
                <w:szCs w:val="16"/>
              </w:rPr>
              <w:t xml:space="preserve"> PNG 27th  – </w:t>
            </w:r>
            <w:proofErr w:type="spellStart"/>
            <w:r w:rsidRPr="005F7C8B">
              <w:rPr>
                <w:rFonts w:cs="Arial"/>
                <w:sz w:val="16"/>
                <w:szCs w:val="16"/>
              </w:rPr>
              <w:t>Kitava</w:t>
            </w:r>
            <w:proofErr w:type="spellEnd"/>
            <w:r w:rsidRPr="005F7C8B">
              <w:rPr>
                <w:rFonts w:cs="Arial"/>
                <w:sz w:val="16"/>
                <w:szCs w:val="16"/>
              </w:rPr>
              <w:t xml:space="preserve"> PNG 28th – </w:t>
            </w:r>
            <w:proofErr w:type="spellStart"/>
            <w:r w:rsidRPr="005F7C8B">
              <w:rPr>
                <w:rFonts w:cs="Arial"/>
                <w:sz w:val="16"/>
                <w:szCs w:val="16"/>
              </w:rPr>
              <w:t>Rabaul</w:t>
            </w:r>
            <w:proofErr w:type="spellEnd"/>
            <w:r w:rsidRPr="005F7C8B">
              <w:rPr>
                <w:rFonts w:cs="Arial"/>
                <w:sz w:val="16"/>
                <w:szCs w:val="16"/>
              </w:rPr>
              <w:t xml:space="preserve"> PNG 29</w:t>
            </w:r>
            <w:r w:rsidRPr="005F7C8B">
              <w:rPr>
                <w:rFonts w:cs="Arial"/>
                <w:sz w:val="16"/>
                <w:szCs w:val="16"/>
                <w:vertAlign w:val="superscript"/>
              </w:rPr>
              <w:t>th</w:t>
            </w:r>
            <w:r w:rsidRPr="005F7C8B">
              <w:rPr>
                <w:rFonts w:cs="Arial"/>
                <w:sz w:val="16"/>
                <w:szCs w:val="16"/>
              </w:rPr>
              <w:t xml:space="preserve"> – Honiara Solomon Islands 31st –Port Vila Vanuatu – Brisbane Australia</w:t>
            </w:r>
          </w:p>
        </w:tc>
        <w:tc>
          <w:tcPr>
            <w:tcW w:w="1027" w:type="dxa"/>
            <w:tcBorders>
              <w:top w:val="dotted" w:sz="4" w:space="0" w:color="0070C0"/>
              <w:left w:val="nil"/>
              <w:bottom w:val="dotted" w:sz="4" w:space="0" w:color="0070C0"/>
              <w:right w:val="nil"/>
            </w:tcBorders>
            <w:shd w:val="clear" w:color="auto" w:fill="DAEEF3" w:themeFill="accent5" w:themeFillTint="33"/>
            <w:vAlign w:val="center"/>
          </w:tcPr>
          <w:p w14:paraId="3FCF51C1" w14:textId="77777777" w:rsidR="00725140" w:rsidRPr="005F7C8B" w:rsidRDefault="00725140" w:rsidP="00232BCF">
            <w:pPr>
              <w:spacing w:before="0" w:after="0" w:line="220" w:lineRule="atLeast"/>
              <w:ind w:left="41" w:right="41"/>
              <w:jc w:val="center"/>
              <w:rPr>
                <w:rFonts w:cs="Arial"/>
                <w:sz w:val="16"/>
                <w:szCs w:val="16"/>
              </w:rPr>
            </w:pPr>
            <w:r w:rsidRPr="005F7C8B">
              <w:rPr>
                <w:rFonts w:cs="Arial"/>
                <w:sz w:val="16"/>
                <w:szCs w:val="16"/>
              </w:rPr>
              <w:t>2272</w:t>
            </w:r>
          </w:p>
        </w:tc>
        <w:tc>
          <w:tcPr>
            <w:tcW w:w="958" w:type="dxa"/>
            <w:tcBorders>
              <w:top w:val="dotted" w:sz="4" w:space="0" w:color="0070C0"/>
              <w:left w:val="nil"/>
              <w:bottom w:val="dotted" w:sz="4" w:space="0" w:color="0070C0"/>
              <w:right w:val="nil"/>
            </w:tcBorders>
            <w:shd w:val="clear" w:color="auto" w:fill="DAEEF3" w:themeFill="accent5" w:themeFillTint="33"/>
            <w:vAlign w:val="center"/>
          </w:tcPr>
          <w:p w14:paraId="0F80386D" w14:textId="77777777" w:rsidR="00725140" w:rsidRPr="005F7C8B" w:rsidRDefault="00725140" w:rsidP="00232BCF">
            <w:pPr>
              <w:spacing w:before="0" w:after="0" w:line="220" w:lineRule="atLeast"/>
              <w:ind w:left="41" w:right="41"/>
              <w:jc w:val="center"/>
              <w:rPr>
                <w:rFonts w:cs="Arial"/>
                <w:sz w:val="16"/>
                <w:szCs w:val="16"/>
              </w:rPr>
            </w:pPr>
            <w:r w:rsidRPr="005F7C8B">
              <w:rPr>
                <w:rFonts w:cs="Arial"/>
                <w:sz w:val="16"/>
                <w:szCs w:val="16"/>
              </w:rPr>
              <w:t>875</w:t>
            </w:r>
          </w:p>
        </w:tc>
      </w:tr>
      <w:tr w:rsidR="00725140" w:rsidRPr="005F7C8B" w14:paraId="7C40A102" w14:textId="77777777" w:rsidTr="00232BCF">
        <w:tc>
          <w:tcPr>
            <w:tcW w:w="1134" w:type="dxa"/>
            <w:tcBorders>
              <w:top w:val="dotted" w:sz="4" w:space="0" w:color="0070C0"/>
              <w:left w:val="nil"/>
              <w:bottom w:val="dotted" w:sz="4" w:space="0" w:color="0070C0"/>
              <w:right w:val="nil"/>
            </w:tcBorders>
            <w:shd w:val="clear" w:color="auto" w:fill="auto"/>
            <w:vAlign w:val="center"/>
          </w:tcPr>
          <w:p w14:paraId="613AE478" w14:textId="77777777" w:rsidR="00725140" w:rsidRPr="005F7C8B" w:rsidRDefault="00725140" w:rsidP="00232BCF">
            <w:pPr>
              <w:spacing w:before="0" w:after="0" w:line="220" w:lineRule="atLeast"/>
              <w:ind w:left="41" w:right="41"/>
              <w:rPr>
                <w:sz w:val="16"/>
                <w:szCs w:val="16"/>
              </w:rPr>
            </w:pPr>
            <w:r w:rsidRPr="005F7C8B">
              <w:rPr>
                <w:sz w:val="16"/>
                <w:szCs w:val="16"/>
              </w:rPr>
              <w:t>P&amp;Q/Pacific Aria</w:t>
            </w:r>
          </w:p>
        </w:tc>
        <w:tc>
          <w:tcPr>
            <w:tcW w:w="1040" w:type="dxa"/>
            <w:tcBorders>
              <w:top w:val="dotted" w:sz="4" w:space="0" w:color="0070C0"/>
              <w:left w:val="nil"/>
              <w:bottom w:val="dotted" w:sz="4" w:space="0" w:color="0070C0"/>
              <w:right w:val="nil"/>
            </w:tcBorders>
            <w:shd w:val="clear" w:color="auto" w:fill="auto"/>
            <w:vAlign w:val="center"/>
          </w:tcPr>
          <w:p w14:paraId="2B5BB92B" w14:textId="77777777"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16</w:t>
            </w:r>
            <w:r w:rsidRPr="005F7C8B">
              <w:rPr>
                <w:rFonts w:cs="Arial"/>
                <w:color w:val="000000"/>
                <w:sz w:val="16"/>
                <w:szCs w:val="16"/>
                <w:shd w:val="clear" w:color="auto" w:fill="FFFFFF"/>
                <w:vertAlign w:val="superscript"/>
              </w:rPr>
              <w:t>th</w:t>
            </w:r>
            <w:r w:rsidRPr="005F7C8B">
              <w:rPr>
                <w:rFonts w:cs="Arial"/>
                <w:color w:val="000000"/>
                <w:sz w:val="16"/>
                <w:szCs w:val="16"/>
                <w:shd w:val="clear" w:color="auto" w:fill="FFFFFF"/>
              </w:rPr>
              <w:t xml:space="preserve"> of February</w:t>
            </w:r>
          </w:p>
        </w:tc>
        <w:tc>
          <w:tcPr>
            <w:tcW w:w="944" w:type="dxa"/>
            <w:tcBorders>
              <w:top w:val="dotted" w:sz="4" w:space="0" w:color="0070C0"/>
              <w:left w:val="nil"/>
              <w:bottom w:val="dotted" w:sz="4" w:space="0" w:color="0070C0"/>
              <w:right w:val="nil"/>
            </w:tcBorders>
            <w:shd w:val="clear" w:color="auto" w:fill="auto"/>
            <w:vAlign w:val="center"/>
          </w:tcPr>
          <w:p w14:paraId="78DB7DD6"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13</w:t>
            </w:r>
          </w:p>
        </w:tc>
        <w:tc>
          <w:tcPr>
            <w:tcW w:w="3828" w:type="dxa"/>
            <w:tcBorders>
              <w:top w:val="dotted" w:sz="4" w:space="0" w:color="0070C0"/>
              <w:left w:val="nil"/>
              <w:bottom w:val="dotted" w:sz="4" w:space="0" w:color="0070C0"/>
              <w:right w:val="nil"/>
            </w:tcBorders>
            <w:shd w:val="clear" w:color="auto" w:fill="auto"/>
            <w:vAlign w:val="center"/>
          </w:tcPr>
          <w:p w14:paraId="17776511" w14:textId="77777777"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 xml:space="preserve">Brisbane Australia – </w:t>
            </w:r>
            <w:proofErr w:type="spellStart"/>
            <w:r w:rsidRPr="005F7C8B">
              <w:rPr>
                <w:rFonts w:cs="Arial"/>
                <w:color w:val="000000"/>
                <w:sz w:val="16"/>
                <w:szCs w:val="16"/>
                <w:shd w:val="clear" w:color="auto" w:fill="FFFFFF"/>
              </w:rPr>
              <w:t>Alotau</w:t>
            </w:r>
            <w:proofErr w:type="spellEnd"/>
            <w:r w:rsidRPr="005F7C8B">
              <w:rPr>
                <w:rFonts w:cs="Arial"/>
                <w:color w:val="000000"/>
                <w:sz w:val="16"/>
                <w:szCs w:val="16"/>
                <w:shd w:val="clear" w:color="auto" w:fill="FFFFFF"/>
              </w:rPr>
              <w:t xml:space="preserve"> PNG – Madang PNG – Wewak PNG – </w:t>
            </w:r>
            <w:proofErr w:type="spellStart"/>
            <w:r w:rsidRPr="005F7C8B">
              <w:rPr>
                <w:rFonts w:cs="Arial"/>
                <w:color w:val="000000"/>
                <w:sz w:val="16"/>
                <w:szCs w:val="16"/>
                <w:shd w:val="clear" w:color="auto" w:fill="FFFFFF"/>
              </w:rPr>
              <w:t>Rabaul</w:t>
            </w:r>
            <w:proofErr w:type="spellEnd"/>
            <w:r w:rsidRPr="005F7C8B">
              <w:rPr>
                <w:rFonts w:cs="Arial"/>
                <w:color w:val="000000"/>
                <w:sz w:val="16"/>
                <w:szCs w:val="16"/>
                <w:shd w:val="clear" w:color="auto" w:fill="FFFFFF"/>
              </w:rPr>
              <w:t xml:space="preserve"> ONG – </w:t>
            </w:r>
            <w:proofErr w:type="spellStart"/>
            <w:r w:rsidRPr="005F7C8B">
              <w:rPr>
                <w:rFonts w:cs="Arial"/>
                <w:color w:val="000000"/>
                <w:sz w:val="16"/>
                <w:szCs w:val="16"/>
                <w:shd w:val="clear" w:color="auto" w:fill="FFFFFF"/>
              </w:rPr>
              <w:t>Kiriwina</w:t>
            </w:r>
            <w:proofErr w:type="spellEnd"/>
            <w:r w:rsidRPr="005F7C8B">
              <w:rPr>
                <w:rFonts w:cs="Arial"/>
                <w:color w:val="000000"/>
                <w:sz w:val="16"/>
                <w:szCs w:val="16"/>
                <w:shd w:val="clear" w:color="auto" w:fill="FFFFFF"/>
              </w:rPr>
              <w:t xml:space="preserve"> PNG – </w:t>
            </w:r>
            <w:proofErr w:type="spellStart"/>
            <w:r w:rsidRPr="005F7C8B">
              <w:rPr>
                <w:rFonts w:cs="Arial"/>
                <w:color w:val="000000"/>
                <w:sz w:val="16"/>
                <w:szCs w:val="16"/>
                <w:shd w:val="clear" w:color="auto" w:fill="FFFFFF"/>
              </w:rPr>
              <w:t>Doini</w:t>
            </w:r>
            <w:proofErr w:type="spellEnd"/>
            <w:r w:rsidRPr="005F7C8B">
              <w:rPr>
                <w:rFonts w:cs="Arial"/>
                <w:color w:val="000000"/>
                <w:sz w:val="16"/>
                <w:szCs w:val="16"/>
                <w:shd w:val="clear" w:color="auto" w:fill="FFFFFF"/>
              </w:rPr>
              <w:t xml:space="preserve"> PNG – Brisbane Australia</w:t>
            </w:r>
          </w:p>
        </w:tc>
        <w:tc>
          <w:tcPr>
            <w:tcW w:w="1027" w:type="dxa"/>
            <w:tcBorders>
              <w:top w:val="dotted" w:sz="4" w:space="0" w:color="0070C0"/>
              <w:left w:val="nil"/>
              <w:bottom w:val="dotted" w:sz="4" w:space="0" w:color="0070C0"/>
              <w:right w:val="nil"/>
            </w:tcBorders>
            <w:shd w:val="clear" w:color="auto" w:fill="auto"/>
            <w:vAlign w:val="center"/>
          </w:tcPr>
          <w:p w14:paraId="5A6D0D6C"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1627</w:t>
            </w:r>
          </w:p>
        </w:tc>
        <w:tc>
          <w:tcPr>
            <w:tcW w:w="958" w:type="dxa"/>
            <w:tcBorders>
              <w:top w:val="dotted" w:sz="4" w:space="0" w:color="0070C0"/>
              <w:left w:val="nil"/>
              <w:bottom w:val="dotted" w:sz="4" w:space="0" w:color="0070C0"/>
              <w:right w:val="nil"/>
            </w:tcBorders>
            <w:shd w:val="clear" w:color="auto" w:fill="auto"/>
            <w:vAlign w:val="center"/>
          </w:tcPr>
          <w:p w14:paraId="24A8D6AE"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560</w:t>
            </w:r>
          </w:p>
        </w:tc>
      </w:tr>
      <w:tr w:rsidR="00725140" w:rsidRPr="005F7C8B" w14:paraId="5152B4C7" w14:textId="77777777" w:rsidTr="00232BCF">
        <w:tc>
          <w:tcPr>
            <w:tcW w:w="1134" w:type="dxa"/>
            <w:tcBorders>
              <w:top w:val="dotted" w:sz="4" w:space="0" w:color="0070C0"/>
              <w:left w:val="nil"/>
              <w:bottom w:val="dotted" w:sz="4" w:space="0" w:color="0070C0"/>
              <w:right w:val="nil"/>
            </w:tcBorders>
            <w:shd w:val="clear" w:color="auto" w:fill="auto"/>
            <w:vAlign w:val="center"/>
          </w:tcPr>
          <w:p w14:paraId="566DB4B9" w14:textId="77777777" w:rsidR="00725140" w:rsidRPr="005F7C8B" w:rsidRDefault="00725140" w:rsidP="00232BCF">
            <w:pPr>
              <w:spacing w:before="0" w:after="0" w:line="220" w:lineRule="atLeast"/>
              <w:ind w:left="41" w:right="41"/>
              <w:rPr>
                <w:sz w:val="16"/>
                <w:szCs w:val="16"/>
              </w:rPr>
            </w:pPr>
            <w:proofErr w:type="spellStart"/>
            <w:r w:rsidRPr="005F7C8B">
              <w:rPr>
                <w:sz w:val="16"/>
                <w:szCs w:val="16"/>
              </w:rPr>
              <w:t>Hapag</w:t>
            </w:r>
            <w:proofErr w:type="spellEnd"/>
            <w:r w:rsidRPr="005F7C8B">
              <w:rPr>
                <w:sz w:val="16"/>
                <w:szCs w:val="16"/>
              </w:rPr>
              <w:t xml:space="preserve">-Lloyd Cruises / </w:t>
            </w:r>
            <w:proofErr w:type="spellStart"/>
            <w:r w:rsidRPr="005F7C8B">
              <w:rPr>
                <w:sz w:val="16"/>
                <w:szCs w:val="16"/>
              </w:rPr>
              <w:t>ms</w:t>
            </w:r>
            <w:proofErr w:type="spellEnd"/>
            <w:r w:rsidRPr="005F7C8B">
              <w:rPr>
                <w:sz w:val="16"/>
                <w:szCs w:val="16"/>
              </w:rPr>
              <w:t xml:space="preserve"> Europa</w:t>
            </w:r>
          </w:p>
        </w:tc>
        <w:tc>
          <w:tcPr>
            <w:tcW w:w="1040" w:type="dxa"/>
            <w:tcBorders>
              <w:top w:val="dotted" w:sz="4" w:space="0" w:color="0070C0"/>
              <w:left w:val="nil"/>
              <w:bottom w:val="dotted" w:sz="4" w:space="0" w:color="0070C0"/>
              <w:right w:val="nil"/>
            </w:tcBorders>
            <w:shd w:val="clear" w:color="auto" w:fill="auto"/>
            <w:vAlign w:val="center"/>
          </w:tcPr>
          <w:p w14:paraId="49BB05BB" w14:textId="77777777" w:rsidR="00725140" w:rsidRPr="005F7C8B" w:rsidRDefault="00725140" w:rsidP="00232BCF">
            <w:pPr>
              <w:spacing w:before="0" w:after="0" w:line="220" w:lineRule="atLeast"/>
              <w:ind w:left="41" w:right="41"/>
              <w:rPr>
                <w:sz w:val="16"/>
                <w:szCs w:val="16"/>
              </w:rPr>
            </w:pPr>
            <w:r w:rsidRPr="005F7C8B">
              <w:rPr>
                <w:rFonts w:cs="Arial"/>
                <w:color w:val="000000"/>
                <w:sz w:val="16"/>
                <w:szCs w:val="16"/>
                <w:shd w:val="clear" w:color="auto" w:fill="FFFFFF"/>
              </w:rPr>
              <w:t>22</w:t>
            </w:r>
            <w:r w:rsidRPr="005F7C8B">
              <w:rPr>
                <w:rFonts w:cs="Arial"/>
                <w:color w:val="000000"/>
                <w:sz w:val="16"/>
                <w:szCs w:val="16"/>
                <w:shd w:val="clear" w:color="auto" w:fill="FFFFFF"/>
                <w:vertAlign w:val="superscript"/>
              </w:rPr>
              <w:t>nd</w:t>
            </w:r>
            <w:r w:rsidRPr="005F7C8B">
              <w:rPr>
                <w:rFonts w:cs="Arial"/>
                <w:color w:val="000000"/>
                <w:sz w:val="16"/>
                <w:szCs w:val="16"/>
                <w:shd w:val="clear" w:color="auto" w:fill="FFFFFF"/>
              </w:rPr>
              <w:t xml:space="preserve"> February</w:t>
            </w:r>
          </w:p>
        </w:tc>
        <w:tc>
          <w:tcPr>
            <w:tcW w:w="944" w:type="dxa"/>
            <w:tcBorders>
              <w:top w:val="dotted" w:sz="4" w:space="0" w:color="0070C0"/>
              <w:left w:val="nil"/>
              <w:bottom w:val="dotted" w:sz="4" w:space="0" w:color="0070C0"/>
              <w:right w:val="nil"/>
            </w:tcBorders>
            <w:shd w:val="clear" w:color="auto" w:fill="auto"/>
            <w:vAlign w:val="center"/>
          </w:tcPr>
          <w:p w14:paraId="26D7BFAF"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24</w:t>
            </w:r>
          </w:p>
        </w:tc>
        <w:tc>
          <w:tcPr>
            <w:tcW w:w="3828" w:type="dxa"/>
            <w:tcBorders>
              <w:top w:val="dotted" w:sz="4" w:space="0" w:color="0070C0"/>
              <w:left w:val="nil"/>
              <w:bottom w:val="dotted" w:sz="4" w:space="0" w:color="0070C0"/>
              <w:right w:val="nil"/>
            </w:tcBorders>
            <w:shd w:val="clear" w:color="auto" w:fill="auto"/>
            <w:vAlign w:val="center"/>
          </w:tcPr>
          <w:p w14:paraId="3DE173DE" w14:textId="77777777" w:rsidR="00725140" w:rsidRPr="005F7C8B" w:rsidRDefault="00725140" w:rsidP="00232BCF">
            <w:pPr>
              <w:spacing w:before="0" w:after="0" w:line="220" w:lineRule="atLeast"/>
              <w:ind w:left="41" w:right="41"/>
              <w:rPr>
                <w:sz w:val="16"/>
                <w:szCs w:val="16"/>
              </w:rPr>
            </w:pPr>
            <w:proofErr w:type="spellStart"/>
            <w:r w:rsidRPr="005F7C8B">
              <w:rPr>
                <w:rFonts w:cs="Arial"/>
                <w:color w:val="000000"/>
                <w:sz w:val="16"/>
                <w:szCs w:val="16"/>
                <w:shd w:val="clear" w:color="auto" w:fill="FFFFFF"/>
              </w:rPr>
              <w:t>Noumea</w:t>
            </w:r>
            <w:proofErr w:type="spellEnd"/>
            <w:r w:rsidRPr="005F7C8B">
              <w:rPr>
                <w:rFonts w:cs="Arial"/>
                <w:color w:val="000000"/>
                <w:sz w:val="16"/>
                <w:szCs w:val="16"/>
                <w:shd w:val="clear" w:color="auto" w:fill="FFFFFF"/>
              </w:rPr>
              <w:t xml:space="preserve"> New Caledonia – Gizo Solomon Islands – </w:t>
            </w:r>
            <w:proofErr w:type="spellStart"/>
            <w:r w:rsidRPr="005F7C8B">
              <w:rPr>
                <w:rFonts w:cs="Arial"/>
                <w:color w:val="000000"/>
                <w:sz w:val="16"/>
                <w:szCs w:val="16"/>
                <w:shd w:val="clear" w:color="auto" w:fill="FFFFFF"/>
              </w:rPr>
              <w:t>Rabaul</w:t>
            </w:r>
            <w:proofErr w:type="spellEnd"/>
            <w:r w:rsidRPr="005F7C8B">
              <w:rPr>
                <w:rFonts w:cs="Arial"/>
                <w:color w:val="000000"/>
                <w:sz w:val="16"/>
                <w:szCs w:val="16"/>
                <w:shd w:val="clear" w:color="auto" w:fill="FFFFFF"/>
              </w:rPr>
              <w:t xml:space="preserve"> PNG – </w:t>
            </w:r>
            <w:proofErr w:type="spellStart"/>
            <w:r w:rsidRPr="005F7C8B">
              <w:rPr>
                <w:rFonts w:cs="Arial"/>
                <w:color w:val="000000"/>
                <w:sz w:val="16"/>
                <w:szCs w:val="16"/>
                <w:shd w:val="clear" w:color="auto" w:fill="FFFFFF"/>
              </w:rPr>
              <w:t>Vitu</w:t>
            </w:r>
            <w:proofErr w:type="spellEnd"/>
            <w:r w:rsidRPr="005F7C8B">
              <w:rPr>
                <w:rFonts w:cs="Arial"/>
                <w:color w:val="000000"/>
                <w:sz w:val="16"/>
                <w:szCs w:val="16"/>
                <w:shd w:val="clear" w:color="auto" w:fill="FFFFFF"/>
              </w:rPr>
              <w:t xml:space="preserve"> Islands PNG – Madang PNG – Sepik PNG – Jayapura Indonesia – </w:t>
            </w:r>
            <w:proofErr w:type="spellStart"/>
            <w:r w:rsidRPr="005F7C8B">
              <w:rPr>
                <w:rFonts w:cs="Arial"/>
                <w:color w:val="000000"/>
                <w:sz w:val="16"/>
                <w:szCs w:val="16"/>
                <w:shd w:val="clear" w:color="auto" w:fill="FFFFFF"/>
              </w:rPr>
              <w:t>Pulau</w:t>
            </w:r>
            <w:proofErr w:type="spellEnd"/>
            <w:r w:rsidRPr="005F7C8B">
              <w:rPr>
                <w:rFonts w:cs="Arial"/>
                <w:color w:val="000000"/>
                <w:sz w:val="16"/>
                <w:szCs w:val="16"/>
                <w:shd w:val="clear" w:color="auto" w:fill="FFFFFF"/>
              </w:rPr>
              <w:t xml:space="preserve"> </w:t>
            </w:r>
            <w:proofErr w:type="spellStart"/>
            <w:r w:rsidRPr="005F7C8B">
              <w:rPr>
                <w:rFonts w:cs="Arial"/>
                <w:color w:val="000000"/>
                <w:sz w:val="16"/>
                <w:szCs w:val="16"/>
                <w:shd w:val="clear" w:color="auto" w:fill="FFFFFF"/>
              </w:rPr>
              <w:t>Aibai</w:t>
            </w:r>
            <w:proofErr w:type="spellEnd"/>
            <w:r w:rsidRPr="005F7C8B">
              <w:rPr>
                <w:rFonts w:cs="Arial"/>
                <w:color w:val="000000"/>
                <w:sz w:val="16"/>
                <w:szCs w:val="16"/>
                <w:shd w:val="clear" w:color="auto" w:fill="FFFFFF"/>
              </w:rPr>
              <w:t xml:space="preserve"> Indonesia – Koror Palau – </w:t>
            </w:r>
            <w:proofErr w:type="spellStart"/>
            <w:r w:rsidRPr="005F7C8B">
              <w:rPr>
                <w:rFonts w:cs="Arial"/>
                <w:color w:val="000000"/>
                <w:sz w:val="16"/>
                <w:szCs w:val="16"/>
                <w:shd w:val="clear" w:color="auto" w:fill="FFFFFF"/>
              </w:rPr>
              <w:t>Bohoi</w:t>
            </w:r>
            <w:proofErr w:type="spellEnd"/>
            <w:r w:rsidRPr="005F7C8B">
              <w:rPr>
                <w:rFonts w:cs="Arial"/>
                <w:color w:val="000000"/>
                <w:sz w:val="16"/>
                <w:szCs w:val="16"/>
                <w:shd w:val="clear" w:color="auto" w:fill="FFFFFF"/>
              </w:rPr>
              <w:t xml:space="preserve"> Philippines – </w:t>
            </w:r>
            <w:proofErr w:type="spellStart"/>
            <w:r w:rsidRPr="005F7C8B">
              <w:rPr>
                <w:rFonts w:cs="Arial"/>
                <w:color w:val="000000"/>
                <w:sz w:val="16"/>
                <w:szCs w:val="16"/>
                <w:shd w:val="clear" w:color="auto" w:fill="FFFFFF"/>
              </w:rPr>
              <w:t>Boracay</w:t>
            </w:r>
            <w:proofErr w:type="spellEnd"/>
            <w:r w:rsidRPr="005F7C8B">
              <w:rPr>
                <w:rFonts w:cs="Arial"/>
                <w:color w:val="000000"/>
                <w:sz w:val="16"/>
                <w:szCs w:val="16"/>
                <w:shd w:val="clear" w:color="auto" w:fill="FFFFFF"/>
              </w:rPr>
              <w:t xml:space="preserve"> Philippines – </w:t>
            </w:r>
            <w:proofErr w:type="spellStart"/>
            <w:r w:rsidRPr="005F7C8B">
              <w:rPr>
                <w:rFonts w:cs="Arial"/>
                <w:color w:val="000000"/>
                <w:sz w:val="16"/>
                <w:szCs w:val="16"/>
                <w:shd w:val="clear" w:color="auto" w:fill="FFFFFF"/>
              </w:rPr>
              <w:t>Cuilion</w:t>
            </w:r>
            <w:proofErr w:type="spellEnd"/>
            <w:r w:rsidRPr="005F7C8B">
              <w:rPr>
                <w:rFonts w:cs="Arial"/>
                <w:color w:val="000000"/>
                <w:sz w:val="16"/>
                <w:szCs w:val="16"/>
                <w:shd w:val="clear" w:color="auto" w:fill="FFFFFF"/>
              </w:rPr>
              <w:t xml:space="preserve"> Islands Philippines – Manila Philippines</w:t>
            </w:r>
          </w:p>
        </w:tc>
        <w:tc>
          <w:tcPr>
            <w:tcW w:w="1027" w:type="dxa"/>
            <w:tcBorders>
              <w:top w:val="dotted" w:sz="4" w:space="0" w:color="0070C0"/>
              <w:left w:val="nil"/>
              <w:bottom w:val="dotted" w:sz="4" w:space="0" w:color="0070C0"/>
              <w:right w:val="nil"/>
            </w:tcBorders>
            <w:shd w:val="clear" w:color="auto" w:fill="auto"/>
            <w:vAlign w:val="center"/>
          </w:tcPr>
          <w:p w14:paraId="0D26D695"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408</w:t>
            </w:r>
          </w:p>
        </w:tc>
        <w:tc>
          <w:tcPr>
            <w:tcW w:w="958" w:type="dxa"/>
            <w:tcBorders>
              <w:top w:val="dotted" w:sz="4" w:space="0" w:color="0070C0"/>
              <w:left w:val="nil"/>
              <w:bottom w:val="dotted" w:sz="4" w:space="0" w:color="0070C0"/>
              <w:right w:val="nil"/>
            </w:tcBorders>
            <w:shd w:val="clear" w:color="auto" w:fill="auto"/>
            <w:vAlign w:val="center"/>
          </w:tcPr>
          <w:p w14:paraId="2602B7D2"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285</w:t>
            </w:r>
          </w:p>
        </w:tc>
      </w:tr>
      <w:tr w:rsidR="00725140" w:rsidRPr="004C2DB6" w14:paraId="4C7B1E66" w14:textId="77777777" w:rsidTr="00232BCF">
        <w:tc>
          <w:tcPr>
            <w:tcW w:w="1134" w:type="dxa"/>
            <w:tcBorders>
              <w:top w:val="dotted" w:sz="4" w:space="0" w:color="0070C0"/>
              <w:left w:val="nil"/>
              <w:bottom w:val="single" w:sz="4" w:space="0" w:color="0070C0"/>
              <w:right w:val="nil"/>
            </w:tcBorders>
            <w:shd w:val="clear" w:color="auto" w:fill="auto"/>
            <w:vAlign w:val="center"/>
          </w:tcPr>
          <w:p w14:paraId="6CEE06B0" w14:textId="77777777" w:rsidR="00725140" w:rsidRPr="004C2DB6" w:rsidRDefault="00725140" w:rsidP="00232BCF">
            <w:pPr>
              <w:spacing w:before="0" w:after="0" w:line="220" w:lineRule="atLeast"/>
              <w:ind w:left="41" w:right="41"/>
              <w:rPr>
                <w:sz w:val="18"/>
              </w:rPr>
            </w:pPr>
            <w:r w:rsidRPr="004C2DB6">
              <w:rPr>
                <w:sz w:val="18"/>
              </w:rPr>
              <w:t xml:space="preserve">The Yachts of </w:t>
            </w:r>
            <w:proofErr w:type="spellStart"/>
            <w:r w:rsidRPr="004C2DB6">
              <w:rPr>
                <w:sz w:val="18"/>
              </w:rPr>
              <w:t>Seabourn</w:t>
            </w:r>
            <w:proofErr w:type="spellEnd"/>
            <w:r w:rsidRPr="004C2DB6">
              <w:rPr>
                <w:sz w:val="18"/>
              </w:rPr>
              <w:t xml:space="preserve"> /</w:t>
            </w:r>
            <w:proofErr w:type="spellStart"/>
            <w:r w:rsidRPr="004C2DB6">
              <w:rPr>
                <w:sz w:val="18"/>
              </w:rPr>
              <w:t>Seabourn</w:t>
            </w:r>
            <w:proofErr w:type="spellEnd"/>
            <w:r w:rsidRPr="004C2DB6">
              <w:rPr>
                <w:sz w:val="18"/>
              </w:rPr>
              <w:t xml:space="preserve"> Odysseys</w:t>
            </w:r>
          </w:p>
        </w:tc>
        <w:tc>
          <w:tcPr>
            <w:tcW w:w="1040" w:type="dxa"/>
            <w:tcBorders>
              <w:top w:val="dotted" w:sz="4" w:space="0" w:color="0070C0"/>
              <w:left w:val="nil"/>
              <w:bottom w:val="single" w:sz="4" w:space="0" w:color="0070C0"/>
              <w:right w:val="nil"/>
            </w:tcBorders>
            <w:shd w:val="clear" w:color="auto" w:fill="auto"/>
            <w:vAlign w:val="center"/>
          </w:tcPr>
          <w:p w14:paraId="02838A53" w14:textId="77777777" w:rsidR="00725140" w:rsidRPr="004C2DB6" w:rsidRDefault="00725140" w:rsidP="00232BCF">
            <w:pPr>
              <w:spacing w:before="0" w:after="0" w:line="220" w:lineRule="atLeast"/>
              <w:ind w:left="41" w:right="41"/>
              <w:rPr>
                <w:sz w:val="18"/>
              </w:rPr>
            </w:pPr>
            <w:r w:rsidRPr="004C2DB6">
              <w:rPr>
                <w:rFonts w:cs="Arial"/>
                <w:color w:val="000000"/>
                <w:sz w:val="18"/>
                <w:shd w:val="clear" w:color="auto" w:fill="FFFFFF"/>
              </w:rPr>
              <w:t>24</w:t>
            </w:r>
            <w:r w:rsidRPr="004C2DB6">
              <w:rPr>
                <w:rFonts w:cs="Arial"/>
                <w:color w:val="000000"/>
                <w:sz w:val="18"/>
                <w:shd w:val="clear" w:color="auto" w:fill="FFFFFF"/>
                <w:vertAlign w:val="superscript"/>
              </w:rPr>
              <w:t>th</w:t>
            </w:r>
            <w:r w:rsidRPr="004C2DB6">
              <w:rPr>
                <w:rFonts w:cs="Arial"/>
                <w:color w:val="000000"/>
                <w:sz w:val="18"/>
                <w:shd w:val="clear" w:color="auto" w:fill="FFFFFF"/>
              </w:rPr>
              <w:t xml:space="preserve"> February</w:t>
            </w:r>
          </w:p>
        </w:tc>
        <w:tc>
          <w:tcPr>
            <w:tcW w:w="944" w:type="dxa"/>
            <w:tcBorders>
              <w:top w:val="dotted" w:sz="4" w:space="0" w:color="0070C0"/>
              <w:left w:val="nil"/>
              <w:bottom w:val="single" w:sz="4" w:space="0" w:color="0070C0"/>
              <w:right w:val="nil"/>
            </w:tcBorders>
            <w:shd w:val="clear" w:color="auto" w:fill="auto"/>
            <w:vAlign w:val="center"/>
          </w:tcPr>
          <w:p w14:paraId="0B5E3359" w14:textId="77777777" w:rsidR="00725140" w:rsidRPr="005F7C8B" w:rsidRDefault="00725140" w:rsidP="00232BCF">
            <w:pPr>
              <w:spacing w:before="0" w:after="0" w:line="220" w:lineRule="atLeast"/>
              <w:ind w:left="41" w:right="41"/>
              <w:jc w:val="center"/>
              <w:rPr>
                <w:sz w:val="16"/>
                <w:szCs w:val="16"/>
              </w:rPr>
            </w:pPr>
            <w:r w:rsidRPr="005F7C8B">
              <w:rPr>
                <w:rFonts w:cs="Arial"/>
                <w:color w:val="000000"/>
                <w:sz w:val="16"/>
                <w:szCs w:val="16"/>
                <w:shd w:val="clear" w:color="auto" w:fill="FFFFFF"/>
              </w:rPr>
              <w:t>15 - 97</w:t>
            </w:r>
          </w:p>
        </w:tc>
        <w:tc>
          <w:tcPr>
            <w:tcW w:w="3828" w:type="dxa"/>
            <w:tcBorders>
              <w:top w:val="dotted" w:sz="4" w:space="0" w:color="0070C0"/>
              <w:left w:val="nil"/>
              <w:bottom w:val="single" w:sz="4" w:space="0" w:color="0070C0"/>
              <w:right w:val="nil"/>
            </w:tcBorders>
            <w:shd w:val="clear" w:color="auto" w:fill="auto"/>
            <w:vAlign w:val="center"/>
          </w:tcPr>
          <w:p w14:paraId="37E4A2B8" w14:textId="77777777" w:rsidR="00725140" w:rsidRPr="004C2DB6" w:rsidRDefault="00725140" w:rsidP="00232BCF">
            <w:pPr>
              <w:spacing w:before="0" w:after="0" w:line="220" w:lineRule="atLeast"/>
              <w:ind w:left="41" w:right="41"/>
              <w:rPr>
                <w:rFonts w:cs="Arial"/>
                <w:color w:val="000000"/>
                <w:sz w:val="18"/>
                <w:shd w:val="clear" w:color="auto" w:fill="FFFFFF"/>
              </w:rPr>
            </w:pPr>
            <w:r w:rsidRPr="004C2DB6">
              <w:rPr>
                <w:rFonts w:cs="Arial"/>
                <w:color w:val="000000"/>
                <w:sz w:val="18"/>
                <w:shd w:val="clear" w:color="auto" w:fill="FFFFFF"/>
              </w:rPr>
              <w:t>24</w:t>
            </w:r>
            <w:r w:rsidRPr="004C2DB6">
              <w:rPr>
                <w:rFonts w:cs="Arial"/>
                <w:color w:val="000000"/>
                <w:sz w:val="18"/>
                <w:shd w:val="clear" w:color="auto" w:fill="FFFFFF"/>
                <w:vertAlign w:val="superscript"/>
              </w:rPr>
              <w:t>th</w:t>
            </w:r>
            <w:r w:rsidRPr="004C2DB6">
              <w:rPr>
                <w:rFonts w:cs="Arial"/>
                <w:color w:val="000000"/>
                <w:sz w:val="18"/>
                <w:shd w:val="clear" w:color="auto" w:fill="FFFFFF"/>
              </w:rPr>
              <w:t xml:space="preserve"> of February in Guadalcanal, Solomon Islands</w:t>
            </w:r>
          </w:p>
          <w:p w14:paraId="59433EF4" w14:textId="77777777" w:rsidR="00725140" w:rsidRPr="004C2DB6" w:rsidRDefault="00725140" w:rsidP="00232BCF">
            <w:pPr>
              <w:spacing w:before="0" w:after="0" w:line="220" w:lineRule="atLeast"/>
              <w:ind w:left="41" w:right="41"/>
              <w:rPr>
                <w:sz w:val="18"/>
              </w:rPr>
            </w:pPr>
            <w:r w:rsidRPr="004C2DB6">
              <w:rPr>
                <w:rFonts w:cs="Arial"/>
                <w:color w:val="000000"/>
                <w:sz w:val="18"/>
                <w:shd w:val="clear" w:color="auto" w:fill="FFFFFF"/>
              </w:rPr>
              <w:t>(from Florida, Australia)</w:t>
            </w:r>
          </w:p>
        </w:tc>
        <w:tc>
          <w:tcPr>
            <w:tcW w:w="1027" w:type="dxa"/>
            <w:tcBorders>
              <w:top w:val="dotted" w:sz="4" w:space="0" w:color="0070C0"/>
              <w:left w:val="nil"/>
              <w:bottom w:val="single" w:sz="4" w:space="0" w:color="0070C0"/>
              <w:right w:val="nil"/>
            </w:tcBorders>
            <w:shd w:val="clear" w:color="auto" w:fill="auto"/>
            <w:vAlign w:val="center"/>
          </w:tcPr>
          <w:p w14:paraId="03D30A8F" w14:textId="77777777" w:rsidR="00725140" w:rsidRPr="004C2DB6" w:rsidRDefault="00725140" w:rsidP="00232BCF">
            <w:pPr>
              <w:spacing w:before="0" w:after="0" w:line="220" w:lineRule="atLeast"/>
              <w:ind w:left="41" w:right="41"/>
              <w:jc w:val="center"/>
              <w:rPr>
                <w:sz w:val="18"/>
              </w:rPr>
            </w:pPr>
            <w:r w:rsidRPr="004C2DB6">
              <w:rPr>
                <w:rFonts w:cs="Arial"/>
                <w:color w:val="000000"/>
                <w:sz w:val="18"/>
                <w:shd w:val="clear" w:color="auto" w:fill="FFFFFF"/>
              </w:rPr>
              <w:t>450</w:t>
            </w:r>
          </w:p>
        </w:tc>
        <w:tc>
          <w:tcPr>
            <w:tcW w:w="958" w:type="dxa"/>
            <w:tcBorders>
              <w:top w:val="dotted" w:sz="4" w:space="0" w:color="0070C0"/>
              <w:left w:val="nil"/>
              <w:bottom w:val="single" w:sz="4" w:space="0" w:color="0070C0"/>
              <w:right w:val="nil"/>
            </w:tcBorders>
            <w:shd w:val="clear" w:color="auto" w:fill="auto"/>
            <w:vAlign w:val="center"/>
          </w:tcPr>
          <w:p w14:paraId="5248C359" w14:textId="77777777" w:rsidR="00725140" w:rsidRPr="004C2DB6" w:rsidRDefault="00725140" w:rsidP="00232BCF">
            <w:pPr>
              <w:spacing w:before="0" w:after="0" w:line="220" w:lineRule="atLeast"/>
              <w:ind w:left="41" w:right="41"/>
              <w:jc w:val="center"/>
              <w:rPr>
                <w:sz w:val="18"/>
              </w:rPr>
            </w:pPr>
            <w:r w:rsidRPr="004C2DB6">
              <w:rPr>
                <w:rFonts w:cs="Arial"/>
                <w:color w:val="000000"/>
                <w:sz w:val="18"/>
                <w:shd w:val="clear" w:color="auto" w:fill="FFFFFF"/>
              </w:rPr>
              <w:t>330</w:t>
            </w:r>
          </w:p>
        </w:tc>
      </w:tr>
    </w:tbl>
    <w:p w14:paraId="2A4A0C91" w14:textId="058A1F7C" w:rsidR="00725140" w:rsidRPr="004C2DB6" w:rsidRDefault="00725140" w:rsidP="00790F5B">
      <w:pPr>
        <w:spacing w:after="240" w:line="200" w:lineRule="atLeast"/>
        <w:rPr>
          <w:rFonts w:eastAsia="Times New Roman"/>
          <w:iCs/>
          <w:sz w:val="18"/>
          <w:szCs w:val="20"/>
        </w:rPr>
      </w:pPr>
      <w:r w:rsidRPr="004C2DB6">
        <w:rPr>
          <w:rFonts w:eastAsia="Times New Roman"/>
          <w:iCs/>
          <w:sz w:val="18"/>
          <w:szCs w:val="20"/>
        </w:rPr>
        <w:t xml:space="preserve">Source: </w:t>
      </w:r>
      <w:hyperlink r:id="rId82" w:history="1">
        <w:r w:rsidR="00790F5B" w:rsidRPr="00D41B23">
          <w:rPr>
            <w:rStyle w:val="Hyperlink"/>
            <w:rFonts w:eastAsia="Times New Roman"/>
            <w:iCs/>
            <w:sz w:val="18"/>
            <w:szCs w:val="20"/>
          </w:rPr>
          <w:t>http://www.cruisetimetables.com/</w:t>
        </w:r>
      </w:hyperlink>
      <w:r w:rsidR="00790F5B">
        <w:rPr>
          <w:rFonts w:eastAsia="Times New Roman"/>
          <w:iCs/>
          <w:sz w:val="18"/>
          <w:szCs w:val="20"/>
        </w:rPr>
        <w:t xml:space="preserve"> </w:t>
      </w:r>
    </w:p>
    <w:p w14:paraId="75D0E486" w14:textId="77777777" w:rsidR="00725140" w:rsidRDefault="00725140" w:rsidP="00725140">
      <w:pPr>
        <w:pStyle w:val="AnnexH2"/>
      </w:pPr>
      <w:r>
        <w:lastRenderedPageBreak/>
        <w:t>Survey with Passengers’ and Crew Members</w:t>
      </w:r>
    </w:p>
    <w:p w14:paraId="69DBDE51" w14:textId="77777777" w:rsidR="00725140" w:rsidRDefault="00725140" w:rsidP="00725140">
      <w:r>
        <w:t xml:space="preserve">A survey with passengers’ and crew members collected data for onshore spending and visit satisfaction. For the purpose of comparison, survey questionnaire followed the structure and questions used for BREA and Vanuatu 2014 studies. </w:t>
      </w:r>
    </w:p>
    <w:p w14:paraId="32ECAA29" w14:textId="77777777" w:rsidR="00725140" w:rsidRDefault="00725140" w:rsidP="00725140">
      <w:r>
        <w:t>The following protocol was applied at each port of call of the two selected cruise ships:</w:t>
      </w:r>
    </w:p>
    <w:p w14:paraId="3C48AD7A" w14:textId="77777777" w:rsidR="00725140" w:rsidRPr="004C2DB6" w:rsidRDefault="00725140" w:rsidP="00725140">
      <w:pPr>
        <w:pStyle w:val="Bullet1"/>
      </w:pPr>
      <w:r>
        <w:rPr>
          <w:lang w:val="en-AU"/>
        </w:rPr>
        <w:t>P</w:t>
      </w:r>
      <w:r w:rsidRPr="004C2DB6">
        <w:rPr>
          <w:lang w:val="en-AU"/>
        </w:rPr>
        <w:t xml:space="preserve">aper-based surveys </w:t>
      </w:r>
      <w:r>
        <w:rPr>
          <w:lang w:val="en-AU"/>
        </w:rPr>
        <w:t>were</w:t>
      </w:r>
      <w:r w:rsidRPr="004C2DB6">
        <w:rPr>
          <w:lang w:val="en-AU"/>
        </w:rPr>
        <w:t xml:space="preserve"> distributed in passengers cabins by crew members at each port of call;</w:t>
      </w:r>
    </w:p>
    <w:p w14:paraId="4B33FF35" w14:textId="77777777" w:rsidR="00725140" w:rsidRPr="004C2DB6" w:rsidRDefault="00725140" w:rsidP="00725140">
      <w:pPr>
        <w:pStyle w:val="Bullet1"/>
      </w:pPr>
      <w:r w:rsidRPr="004C2DB6">
        <w:rPr>
          <w:lang w:val="en-AU"/>
        </w:rPr>
        <w:t xml:space="preserve">The surveys </w:t>
      </w:r>
      <w:r>
        <w:rPr>
          <w:lang w:val="en-AU"/>
        </w:rPr>
        <w:t>were</w:t>
      </w:r>
      <w:r w:rsidRPr="004C2DB6">
        <w:rPr>
          <w:lang w:val="en-AU"/>
        </w:rPr>
        <w:t xml:space="preserve"> collected by crew members from passengers cabins the following day;</w:t>
      </w:r>
    </w:p>
    <w:p w14:paraId="24D25E96" w14:textId="77777777" w:rsidR="00725140" w:rsidRPr="004C2DB6" w:rsidRDefault="00725140" w:rsidP="00725140">
      <w:pPr>
        <w:pStyle w:val="Bullet1"/>
      </w:pPr>
      <w:r w:rsidRPr="004C2DB6">
        <w:rPr>
          <w:lang w:val="en-AU"/>
        </w:rPr>
        <w:t xml:space="preserve">Surveys </w:t>
      </w:r>
      <w:r>
        <w:rPr>
          <w:lang w:val="en-AU"/>
        </w:rPr>
        <w:t>were</w:t>
      </w:r>
      <w:r w:rsidRPr="004C2DB6">
        <w:rPr>
          <w:lang w:val="en-AU"/>
        </w:rPr>
        <w:t xml:space="preserve"> distributed before each port of call of the cruise;</w:t>
      </w:r>
    </w:p>
    <w:p w14:paraId="35835B29" w14:textId="77777777" w:rsidR="00725140" w:rsidRPr="004C2DB6" w:rsidRDefault="00725140" w:rsidP="00725140">
      <w:pPr>
        <w:pStyle w:val="Bullet1"/>
      </w:pPr>
      <w:r w:rsidRPr="004C2DB6">
        <w:t>By completing a survey after each port visit and leaving it in c</w:t>
      </w:r>
      <w:r>
        <w:t>abin for collection, passengers</w:t>
      </w:r>
      <w:r w:rsidRPr="004C2DB6">
        <w:t xml:space="preserve"> enter</w:t>
      </w:r>
      <w:r>
        <w:t>ed a</w:t>
      </w:r>
      <w:r w:rsidRPr="004C2DB6">
        <w:t xml:space="preserve"> promotion to win the ‘ultimate cruising package’ to be enjoyed</w:t>
      </w:r>
      <w:r>
        <w:t xml:space="preserve"> on the last day of the cruise;</w:t>
      </w:r>
    </w:p>
    <w:p w14:paraId="0B4D165B" w14:textId="77777777" w:rsidR="00725140" w:rsidRPr="004C2DB6" w:rsidRDefault="00725140" w:rsidP="00725140">
      <w:pPr>
        <w:pStyle w:val="Bullet1"/>
      </w:pPr>
      <w:r w:rsidRPr="004C2DB6">
        <w:t xml:space="preserve">A leaflet </w:t>
      </w:r>
      <w:r>
        <w:t>was</w:t>
      </w:r>
      <w:r w:rsidRPr="004C2DB6">
        <w:t xml:space="preserve"> distributed along with the surveys to passengers. The leaflet </w:t>
      </w:r>
      <w:r>
        <w:t>included</w:t>
      </w:r>
      <w:r w:rsidRPr="004C2DB6">
        <w:t xml:space="preserve"> details of promotion</w:t>
      </w:r>
      <w:r>
        <w:t xml:space="preserve"> </w:t>
      </w:r>
      <w:r w:rsidRPr="004C2DB6">
        <w:t>and details for recruitment to later stages of passengers’ research</w:t>
      </w:r>
      <w:r>
        <w:t xml:space="preserve"> (see A1.3 Additional Qualitative Research with Passengers)</w:t>
      </w:r>
      <w:r w:rsidRPr="004C2DB6">
        <w:t>;</w:t>
      </w:r>
    </w:p>
    <w:p w14:paraId="275F4819" w14:textId="77777777" w:rsidR="00725140" w:rsidRDefault="00725140" w:rsidP="00725140">
      <w:pPr>
        <w:pStyle w:val="Bullet1"/>
      </w:pPr>
      <w:r w:rsidRPr="004C2DB6">
        <w:t xml:space="preserve">A sample size of 100 passengers per port </w:t>
      </w:r>
      <w:r>
        <w:t>was</w:t>
      </w:r>
      <w:r w:rsidRPr="004C2DB6">
        <w:t xml:space="preserve"> targeted to ensure robust results.</w:t>
      </w:r>
    </w:p>
    <w:p w14:paraId="0D5DB2EA" w14:textId="77777777" w:rsidR="00725140" w:rsidRDefault="00725140" w:rsidP="00725140">
      <w:pPr>
        <w:pStyle w:val="BTBullet1"/>
        <w:numPr>
          <w:ilvl w:val="0"/>
          <w:numId w:val="0"/>
        </w:numPr>
      </w:pPr>
    </w:p>
    <w:p w14:paraId="5EA56797" w14:textId="77777777" w:rsidR="00725140" w:rsidRPr="004C2DB6" w:rsidRDefault="00725140" w:rsidP="00725140">
      <w:pPr>
        <w:pStyle w:val="AnnexH2"/>
      </w:pPr>
      <w:r>
        <w:t>Additional Qualitative Research with Passengers</w:t>
      </w:r>
    </w:p>
    <w:p w14:paraId="0A83E89F" w14:textId="77777777" w:rsidR="00725140" w:rsidRPr="004C2DB6" w:rsidRDefault="00725140" w:rsidP="00725140">
      <w:r w:rsidRPr="004C2DB6">
        <w:t>TNS team set out a 5-step plan to passenger research in our proposal, to build an in-depth understanding of passenger/crew expenditure at each port. The plan was revised after comments were received from the Client during the Inception phase.</w:t>
      </w:r>
    </w:p>
    <w:p w14:paraId="017FCA4C" w14:textId="77777777" w:rsidR="00725140" w:rsidRPr="004C2DB6" w:rsidRDefault="00725140" w:rsidP="00725140">
      <w:r w:rsidRPr="004C2DB6">
        <w:t>The final agreed method for passenger research is as follows:</w:t>
      </w:r>
    </w:p>
    <w:p w14:paraId="1E80715F" w14:textId="77777777" w:rsidR="00725140" w:rsidRPr="004C2DB6" w:rsidRDefault="00725140" w:rsidP="00725140">
      <w:pPr>
        <w:pStyle w:val="Bullet1"/>
      </w:pPr>
      <w:r w:rsidRPr="004C2DB6">
        <w:t>In-depth Interviews (Phase 1)</w:t>
      </w:r>
    </w:p>
    <w:p w14:paraId="4089FFFC" w14:textId="77777777" w:rsidR="00725140" w:rsidRPr="004C2DB6" w:rsidRDefault="00725140" w:rsidP="00725140">
      <w:pPr>
        <w:pStyle w:val="Bullet2"/>
        <w:rPr>
          <w:lang w:val="en-AU"/>
        </w:rPr>
      </w:pPr>
      <w:r w:rsidRPr="004C2DB6">
        <w:rPr>
          <w:lang w:val="en-AU"/>
        </w:rPr>
        <w:t>Approximately 20-30 interviews are conducted per cruise during the first three days 1-3 after departing Australia, each lasting around 20 minutes;</w:t>
      </w:r>
    </w:p>
    <w:p w14:paraId="092E4DEA" w14:textId="77777777" w:rsidR="00725140" w:rsidRPr="004C2DB6" w:rsidRDefault="00725140" w:rsidP="00725140">
      <w:pPr>
        <w:pStyle w:val="Bullet2"/>
        <w:rPr>
          <w:lang w:val="en-AU"/>
        </w:rPr>
      </w:pPr>
      <w:r w:rsidRPr="004C2DB6">
        <w:rPr>
          <w:lang w:val="en-AU"/>
        </w:rPr>
        <w:t>The purpose of the Phase 1 is to discuss expectations of spending at the ports prior to arrival and what aspects they are looking forward to;</w:t>
      </w:r>
    </w:p>
    <w:p w14:paraId="506FC041" w14:textId="77777777" w:rsidR="00725140" w:rsidRPr="004C2DB6" w:rsidRDefault="00725140" w:rsidP="00725140">
      <w:pPr>
        <w:pStyle w:val="Bullet2"/>
        <w:rPr>
          <w:lang w:val="en-AU"/>
        </w:rPr>
      </w:pPr>
      <w:r w:rsidRPr="004C2DB6">
        <w:t xml:space="preserve">Vouchers are provided by Carnival Australia to incentivise passenger participation. </w:t>
      </w:r>
    </w:p>
    <w:p w14:paraId="6A2F6AEE" w14:textId="77777777" w:rsidR="00725140" w:rsidRPr="004C2DB6" w:rsidRDefault="00725140" w:rsidP="00725140">
      <w:pPr>
        <w:spacing w:before="0" w:after="0"/>
        <w:ind w:left="1531"/>
        <w:rPr>
          <w:lang w:val="en-AU"/>
        </w:rPr>
      </w:pPr>
    </w:p>
    <w:p w14:paraId="38262D30" w14:textId="77777777" w:rsidR="00725140" w:rsidRPr="004C2DB6" w:rsidRDefault="00725140" w:rsidP="00725140">
      <w:pPr>
        <w:pStyle w:val="Bullet1"/>
      </w:pPr>
      <w:r w:rsidRPr="004C2DB6">
        <w:t>In-depth Interviews (Phase 2)</w:t>
      </w:r>
    </w:p>
    <w:p w14:paraId="2BA06687" w14:textId="77777777" w:rsidR="00725140" w:rsidRPr="004C2DB6" w:rsidRDefault="00725140" w:rsidP="00725140">
      <w:pPr>
        <w:pStyle w:val="Bullet2"/>
        <w:rPr>
          <w:lang w:val="en-AU"/>
        </w:rPr>
      </w:pPr>
      <w:r w:rsidRPr="004C2DB6">
        <w:rPr>
          <w:lang w:val="en-AU"/>
        </w:rPr>
        <w:t>Phase 2 interviews are carried out once passengers/crew have visited a port, and used to collect instant qualitative feedback on the experience and spend at each port.</w:t>
      </w:r>
    </w:p>
    <w:p w14:paraId="438A0596" w14:textId="77777777" w:rsidR="00725140" w:rsidRPr="004C2DB6" w:rsidRDefault="00725140" w:rsidP="00725140">
      <w:pPr>
        <w:pStyle w:val="Bullet2"/>
        <w:rPr>
          <w:lang w:val="en-AU"/>
        </w:rPr>
      </w:pPr>
      <w:r w:rsidRPr="004C2DB6">
        <w:rPr>
          <w:lang w:val="en-AU"/>
        </w:rPr>
        <w:t>The team conducts approximately 5-10 interviews per cruise, each lasting approximately 10-15 minutes.</w:t>
      </w:r>
    </w:p>
    <w:p w14:paraId="21051C58" w14:textId="77777777" w:rsidR="00725140" w:rsidRPr="004C2DB6" w:rsidRDefault="00725140" w:rsidP="00725140">
      <w:pPr>
        <w:pStyle w:val="Bullet2"/>
        <w:rPr>
          <w:lang w:val="en-AU"/>
        </w:rPr>
      </w:pPr>
      <w:r w:rsidRPr="004C2DB6">
        <w:t xml:space="preserve">Vouchers are provided by Carnival Australia to incentivise passenger participation. </w:t>
      </w:r>
    </w:p>
    <w:p w14:paraId="5C1D0F12" w14:textId="77777777" w:rsidR="00725140" w:rsidRPr="004C2DB6" w:rsidRDefault="00725140" w:rsidP="00725140">
      <w:pPr>
        <w:spacing w:before="0" w:after="0"/>
        <w:ind w:left="1191"/>
        <w:jc w:val="both"/>
        <w:rPr>
          <w:lang w:val="en-AU"/>
        </w:rPr>
      </w:pPr>
    </w:p>
    <w:p w14:paraId="61D7FABB" w14:textId="77777777" w:rsidR="00725140" w:rsidRPr="004C2DB6" w:rsidRDefault="00725140" w:rsidP="00725140">
      <w:pPr>
        <w:pStyle w:val="Bullet1"/>
      </w:pPr>
      <w:r w:rsidRPr="004C2DB6">
        <w:t xml:space="preserve">Focus Groups </w:t>
      </w:r>
    </w:p>
    <w:p w14:paraId="35BAC5EE" w14:textId="77777777" w:rsidR="00725140" w:rsidRPr="004C2DB6" w:rsidRDefault="00725140" w:rsidP="00725140">
      <w:pPr>
        <w:pStyle w:val="Bullet2"/>
        <w:rPr>
          <w:lang w:val="en-AU"/>
        </w:rPr>
      </w:pPr>
      <w:r w:rsidRPr="004C2DB6">
        <w:rPr>
          <w:lang w:val="en-AU"/>
        </w:rPr>
        <w:t>Four focus groups take place on each ship during days 7-10 on the return trip to Australia.</w:t>
      </w:r>
    </w:p>
    <w:p w14:paraId="594807D0" w14:textId="77777777" w:rsidR="00725140" w:rsidRPr="004C2DB6" w:rsidRDefault="00725140" w:rsidP="00725140">
      <w:pPr>
        <w:pStyle w:val="Bullet2"/>
        <w:rPr>
          <w:lang w:val="en-AU"/>
        </w:rPr>
      </w:pPr>
      <w:r w:rsidRPr="004C2DB6">
        <w:rPr>
          <w:lang w:val="en-AU"/>
        </w:rPr>
        <w:t>Passengers discuss overall experiences of the ports and what they have spent money on. Discussions focuses on what demands/expectations passengers had when visiting ports which were not met and what they would be willing to spend if the tourism offer was enhanced.</w:t>
      </w:r>
    </w:p>
    <w:p w14:paraId="3B6093EC" w14:textId="77777777" w:rsidR="00725140" w:rsidRPr="004C2DB6" w:rsidRDefault="00725140" w:rsidP="00725140">
      <w:pPr>
        <w:pStyle w:val="Bullet2"/>
        <w:rPr>
          <w:lang w:val="en-AU"/>
        </w:rPr>
      </w:pPr>
      <w:r w:rsidRPr="004C2DB6">
        <w:rPr>
          <w:lang w:val="en-AU"/>
        </w:rPr>
        <w:t>Groups are segmented by travel group and life-stage to capture differences in demands and expectations of the ports in question.</w:t>
      </w:r>
    </w:p>
    <w:p w14:paraId="0317AB04" w14:textId="77777777" w:rsidR="00725140" w:rsidRPr="004C2DB6" w:rsidRDefault="00725140" w:rsidP="00725140">
      <w:pPr>
        <w:pStyle w:val="Bullet2"/>
        <w:rPr>
          <w:lang w:val="en-AU"/>
        </w:rPr>
      </w:pPr>
      <w:r w:rsidRPr="004C2DB6">
        <w:t xml:space="preserve">Vouchers are provided by Carnival Australia to incentivise passenger participation. </w:t>
      </w:r>
    </w:p>
    <w:p w14:paraId="3E08699B" w14:textId="77777777" w:rsidR="00725140" w:rsidRPr="004C2DB6" w:rsidRDefault="00725140" w:rsidP="00725140">
      <w:pPr>
        <w:spacing w:before="0" w:after="0"/>
        <w:ind w:left="1191"/>
        <w:jc w:val="both"/>
        <w:rPr>
          <w:lang w:val="en-AU"/>
        </w:rPr>
      </w:pPr>
    </w:p>
    <w:p w14:paraId="63C83F24" w14:textId="77777777" w:rsidR="00725140" w:rsidRPr="004C2DB6" w:rsidRDefault="00725140" w:rsidP="00725140">
      <w:pPr>
        <w:pStyle w:val="Bullet1"/>
      </w:pPr>
      <w:r w:rsidRPr="004C2DB6">
        <w:t xml:space="preserve">In-depth Interviews (Phase 3) </w:t>
      </w:r>
    </w:p>
    <w:p w14:paraId="142B4523" w14:textId="77777777" w:rsidR="00725140" w:rsidRPr="004C2DB6" w:rsidRDefault="00725140" w:rsidP="00725140">
      <w:pPr>
        <w:pStyle w:val="Bullet2"/>
        <w:rPr>
          <w:lang w:val="en-AU"/>
        </w:rPr>
      </w:pPr>
      <w:r w:rsidRPr="004C2DB6">
        <w:rPr>
          <w:lang w:val="en-AU"/>
        </w:rPr>
        <w:t>The final phase interviews will take place on days 7-10 as the cruise returns to Australia</w:t>
      </w:r>
    </w:p>
    <w:p w14:paraId="5B080942" w14:textId="77777777" w:rsidR="00725140" w:rsidRPr="004C2DB6" w:rsidRDefault="00725140" w:rsidP="00725140">
      <w:pPr>
        <w:pStyle w:val="Bullet2"/>
        <w:rPr>
          <w:lang w:val="en-AU"/>
        </w:rPr>
      </w:pPr>
      <w:r w:rsidRPr="004C2DB6">
        <w:rPr>
          <w:lang w:val="en-AU"/>
        </w:rPr>
        <w:t>The team will conduct approximately 20-30 interviews per cruise, each lasting approximately 10-15 minutes to discuss overall experiences of the ports and what they spent their money on.</w:t>
      </w:r>
    </w:p>
    <w:p w14:paraId="5E5815FF" w14:textId="77777777" w:rsidR="00725140" w:rsidRPr="004C2DB6" w:rsidRDefault="00725140" w:rsidP="00725140">
      <w:pPr>
        <w:pStyle w:val="Bullet2"/>
        <w:rPr>
          <w:lang w:val="en-AU"/>
        </w:rPr>
      </w:pPr>
      <w:r w:rsidRPr="004C2DB6">
        <w:rPr>
          <w:lang w:val="en-AU"/>
        </w:rPr>
        <w:t>Incentives should be considered to encourage participation by passengers and crew.</w:t>
      </w:r>
    </w:p>
    <w:p w14:paraId="7450BC7D" w14:textId="77777777" w:rsidR="00725140" w:rsidRPr="004C2DB6" w:rsidRDefault="00725140" w:rsidP="00725140">
      <w:pPr>
        <w:pStyle w:val="Bullet2"/>
      </w:pPr>
      <w:r w:rsidRPr="004C2DB6">
        <w:t xml:space="preserve">If necessary, the approach will be revised again after data collection from the first ship is completed. </w:t>
      </w:r>
    </w:p>
    <w:p w14:paraId="585BF3FB" w14:textId="77777777" w:rsidR="00725140" w:rsidRPr="004C2DB6" w:rsidRDefault="00725140" w:rsidP="00725140">
      <w:pPr>
        <w:pStyle w:val="AnnexH2"/>
      </w:pPr>
      <w:r w:rsidRPr="004C2DB6">
        <w:lastRenderedPageBreak/>
        <w:t>Business research</w:t>
      </w:r>
    </w:p>
    <w:p w14:paraId="5AABC5AA" w14:textId="77777777" w:rsidR="00725140" w:rsidRDefault="00725140" w:rsidP="00725140">
      <w:r>
        <w:t>When</w:t>
      </w:r>
      <w:r w:rsidRPr="004C2DB6">
        <w:t xml:space="preserve"> passengers </w:t>
      </w:r>
      <w:r>
        <w:t>were</w:t>
      </w:r>
      <w:r w:rsidRPr="004C2DB6">
        <w:t xml:space="preserve"> visiting the port, researchers </w:t>
      </w:r>
      <w:r>
        <w:t>carried</w:t>
      </w:r>
      <w:r w:rsidRPr="004C2DB6">
        <w:t xml:space="preserve"> out interviews with 5-10 businesse</w:t>
      </w:r>
      <w:r>
        <w:t xml:space="preserve">s per day using a short survey. </w:t>
      </w:r>
      <w:r w:rsidRPr="004C2DB6">
        <w:t xml:space="preserve">The survey </w:t>
      </w:r>
      <w:r>
        <w:t>took</w:t>
      </w:r>
      <w:r w:rsidRPr="004C2DB6">
        <w:t xml:space="preserve"> between 10-25 minutes to complete, requesting information on the basic costs structure of businesses, levels of employment and their suppliers to enable a reliable mapping of the value chain. </w:t>
      </w:r>
    </w:p>
    <w:p w14:paraId="0ACAF0AA" w14:textId="77777777" w:rsidR="00725140" w:rsidRDefault="00725140" w:rsidP="00725140">
      <w:r>
        <w:t>The format of the business interviews proved slightly challenging with some businesses due to low business acumen. As a result, specific questions around business costs were not always answered (in detail). Business owners were instead able to provide personal views on opportunities and challenges regarding cruise ship tourism and its impact on their business.</w:t>
      </w:r>
    </w:p>
    <w:p w14:paraId="267F5E6F" w14:textId="77777777" w:rsidR="00725140" w:rsidRPr="004C2DB6" w:rsidRDefault="00725140" w:rsidP="00725140">
      <w:pPr>
        <w:pStyle w:val="AnnexH2"/>
      </w:pPr>
      <w:r w:rsidRPr="004C2DB6">
        <w:t>Cruise operator</w:t>
      </w:r>
      <w:r w:rsidR="00D01CB7">
        <w:t xml:space="preserve"> and shipping agent data</w:t>
      </w:r>
    </w:p>
    <w:p w14:paraId="7F569665" w14:textId="77777777" w:rsidR="00D01CB7" w:rsidRDefault="00D01CB7" w:rsidP="00725140">
      <w:r>
        <w:t>Administrative data was collected from:</w:t>
      </w:r>
    </w:p>
    <w:p w14:paraId="37D4AB3C" w14:textId="77777777" w:rsidR="00D01CB7" w:rsidRDefault="00D01CB7" w:rsidP="00D01CB7">
      <w:pPr>
        <w:pStyle w:val="Bullet1"/>
      </w:pPr>
      <w:r>
        <w:t>Cruise operators (</w:t>
      </w:r>
      <w:r w:rsidR="00CD3000">
        <w:t xml:space="preserve">i.e. </w:t>
      </w:r>
      <w:r>
        <w:t>Carnival Australia)</w:t>
      </w:r>
      <w:r w:rsidR="00CD3000">
        <w:t xml:space="preserve"> including:</w:t>
      </w:r>
    </w:p>
    <w:p w14:paraId="74B9F117" w14:textId="77777777" w:rsidR="00725140" w:rsidRPr="004C2DB6" w:rsidRDefault="00725140" w:rsidP="00CD3000">
      <w:pPr>
        <w:pStyle w:val="Bullet2"/>
      </w:pPr>
      <w:r w:rsidRPr="004C2DB6">
        <w:t>Number of port calls per year, by how many vessels;</w:t>
      </w:r>
    </w:p>
    <w:p w14:paraId="1C62E676" w14:textId="77777777" w:rsidR="00725140" w:rsidRPr="004C2DB6" w:rsidRDefault="00725140" w:rsidP="00CD3000">
      <w:pPr>
        <w:pStyle w:val="Bullet2"/>
      </w:pPr>
      <w:r w:rsidRPr="004C2DB6">
        <w:t>Number of passenger visits per year to PNG and SI;</w:t>
      </w:r>
    </w:p>
    <w:p w14:paraId="192FEDF3" w14:textId="77777777" w:rsidR="00725140" w:rsidRPr="004C2DB6" w:rsidRDefault="00725140" w:rsidP="00CD3000">
      <w:pPr>
        <w:pStyle w:val="Bullet2"/>
      </w:pPr>
      <w:r w:rsidRPr="004C2DB6">
        <w:t>Size of vessels and crews;</w:t>
      </w:r>
    </w:p>
    <w:p w14:paraId="5EC835C7" w14:textId="77777777" w:rsidR="00725140" w:rsidRPr="004C2DB6" w:rsidRDefault="00725140" w:rsidP="00CD3000">
      <w:pPr>
        <w:pStyle w:val="Bullet2"/>
      </w:pPr>
      <w:r w:rsidRPr="004C2DB6">
        <w:t xml:space="preserve">Itineraries, including day trips/excursions/entertainment; </w:t>
      </w:r>
    </w:p>
    <w:p w14:paraId="41C3FD77" w14:textId="77777777" w:rsidR="00725140" w:rsidRPr="004C2DB6" w:rsidRDefault="00725140" w:rsidP="00CD3000">
      <w:pPr>
        <w:pStyle w:val="Bullet2"/>
      </w:pPr>
      <w:r w:rsidRPr="004C2DB6">
        <w:t>Take-up of excursions/tours/entertainment by passengers ;</w:t>
      </w:r>
    </w:p>
    <w:p w14:paraId="16DFA6D5" w14:textId="77777777" w:rsidR="00725140" w:rsidRPr="004C2DB6" w:rsidRDefault="00725140" w:rsidP="00CD3000">
      <w:pPr>
        <w:pStyle w:val="Bullet2"/>
      </w:pPr>
      <w:r w:rsidRPr="004C2DB6">
        <w:t>Cost of itineraries - to cruise/passenger (if pre-booked or discounted);</w:t>
      </w:r>
    </w:p>
    <w:p w14:paraId="1D1002BC" w14:textId="77777777" w:rsidR="00725140" w:rsidRPr="004C2DB6" w:rsidRDefault="00725140" w:rsidP="00CD3000">
      <w:pPr>
        <w:pStyle w:val="Bullet2"/>
      </w:pPr>
      <w:r w:rsidRPr="004C2DB6">
        <w:t>Taxes, fees and surcharges paid by cruise at each port, including fuel costs;</w:t>
      </w:r>
    </w:p>
    <w:p w14:paraId="0A45B979" w14:textId="77777777" w:rsidR="00725140" w:rsidRPr="004C2DB6" w:rsidRDefault="00725140" w:rsidP="00CD3000">
      <w:pPr>
        <w:pStyle w:val="Bullet2"/>
      </w:pPr>
      <w:r w:rsidRPr="004C2DB6">
        <w:t xml:space="preserve">Value of goods and services taken on board vessel at each port, by vessel/itinerary; and </w:t>
      </w:r>
    </w:p>
    <w:p w14:paraId="2FE8FBE6" w14:textId="77777777" w:rsidR="00725140" w:rsidRPr="004C2DB6" w:rsidRDefault="00725140" w:rsidP="00CD3000">
      <w:pPr>
        <w:pStyle w:val="Bullet2"/>
      </w:pPr>
      <w:r w:rsidRPr="004C2DB6">
        <w:t>Local staff used by cruise (on board or in port services if known).</w:t>
      </w:r>
    </w:p>
    <w:p w14:paraId="18146F17" w14:textId="77777777" w:rsidR="00725140" w:rsidRPr="004C2DB6" w:rsidRDefault="00725140" w:rsidP="00CD3000">
      <w:pPr>
        <w:pStyle w:val="Bullet2"/>
        <w:numPr>
          <w:ilvl w:val="0"/>
          <w:numId w:val="0"/>
        </w:numPr>
        <w:ind w:left="340"/>
      </w:pPr>
      <w:r w:rsidRPr="004C2DB6">
        <w:t>We also gather</w:t>
      </w:r>
      <w:r>
        <w:t>ed</w:t>
      </w:r>
      <w:r w:rsidRPr="004C2DB6">
        <w:t xml:space="preserve"> opinions/ data on:</w:t>
      </w:r>
    </w:p>
    <w:p w14:paraId="62F6723C" w14:textId="77777777" w:rsidR="00725140" w:rsidRPr="004C2DB6" w:rsidRDefault="00725140" w:rsidP="00CD3000">
      <w:pPr>
        <w:pStyle w:val="Bullet2"/>
      </w:pPr>
      <w:r w:rsidRPr="004C2DB6">
        <w:t xml:space="preserve">Projected future demand for cruises </w:t>
      </w:r>
    </w:p>
    <w:p w14:paraId="2389606F" w14:textId="77777777" w:rsidR="00725140" w:rsidRPr="004C2DB6" w:rsidRDefault="00725140" w:rsidP="00CD3000">
      <w:pPr>
        <w:pStyle w:val="Bullet2"/>
      </w:pPr>
      <w:r w:rsidRPr="004C2DB6">
        <w:t xml:space="preserve">Expected future schedules and itineraries in PNG and SI; </w:t>
      </w:r>
    </w:p>
    <w:p w14:paraId="684546BB" w14:textId="77777777" w:rsidR="00725140" w:rsidRPr="004C2DB6" w:rsidRDefault="00725140" w:rsidP="00CD3000">
      <w:pPr>
        <w:pStyle w:val="Bullet2"/>
      </w:pPr>
      <w:r w:rsidRPr="004C2DB6">
        <w:t>Expe</w:t>
      </w:r>
      <w:r w:rsidR="00CD3000">
        <w:t xml:space="preserve">cted changes in vessel size; </w:t>
      </w:r>
    </w:p>
    <w:p w14:paraId="44B76DEB" w14:textId="77777777" w:rsidR="00725140" w:rsidRDefault="00725140" w:rsidP="00CD3000">
      <w:pPr>
        <w:pStyle w:val="Bullet2"/>
      </w:pPr>
      <w:r w:rsidRPr="004C2DB6">
        <w:t>Expected changes to passenger offering (i.e. facilities, activities, trips/</w:t>
      </w:r>
      <w:r w:rsidR="00CD3000">
        <w:t>excursions); and</w:t>
      </w:r>
    </w:p>
    <w:p w14:paraId="4C009F1F" w14:textId="77777777" w:rsidR="00CD3000" w:rsidRDefault="00CD3000" w:rsidP="00CD3000">
      <w:pPr>
        <w:pStyle w:val="Bullet2"/>
      </w:pPr>
      <w:r>
        <w:t>Required infrastructure developments in the countries to support future cruise tourism growth.</w:t>
      </w:r>
    </w:p>
    <w:p w14:paraId="4EE53E6E" w14:textId="77777777" w:rsidR="00D01CB7" w:rsidRDefault="00D01CB7" w:rsidP="00D01CB7">
      <w:pPr>
        <w:pStyle w:val="Bullet1"/>
        <w:numPr>
          <w:ilvl w:val="0"/>
          <w:numId w:val="0"/>
        </w:numPr>
        <w:ind w:left="340" w:hanging="340"/>
      </w:pPr>
    </w:p>
    <w:p w14:paraId="4B98D774" w14:textId="77777777" w:rsidR="00D01CB7" w:rsidRDefault="00D01CB7" w:rsidP="00D01CB7">
      <w:pPr>
        <w:pStyle w:val="Bullet1"/>
        <w:numPr>
          <w:ilvl w:val="0"/>
          <w:numId w:val="0"/>
        </w:numPr>
      </w:pPr>
      <w:r>
        <w:t xml:space="preserve">Other </w:t>
      </w:r>
      <w:r w:rsidR="00CD3000">
        <w:t>large</w:t>
      </w:r>
      <w:r>
        <w:t xml:space="preserve"> cruise operators were</w:t>
      </w:r>
      <w:r w:rsidR="00CD3000">
        <w:t xml:space="preserve"> also</w:t>
      </w:r>
      <w:r>
        <w:t xml:space="preserve"> contacted (i.e. Royal Caribbean Cruises and </w:t>
      </w:r>
      <w:r w:rsidRPr="00D01CB7">
        <w:t>Norwegian Cruise Lines</w:t>
      </w:r>
      <w:r w:rsidR="00CD3000">
        <w:t xml:space="preserve">) but they didn’t have cruise ships visiting PNG or SI in 2015. </w:t>
      </w:r>
    </w:p>
    <w:p w14:paraId="418E60A5" w14:textId="77777777" w:rsidR="00CD3000" w:rsidRDefault="00CD3000" w:rsidP="00CD3000">
      <w:pPr>
        <w:pStyle w:val="Bullet1"/>
        <w:numPr>
          <w:ilvl w:val="0"/>
          <w:numId w:val="0"/>
        </w:numPr>
        <w:tabs>
          <w:tab w:val="left" w:pos="1860"/>
        </w:tabs>
      </w:pPr>
      <w:r>
        <w:tab/>
      </w:r>
    </w:p>
    <w:p w14:paraId="0E1E7C2D" w14:textId="77777777" w:rsidR="00CD3000" w:rsidRDefault="00CD3000" w:rsidP="00CD3000">
      <w:pPr>
        <w:pStyle w:val="Bullet1"/>
      </w:pPr>
      <w:r>
        <w:t>Shipping agents</w:t>
      </w:r>
      <w:r w:rsidR="00F2399C">
        <w:t xml:space="preserve"> handling cruise ships in PNG and SI</w:t>
      </w:r>
      <w:r>
        <w:t>:</w:t>
      </w:r>
    </w:p>
    <w:p w14:paraId="428E82D8" w14:textId="77777777" w:rsidR="00CD3000" w:rsidRDefault="00F2399C" w:rsidP="00F2399C">
      <w:pPr>
        <w:pStyle w:val="Bullet2"/>
      </w:pPr>
      <w:r>
        <w:t>Number and type of cruise ships handled at each port in 2015;</w:t>
      </w:r>
    </w:p>
    <w:p w14:paraId="703E70A8" w14:textId="77777777" w:rsidR="00F2399C" w:rsidRPr="004C2DB6" w:rsidRDefault="00F2399C" w:rsidP="00F2399C">
      <w:pPr>
        <w:pStyle w:val="Bullet2"/>
      </w:pPr>
      <w:r>
        <w:t xml:space="preserve">Examples of port fees charged to the cruise operator. </w:t>
      </w:r>
    </w:p>
    <w:p w14:paraId="2674D538" w14:textId="77777777" w:rsidR="00725140" w:rsidRDefault="00725140" w:rsidP="00725140">
      <w:pPr>
        <w:pStyle w:val="AnnexH2"/>
      </w:pPr>
      <w:r>
        <w:t>Main differences with previous studies</w:t>
      </w:r>
    </w:p>
    <w:p w14:paraId="6B24864E" w14:textId="77777777" w:rsidR="00725140" w:rsidRPr="00D97CFE" w:rsidRDefault="00725140" w:rsidP="00725140">
      <w:r w:rsidRPr="00D97CFE">
        <w:t>During the Vanuatu study, the survey with passengers’ and crew members was administrated by the hotel operation staff on board of the cruise ships.  There was no direct presence of researchers on-board. However, a small number of cruise ships visiting PNG and SI during the study period of present study and a large number of ports required a different approach.</w:t>
      </w:r>
    </w:p>
    <w:p w14:paraId="73414AAE" w14:textId="77777777" w:rsidR="00725140" w:rsidRPr="001119E5" w:rsidRDefault="00725140" w:rsidP="00725140">
      <w:r w:rsidRPr="00D97CFE">
        <w:t>As a result, two experienced market researchers were present on board of two cruise ships to encourage passengers’ participation in more than one survey and conduct other qualitative research (see A1.3 Additional Qualitative Research with Passengers).</w:t>
      </w:r>
      <w:r>
        <w:t xml:space="preserve"> </w:t>
      </w:r>
      <w:r w:rsidR="00F2399C">
        <w:t xml:space="preserve">Quantitative findings of the current study are hence enforced with qualitative insights gathered during field work.  </w:t>
      </w:r>
    </w:p>
    <w:p w14:paraId="2ADAE83A" w14:textId="77777777" w:rsidR="00725140" w:rsidRPr="00CD4922" w:rsidRDefault="00725140" w:rsidP="00725140">
      <w:pPr>
        <w:pStyle w:val="BodyText"/>
      </w:pPr>
    </w:p>
    <w:p w14:paraId="2B0BCC04" w14:textId="77777777" w:rsidR="00725140" w:rsidRDefault="00725140" w:rsidP="00725140">
      <w:pPr>
        <w:pStyle w:val="AnnexHeading"/>
      </w:pPr>
      <w:bookmarkStart w:id="97" w:name="_Toc444536039"/>
      <w:bookmarkStart w:id="98" w:name="_Toc449611831"/>
      <w:r>
        <w:lastRenderedPageBreak/>
        <w:t>Quantitative analysis of passengers’ spending drivers</w:t>
      </w:r>
      <w:bookmarkEnd w:id="97"/>
      <w:bookmarkEnd w:id="98"/>
    </w:p>
    <w:p w14:paraId="7E9E9236" w14:textId="77777777" w:rsidR="00725140" w:rsidRDefault="00725140" w:rsidP="00725140">
      <w:r>
        <w:t>Table below summarises the correlation between the potential driving factors and mean spend, and compares them with the Vanuatu 2014 study. The factor that is strong and positively correlated to mean spend indicates (but does not establish with certainty) that the factor causes more spending.</w:t>
      </w:r>
    </w:p>
    <w:p w14:paraId="245C1CE0" w14:textId="77777777" w:rsidR="00725140" w:rsidRDefault="00725140" w:rsidP="00725140">
      <w:pPr>
        <w:pStyle w:val="AnnexTable"/>
      </w:pPr>
      <w:r>
        <w:t>Summary table: Drivers of Expenditure</w:t>
      </w:r>
    </w:p>
    <w:tbl>
      <w:tblPr>
        <w:tblW w:w="9072" w:type="dxa"/>
        <w:tblInd w:w="-5"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025"/>
        <w:gridCol w:w="2025"/>
        <w:gridCol w:w="2025"/>
        <w:gridCol w:w="2997"/>
      </w:tblGrid>
      <w:tr w:rsidR="00725140" w:rsidRPr="00DA7E9E" w14:paraId="6FF903DD" w14:textId="77777777" w:rsidTr="00232BCF">
        <w:trPr>
          <w:cantSplit/>
          <w:trHeight w:val="487"/>
        </w:trPr>
        <w:tc>
          <w:tcPr>
            <w:tcW w:w="2025" w:type="dxa"/>
            <w:tcBorders>
              <w:top w:val="nil"/>
              <w:left w:val="nil"/>
              <w:bottom w:val="nil"/>
              <w:right w:val="nil"/>
            </w:tcBorders>
            <w:shd w:val="clear" w:color="auto" w:fill="0070C0"/>
          </w:tcPr>
          <w:p w14:paraId="7CCC8F91" w14:textId="77777777" w:rsidR="00725140" w:rsidRPr="00DA7E9E" w:rsidRDefault="00725140" w:rsidP="00232BCF">
            <w:pPr>
              <w:pStyle w:val="TableHeadingWhite"/>
              <w:ind w:left="40" w:right="40"/>
              <w:rPr>
                <w:sz w:val="18"/>
                <w:szCs w:val="18"/>
              </w:rPr>
            </w:pPr>
            <w:r w:rsidRPr="00DA7E9E">
              <w:rPr>
                <w:sz w:val="18"/>
                <w:szCs w:val="18"/>
              </w:rPr>
              <w:t>Factor</w:t>
            </w:r>
          </w:p>
        </w:tc>
        <w:tc>
          <w:tcPr>
            <w:tcW w:w="2025" w:type="dxa"/>
            <w:tcBorders>
              <w:top w:val="nil"/>
              <w:left w:val="nil"/>
              <w:bottom w:val="nil"/>
              <w:right w:val="nil"/>
            </w:tcBorders>
            <w:shd w:val="clear" w:color="auto" w:fill="0070C0"/>
          </w:tcPr>
          <w:p w14:paraId="4EACB7D8" w14:textId="77777777" w:rsidR="00725140" w:rsidRPr="00DA7E9E" w:rsidRDefault="00725140" w:rsidP="00232BCF">
            <w:pPr>
              <w:pStyle w:val="TableHeadingWhite"/>
              <w:ind w:left="40" w:right="40"/>
              <w:rPr>
                <w:sz w:val="18"/>
                <w:szCs w:val="18"/>
              </w:rPr>
            </w:pPr>
            <w:r w:rsidRPr="00DA7E9E">
              <w:rPr>
                <w:sz w:val="18"/>
                <w:szCs w:val="18"/>
              </w:rPr>
              <w:t>Vanuatu (Previous Study)</w:t>
            </w:r>
          </w:p>
        </w:tc>
        <w:tc>
          <w:tcPr>
            <w:tcW w:w="2025" w:type="dxa"/>
            <w:tcBorders>
              <w:top w:val="nil"/>
              <w:left w:val="nil"/>
              <w:bottom w:val="nil"/>
              <w:right w:val="nil"/>
            </w:tcBorders>
            <w:shd w:val="clear" w:color="auto" w:fill="0070C0"/>
          </w:tcPr>
          <w:p w14:paraId="5315B135" w14:textId="77777777" w:rsidR="00725140" w:rsidRPr="00DA7E9E" w:rsidRDefault="00725140" w:rsidP="00D01CB7">
            <w:pPr>
              <w:pStyle w:val="TableHeadingWhite"/>
              <w:ind w:left="40" w:right="40"/>
              <w:jc w:val="center"/>
              <w:rPr>
                <w:sz w:val="18"/>
                <w:szCs w:val="18"/>
              </w:rPr>
            </w:pPr>
            <w:r w:rsidRPr="00DA7E9E">
              <w:rPr>
                <w:sz w:val="18"/>
                <w:szCs w:val="18"/>
              </w:rPr>
              <w:t>Papua New Guinea</w:t>
            </w:r>
          </w:p>
          <w:p w14:paraId="023C32FF" w14:textId="77777777" w:rsidR="00725140" w:rsidRPr="00DA7E9E" w:rsidRDefault="00725140" w:rsidP="00D01CB7">
            <w:pPr>
              <w:pStyle w:val="TableHeadingWhite"/>
              <w:ind w:left="40" w:right="40"/>
              <w:jc w:val="center"/>
              <w:rPr>
                <w:sz w:val="18"/>
                <w:szCs w:val="18"/>
              </w:rPr>
            </w:pPr>
            <w:r w:rsidRPr="00DA7E9E">
              <w:rPr>
                <w:sz w:val="18"/>
                <w:szCs w:val="18"/>
              </w:rPr>
              <w:t>(This Study)</w:t>
            </w:r>
          </w:p>
        </w:tc>
        <w:tc>
          <w:tcPr>
            <w:tcW w:w="2997" w:type="dxa"/>
            <w:tcBorders>
              <w:top w:val="nil"/>
              <w:left w:val="nil"/>
              <w:bottom w:val="nil"/>
              <w:right w:val="nil"/>
            </w:tcBorders>
            <w:shd w:val="clear" w:color="auto" w:fill="0070C0"/>
          </w:tcPr>
          <w:p w14:paraId="5A7D13F6" w14:textId="77777777" w:rsidR="00725140" w:rsidRPr="00DA7E9E" w:rsidRDefault="00725140" w:rsidP="00D01CB7">
            <w:pPr>
              <w:pStyle w:val="TableHeadingWhite"/>
              <w:ind w:left="40" w:right="40"/>
              <w:jc w:val="center"/>
              <w:rPr>
                <w:sz w:val="18"/>
                <w:szCs w:val="18"/>
              </w:rPr>
            </w:pPr>
            <w:r w:rsidRPr="00DA7E9E">
              <w:rPr>
                <w:sz w:val="18"/>
                <w:szCs w:val="18"/>
              </w:rPr>
              <w:t>Solomon Islands</w:t>
            </w:r>
          </w:p>
          <w:p w14:paraId="0B73AE79" w14:textId="77777777" w:rsidR="00725140" w:rsidRPr="00DA7E9E" w:rsidRDefault="00725140" w:rsidP="00D01CB7">
            <w:pPr>
              <w:pStyle w:val="TableHeadingWhite"/>
              <w:ind w:left="40" w:right="40"/>
              <w:jc w:val="center"/>
              <w:rPr>
                <w:sz w:val="18"/>
                <w:szCs w:val="18"/>
              </w:rPr>
            </w:pPr>
            <w:r w:rsidRPr="00DA7E9E">
              <w:rPr>
                <w:sz w:val="18"/>
                <w:szCs w:val="18"/>
              </w:rPr>
              <w:t>(This Study)</w:t>
            </w:r>
          </w:p>
        </w:tc>
      </w:tr>
      <w:tr w:rsidR="00725140" w:rsidRPr="00DA7E9E" w14:paraId="4ED8B325" w14:textId="77777777" w:rsidTr="00232BCF">
        <w:trPr>
          <w:cantSplit/>
          <w:trHeight w:val="218"/>
        </w:trPr>
        <w:tc>
          <w:tcPr>
            <w:tcW w:w="9072" w:type="dxa"/>
            <w:gridSpan w:val="4"/>
            <w:tcBorders>
              <w:top w:val="nil"/>
              <w:left w:val="nil"/>
              <w:bottom w:val="nil"/>
              <w:right w:val="nil"/>
            </w:tcBorders>
            <w:shd w:val="clear" w:color="auto" w:fill="DBE5F1" w:themeFill="accent1" w:themeFillTint="33"/>
          </w:tcPr>
          <w:p w14:paraId="3F16200F" w14:textId="77777777" w:rsidR="00725140" w:rsidRPr="00DA7E9E" w:rsidRDefault="00725140" w:rsidP="00D01CB7">
            <w:pPr>
              <w:pStyle w:val="TableHeadingWhite"/>
              <w:ind w:left="40" w:right="40"/>
              <w:jc w:val="center"/>
              <w:rPr>
                <w:color w:val="0070C0"/>
                <w:sz w:val="18"/>
                <w:szCs w:val="18"/>
              </w:rPr>
            </w:pPr>
            <w:r w:rsidRPr="00DA7E9E">
              <w:rPr>
                <w:color w:val="0070C0"/>
                <w:sz w:val="18"/>
                <w:szCs w:val="18"/>
              </w:rPr>
              <w:t>Income</w:t>
            </w:r>
          </w:p>
        </w:tc>
      </w:tr>
      <w:tr w:rsidR="00725140" w:rsidRPr="00DA7E9E" w14:paraId="0D9C6830" w14:textId="77777777" w:rsidTr="00232BCF">
        <w:trPr>
          <w:trHeight w:val="215"/>
        </w:trPr>
        <w:tc>
          <w:tcPr>
            <w:tcW w:w="2025" w:type="dxa"/>
            <w:tcBorders>
              <w:top w:val="nil"/>
              <w:left w:val="nil"/>
              <w:bottom w:val="nil"/>
              <w:right w:val="nil"/>
            </w:tcBorders>
            <w:shd w:val="clear" w:color="auto" w:fill="auto"/>
          </w:tcPr>
          <w:p w14:paraId="6A5D6828" w14:textId="77777777" w:rsidR="00725140" w:rsidRPr="00DA7E9E" w:rsidRDefault="00725140" w:rsidP="00232BCF">
            <w:pPr>
              <w:pStyle w:val="TableTextNoSpace"/>
              <w:ind w:left="40" w:right="40"/>
              <w:jc w:val="both"/>
              <w:rPr>
                <w:sz w:val="16"/>
                <w:szCs w:val="16"/>
              </w:rPr>
            </w:pPr>
            <w:r w:rsidRPr="00DA7E9E">
              <w:rPr>
                <w:sz w:val="16"/>
                <w:szCs w:val="16"/>
              </w:rPr>
              <w:t>Income</w:t>
            </w:r>
          </w:p>
        </w:tc>
        <w:tc>
          <w:tcPr>
            <w:tcW w:w="2025" w:type="dxa"/>
            <w:tcBorders>
              <w:top w:val="nil"/>
              <w:left w:val="nil"/>
              <w:bottom w:val="nil"/>
              <w:right w:val="nil"/>
            </w:tcBorders>
            <w:shd w:val="clear" w:color="auto" w:fill="auto"/>
          </w:tcPr>
          <w:p w14:paraId="1C71BEF2" w14:textId="77777777" w:rsidR="00725140" w:rsidRPr="00DA7E9E" w:rsidRDefault="00725140" w:rsidP="00232BCF">
            <w:pPr>
              <w:pStyle w:val="TableTextNoSpace"/>
              <w:ind w:left="40" w:right="40"/>
              <w:jc w:val="center"/>
              <w:rPr>
                <w:sz w:val="16"/>
                <w:szCs w:val="16"/>
              </w:rPr>
            </w:pPr>
            <w:r w:rsidRPr="00DA7E9E">
              <w:rPr>
                <w:sz w:val="16"/>
                <w:szCs w:val="16"/>
              </w:rPr>
              <w:t>Little influence</w:t>
            </w:r>
          </w:p>
        </w:tc>
        <w:tc>
          <w:tcPr>
            <w:tcW w:w="2025" w:type="dxa"/>
            <w:tcBorders>
              <w:top w:val="nil"/>
              <w:left w:val="nil"/>
              <w:bottom w:val="nil"/>
              <w:right w:val="nil"/>
            </w:tcBorders>
          </w:tcPr>
          <w:p w14:paraId="52B6F96B" w14:textId="77777777" w:rsidR="00725140" w:rsidRPr="00DA7E9E" w:rsidRDefault="00725140" w:rsidP="00D01CB7">
            <w:pPr>
              <w:pStyle w:val="TableTextNoSpace"/>
              <w:ind w:left="40" w:right="40"/>
              <w:jc w:val="center"/>
              <w:rPr>
                <w:sz w:val="16"/>
                <w:szCs w:val="16"/>
              </w:rPr>
            </w:pPr>
            <w:r w:rsidRPr="00DA7E9E">
              <w:rPr>
                <w:sz w:val="16"/>
                <w:szCs w:val="16"/>
              </w:rPr>
              <w:t>Weakly Positive</w:t>
            </w:r>
          </w:p>
        </w:tc>
        <w:tc>
          <w:tcPr>
            <w:tcW w:w="2997" w:type="dxa"/>
            <w:tcBorders>
              <w:top w:val="nil"/>
              <w:left w:val="nil"/>
              <w:bottom w:val="nil"/>
              <w:right w:val="nil"/>
            </w:tcBorders>
            <w:shd w:val="clear" w:color="auto" w:fill="auto"/>
          </w:tcPr>
          <w:p w14:paraId="508B5DDB" w14:textId="77777777" w:rsidR="00725140" w:rsidRPr="00DA7E9E" w:rsidRDefault="00725140" w:rsidP="00D01CB7">
            <w:pPr>
              <w:pStyle w:val="TableTextNoSpace"/>
              <w:ind w:left="40" w:right="40"/>
              <w:jc w:val="center"/>
              <w:rPr>
                <w:sz w:val="16"/>
                <w:szCs w:val="16"/>
              </w:rPr>
            </w:pPr>
            <w:r w:rsidRPr="00DA7E9E">
              <w:rPr>
                <w:sz w:val="16"/>
                <w:szCs w:val="16"/>
              </w:rPr>
              <w:t>No correlation</w:t>
            </w:r>
          </w:p>
        </w:tc>
      </w:tr>
      <w:tr w:rsidR="00725140" w:rsidRPr="00DA7E9E" w14:paraId="26DFD2C9" w14:textId="77777777" w:rsidTr="00232BCF">
        <w:trPr>
          <w:trHeight w:val="215"/>
        </w:trPr>
        <w:tc>
          <w:tcPr>
            <w:tcW w:w="9072" w:type="dxa"/>
            <w:gridSpan w:val="4"/>
            <w:tcBorders>
              <w:top w:val="nil"/>
              <w:left w:val="nil"/>
              <w:bottom w:val="nil"/>
              <w:right w:val="nil"/>
            </w:tcBorders>
            <w:shd w:val="clear" w:color="auto" w:fill="DBE5F1" w:themeFill="accent1" w:themeFillTint="33"/>
          </w:tcPr>
          <w:p w14:paraId="4455B3CF" w14:textId="77777777" w:rsidR="00725140" w:rsidRPr="00DA7E9E" w:rsidRDefault="00725140" w:rsidP="00D01CB7">
            <w:pPr>
              <w:pStyle w:val="TableHeadingWhite"/>
              <w:ind w:left="40" w:right="40"/>
              <w:jc w:val="center"/>
              <w:rPr>
                <w:color w:val="0070C0"/>
                <w:sz w:val="18"/>
                <w:szCs w:val="18"/>
              </w:rPr>
            </w:pPr>
            <w:r w:rsidRPr="00DA7E9E">
              <w:rPr>
                <w:color w:val="0070C0"/>
                <w:sz w:val="18"/>
                <w:szCs w:val="18"/>
              </w:rPr>
              <w:t>Satisfaction</w:t>
            </w:r>
          </w:p>
        </w:tc>
      </w:tr>
      <w:tr w:rsidR="00725140" w:rsidRPr="00DA7E9E" w14:paraId="7DB6194E" w14:textId="77777777" w:rsidTr="00232BCF">
        <w:trPr>
          <w:trHeight w:val="215"/>
        </w:trPr>
        <w:tc>
          <w:tcPr>
            <w:tcW w:w="2025" w:type="dxa"/>
            <w:tcBorders>
              <w:top w:val="nil"/>
              <w:left w:val="nil"/>
              <w:bottom w:val="dotted" w:sz="4" w:space="0" w:color="0067AB"/>
              <w:right w:val="nil"/>
            </w:tcBorders>
            <w:shd w:val="clear" w:color="auto" w:fill="auto"/>
          </w:tcPr>
          <w:p w14:paraId="73A6208A" w14:textId="77777777" w:rsidR="00725140" w:rsidRPr="00DA7E9E" w:rsidRDefault="00725140" w:rsidP="00232BCF">
            <w:pPr>
              <w:pStyle w:val="TableTextNoSpace"/>
              <w:ind w:left="40" w:right="40"/>
              <w:jc w:val="both"/>
              <w:rPr>
                <w:sz w:val="16"/>
                <w:szCs w:val="16"/>
              </w:rPr>
            </w:pPr>
            <w:r w:rsidRPr="00DA7E9E">
              <w:rPr>
                <w:sz w:val="16"/>
                <w:szCs w:val="16"/>
              </w:rPr>
              <w:t>Variety of things to see and do</w:t>
            </w:r>
          </w:p>
        </w:tc>
        <w:tc>
          <w:tcPr>
            <w:tcW w:w="2025" w:type="dxa"/>
            <w:tcBorders>
              <w:top w:val="nil"/>
              <w:left w:val="nil"/>
              <w:bottom w:val="dotted" w:sz="4" w:space="0" w:color="0067AB"/>
              <w:right w:val="nil"/>
            </w:tcBorders>
            <w:shd w:val="clear" w:color="auto" w:fill="auto"/>
          </w:tcPr>
          <w:p w14:paraId="473B3ED3" w14:textId="77777777" w:rsidR="00725140" w:rsidRPr="00DA7E9E" w:rsidRDefault="00725140" w:rsidP="00232BCF">
            <w:pPr>
              <w:pStyle w:val="TableTextNoSpace"/>
              <w:ind w:left="40" w:right="40"/>
              <w:jc w:val="center"/>
              <w:rPr>
                <w:sz w:val="16"/>
                <w:szCs w:val="16"/>
              </w:rPr>
            </w:pPr>
            <w:r w:rsidRPr="00DA7E9E">
              <w:rPr>
                <w:sz w:val="16"/>
                <w:szCs w:val="16"/>
              </w:rPr>
              <w:t>Strongly Positive</w:t>
            </w:r>
          </w:p>
        </w:tc>
        <w:tc>
          <w:tcPr>
            <w:tcW w:w="2025" w:type="dxa"/>
            <w:tcBorders>
              <w:top w:val="nil"/>
              <w:left w:val="nil"/>
              <w:bottom w:val="dotted" w:sz="4" w:space="0" w:color="0067AB"/>
              <w:right w:val="nil"/>
            </w:tcBorders>
          </w:tcPr>
          <w:p w14:paraId="46E605AF" w14:textId="77777777" w:rsidR="00725140" w:rsidRPr="00DA7E9E" w:rsidRDefault="00725140" w:rsidP="00D01CB7">
            <w:pPr>
              <w:pStyle w:val="TableTextNoSpace"/>
              <w:ind w:left="40" w:right="40"/>
              <w:jc w:val="center"/>
              <w:rPr>
                <w:sz w:val="16"/>
                <w:szCs w:val="16"/>
              </w:rPr>
            </w:pPr>
            <w:r w:rsidRPr="00DA7E9E">
              <w:rPr>
                <w:sz w:val="16"/>
                <w:szCs w:val="16"/>
              </w:rPr>
              <w:t>Strongly positive</w:t>
            </w:r>
          </w:p>
        </w:tc>
        <w:tc>
          <w:tcPr>
            <w:tcW w:w="2997" w:type="dxa"/>
            <w:tcBorders>
              <w:top w:val="nil"/>
              <w:left w:val="nil"/>
              <w:bottom w:val="dotted" w:sz="4" w:space="0" w:color="0067AB"/>
              <w:right w:val="nil"/>
            </w:tcBorders>
          </w:tcPr>
          <w:p w14:paraId="0174ED09" w14:textId="77777777" w:rsidR="00725140" w:rsidRPr="00DA7E9E" w:rsidRDefault="00725140" w:rsidP="00D01CB7">
            <w:pPr>
              <w:pStyle w:val="TableTextNoSpace"/>
              <w:ind w:left="40" w:right="40"/>
              <w:jc w:val="center"/>
              <w:rPr>
                <w:sz w:val="16"/>
                <w:szCs w:val="16"/>
              </w:rPr>
            </w:pPr>
            <w:r w:rsidRPr="00DA7E9E">
              <w:rPr>
                <w:sz w:val="16"/>
                <w:szCs w:val="16"/>
              </w:rPr>
              <w:t>Strongly positive</w:t>
            </w:r>
          </w:p>
        </w:tc>
      </w:tr>
      <w:tr w:rsidR="00725140" w:rsidRPr="00DA7E9E" w14:paraId="33200796" w14:textId="77777777" w:rsidTr="00232BCF">
        <w:trPr>
          <w:trHeight w:val="215"/>
        </w:trPr>
        <w:tc>
          <w:tcPr>
            <w:tcW w:w="2025" w:type="dxa"/>
            <w:tcBorders>
              <w:top w:val="dotted" w:sz="4" w:space="0" w:color="0067AB"/>
              <w:left w:val="nil"/>
              <w:bottom w:val="dotted" w:sz="4" w:space="0" w:color="0067AB"/>
              <w:right w:val="nil"/>
            </w:tcBorders>
            <w:shd w:val="clear" w:color="auto" w:fill="auto"/>
          </w:tcPr>
          <w:p w14:paraId="4DF5B787" w14:textId="77777777" w:rsidR="00725140" w:rsidRPr="00DA7E9E" w:rsidRDefault="00725140" w:rsidP="00232BCF">
            <w:pPr>
              <w:pStyle w:val="TableTextNoSpace"/>
              <w:ind w:left="40" w:right="40"/>
              <w:jc w:val="both"/>
              <w:rPr>
                <w:sz w:val="16"/>
                <w:szCs w:val="16"/>
              </w:rPr>
            </w:pPr>
            <w:r w:rsidRPr="00DA7E9E">
              <w:rPr>
                <w:sz w:val="16"/>
                <w:szCs w:val="16"/>
              </w:rPr>
              <w:t>Satisfaction for shopping opportunities</w:t>
            </w:r>
          </w:p>
        </w:tc>
        <w:tc>
          <w:tcPr>
            <w:tcW w:w="2025" w:type="dxa"/>
            <w:tcBorders>
              <w:top w:val="dotted" w:sz="4" w:space="0" w:color="0067AB"/>
              <w:left w:val="nil"/>
              <w:bottom w:val="dotted" w:sz="4" w:space="0" w:color="0067AB"/>
              <w:right w:val="nil"/>
            </w:tcBorders>
            <w:shd w:val="clear" w:color="auto" w:fill="auto"/>
          </w:tcPr>
          <w:p w14:paraId="668E9487" w14:textId="77777777" w:rsidR="00725140" w:rsidRPr="00DA7E9E" w:rsidRDefault="00725140" w:rsidP="00232BCF">
            <w:pPr>
              <w:pStyle w:val="TableTextNoSpace"/>
              <w:ind w:left="40" w:right="40"/>
              <w:jc w:val="center"/>
              <w:rPr>
                <w:sz w:val="16"/>
                <w:szCs w:val="16"/>
              </w:rPr>
            </w:pPr>
            <w:r w:rsidRPr="00DA7E9E">
              <w:rPr>
                <w:sz w:val="16"/>
                <w:szCs w:val="16"/>
              </w:rPr>
              <w:t>Strongly Positive</w:t>
            </w:r>
          </w:p>
        </w:tc>
        <w:tc>
          <w:tcPr>
            <w:tcW w:w="2025" w:type="dxa"/>
            <w:tcBorders>
              <w:top w:val="dotted" w:sz="4" w:space="0" w:color="0067AB"/>
              <w:left w:val="nil"/>
              <w:bottom w:val="dotted" w:sz="4" w:space="0" w:color="0067AB"/>
              <w:right w:val="nil"/>
            </w:tcBorders>
          </w:tcPr>
          <w:p w14:paraId="06E4DAC2" w14:textId="77777777" w:rsidR="00725140" w:rsidRPr="00DA7E9E" w:rsidRDefault="00725140" w:rsidP="00D01CB7">
            <w:pPr>
              <w:pStyle w:val="TableTextNoSpace"/>
              <w:ind w:left="40" w:right="40"/>
              <w:jc w:val="center"/>
              <w:rPr>
                <w:sz w:val="16"/>
                <w:szCs w:val="16"/>
              </w:rPr>
            </w:pPr>
            <w:r w:rsidRPr="00DA7E9E">
              <w:rPr>
                <w:sz w:val="16"/>
                <w:szCs w:val="16"/>
              </w:rPr>
              <w:t>Weakly Positive</w:t>
            </w:r>
          </w:p>
        </w:tc>
        <w:tc>
          <w:tcPr>
            <w:tcW w:w="2997" w:type="dxa"/>
            <w:tcBorders>
              <w:top w:val="dotted" w:sz="4" w:space="0" w:color="0067AB"/>
              <w:left w:val="nil"/>
              <w:bottom w:val="dotted" w:sz="4" w:space="0" w:color="0067AB"/>
              <w:right w:val="nil"/>
            </w:tcBorders>
            <w:shd w:val="clear" w:color="auto" w:fill="auto"/>
          </w:tcPr>
          <w:p w14:paraId="14A9048B" w14:textId="77777777" w:rsidR="00725140" w:rsidRPr="00DA7E9E" w:rsidRDefault="00725140" w:rsidP="00D01CB7">
            <w:pPr>
              <w:pStyle w:val="TableTextNoSpace"/>
              <w:ind w:left="40" w:right="40"/>
              <w:jc w:val="center"/>
              <w:rPr>
                <w:sz w:val="16"/>
                <w:szCs w:val="16"/>
              </w:rPr>
            </w:pPr>
            <w:r w:rsidRPr="00DA7E9E">
              <w:rPr>
                <w:sz w:val="16"/>
                <w:szCs w:val="16"/>
              </w:rPr>
              <w:t>Positive</w:t>
            </w:r>
          </w:p>
        </w:tc>
      </w:tr>
      <w:tr w:rsidR="00725140" w:rsidRPr="00DA7E9E" w14:paraId="012B9907" w14:textId="77777777" w:rsidTr="00232BCF">
        <w:trPr>
          <w:trHeight w:val="438"/>
        </w:trPr>
        <w:tc>
          <w:tcPr>
            <w:tcW w:w="2025" w:type="dxa"/>
            <w:tcBorders>
              <w:top w:val="dotted" w:sz="4" w:space="0" w:color="0067AB"/>
              <w:left w:val="nil"/>
              <w:bottom w:val="nil"/>
              <w:right w:val="nil"/>
            </w:tcBorders>
            <w:shd w:val="clear" w:color="auto" w:fill="auto"/>
          </w:tcPr>
          <w:p w14:paraId="6ECFDD15" w14:textId="77777777" w:rsidR="00725140" w:rsidRPr="00DA7E9E" w:rsidRDefault="00725140" w:rsidP="00232BCF">
            <w:pPr>
              <w:pStyle w:val="TableTextNoSpace"/>
              <w:ind w:left="40" w:right="40"/>
              <w:jc w:val="both"/>
              <w:rPr>
                <w:sz w:val="16"/>
                <w:szCs w:val="16"/>
              </w:rPr>
            </w:pPr>
            <w:r w:rsidRPr="00DA7E9E">
              <w:rPr>
                <w:sz w:val="16"/>
                <w:szCs w:val="16"/>
              </w:rPr>
              <w:t>Likelihood of Returning in next three years</w:t>
            </w:r>
          </w:p>
        </w:tc>
        <w:tc>
          <w:tcPr>
            <w:tcW w:w="2025" w:type="dxa"/>
            <w:tcBorders>
              <w:top w:val="dotted" w:sz="4" w:space="0" w:color="0067AB"/>
              <w:left w:val="nil"/>
              <w:bottom w:val="nil"/>
              <w:right w:val="nil"/>
            </w:tcBorders>
            <w:shd w:val="clear" w:color="auto" w:fill="auto"/>
          </w:tcPr>
          <w:p w14:paraId="3761556E" w14:textId="77777777" w:rsidR="00725140" w:rsidRPr="00DA7E9E" w:rsidRDefault="00725140" w:rsidP="00232BCF">
            <w:pPr>
              <w:pStyle w:val="TableTextNoSpace"/>
              <w:ind w:left="40" w:right="40"/>
              <w:jc w:val="center"/>
              <w:rPr>
                <w:sz w:val="16"/>
                <w:szCs w:val="16"/>
              </w:rPr>
            </w:pPr>
            <w:r w:rsidRPr="00DA7E9E">
              <w:rPr>
                <w:sz w:val="16"/>
                <w:szCs w:val="16"/>
              </w:rPr>
              <w:t>Strongly Positive</w:t>
            </w:r>
          </w:p>
        </w:tc>
        <w:tc>
          <w:tcPr>
            <w:tcW w:w="2025" w:type="dxa"/>
            <w:tcBorders>
              <w:top w:val="dotted" w:sz="4" w:space="0" w:color="0067AB"/>
              <w:left w:val="nil"/>
              <w:bottom w:val="nil"/>
              <w:right w:val="nil"/>
            </w:tcBorders>
          </w:tcPr>
          <w:p w14:paraId="2C173EE5" w14:textId="77777777" w:rsidR="00725140" w:rsidRPr="00DA7E9E" w:rsidRDefault="00725140" w:rsidP="00D01CB7">
            <w:pPr>
              <w:pStyle w:val="TableTextNoSpace"/>
              <w:ind w:left="40" w:right="40"/>
              <w:jc w:val="center"/>
              <w:rPr>
                <w:sz w:val="16"/>
                <w:szCs w:val="16"/>
              </w:rPr>
            </w:pPr>
            <w:r w:rsidRPr="00DA7E9E">
              <w:rPr>
                <w:sz w:val="16"/>
                <w:szCs w:val="16"/>
              </w:rPr>
              <w:t>No correlation</w:t>
            </w:r>
          </w:p>
        </w:tc>
        <w:tc>
          <w:tcPr>
            <w:tcW w:w="2997" w:type="dxa"/>
            <w:tcBorders>
              <w:top w:val="dotted" w:sz="4" w:space="0" w:color="0067AB"/>
              <w:left w:val="nil"/>
              <w:bottom w:val="nil"/>
              <w:right w:val="nil"/>
            </w:tcBorders>
            <w:shd w:val="clear" w:color="auto" w:fill="auto"/>
          </w:tcPr>
          <w:p w14:paraId="12D49A2E" w14:textId="77777777" w:rsidR="00725140" w:rsidRPr="00DA7E9E" w:rsidRDefault="00725140" w:rsidP="00D01CB7">
            <w:pPr>
              <w:pStyle w:val="TableTextNoSpace"/>
              <w:ind w:left="40" w:right="40"/>
              <w:jc w:val="center"/>
              <w:rPr>
                <w:sz w:val="16"/>
                <w:szCs w:val="16"/>
              </w:rPr>
            </w:pPr>
            <w:r w:rsidRPr="00DA7E9E">
              <w:rPr>
                <w:sz w:val="16"/>
                <w:szCs w:val="16"/>
              </w:rPr>
              <w:t>Weakly positive</w:t>
            </w:r>
          </w:p>
        </w:tc>
      </w:tr>
      <w:tr w:rsidR="00725140" w:rsidRPr="00DA7E9E" w14:paraId="3A4F62EA" w14:textId="77777777" w:rsidTr="00232BCF">
        <w:trPr>
          <w:trHeight w:val="224"/>
        </w:trPr>
        <w:tc>
          <w:tcPr>
            <w:tcW w:w="9072" w:type="dxa"/>
            <w:gridSpan w:val="4"/>
            <w:tcBorders>
              <w:top w:val="nil"/>
              <w:left w:val="nil"/>
              <w:bottom w:val="nil"/>
              <w:right w:val="nil"/>
            </w:tcBorders>
            <w:shd w:val="clear" w:color="auto" w:fill="DBE5F1" w:themeFill="accent1" w:themeFillTint="33"/>
          </w:tcPr>
          <w:p w14:paraId="009A4B82" w14:textId="77777777" w:rsidR="00725140" w:rsidRPr="00DA7E9E" w:rsidRDefault="00725140" w:rsidP="00D01CB7">
            <w:pPr>
              <w:pStyle w:val="TableHeadingWhite"/>
              <w:ind w:left="40" w:right="40"/>
              <w:jc w:val="center"/>
              <w:rPr>
                <w:color w:val="0070C0"/>
                <w:sz w:val="18"/>
                <w:szCs w:val="18"/>
              </w:rPr>
            </w:pPr>
            <w:r w:rsidRPr="00DA7E9E">
              <w:rPr>
                <w:color w:val="0070C0"/>
                <w:sz w:val="18"/>
                <w:szCs w:val="18"/>
              </w:rPr>
              <w:t>Time ashore/Awareness of activities</w:t>
            </w:r>
          </w:p>
        </w:tc>
      </w:tr>
      <w:tr w:rsidR="00725140" w:rsidRPr="00DA7E9E" w14:paraId="7EDA2F1B" w14:textId="77777777" w:rsidTr="00232BCF">
        <w:trPr>
          <w:trHeight w:val="280"/>
        </w:trPr>
        <w:tc>
          <w:tcPr>
            <w:tcW w:w="2025" w:type="dxa"/>
            <w:tcBorders>
              <w:top w:val="nil"/>
              <w:left w:val="nil"/>
              <w:bottom w:val="dotted" w:sz="4" w:space="0" w:color="0067AB"/>
              <w:right w:val="nil"/>
            </w:tcBorders>
            <w:shd w:val="clear" w:color="auto" w:fill="auto"/>
          </w:tcPr>
          <w:p w14:paraId="12928230" w14:textId="77777777" w:rsidR="00725140" w:rsidRPr="00DA7E9E" w:rsidRDefault="00725140" w:rsidP="00232BCF">
            <w:pPr>
              <w:pStyle w:val="TableTextNoSpace"/>
              <w:ind w:left="40" w:right="40"/>
              <w:jc w:val="both"/>
              <w:rPr>
                <w:sz w:val="16"/>
                <w:szCs w:val="16"/>
              </w:rPr>
            </w:pPr>
            <w:r w:rsidRPr="00DA7E9E">
              <w:rPr>
                <w:sz w:val="16"/>
                <w:szCs w:val="16"/>
              </w:rPr>
              <w:t>Time ashore</w:t>
            </w:r>
          </w:p>
        </w:tc>
        <w:tc>
          <w:tcPr>
            <w:tcW w:w="2025" w:type="dxa"/>
            <w:tcBorders>
              <w:top w:val="nil"/>
              <w:left w:val="nil"/>
              <w:bottom w:val="dotted" w:sz="4" w:space="0" w:color="0067AB"/>
              <w:right w:val="nil"/>
            </w:tcBorders>
            <w:shd w:val="clear" w:color="auto" w:fill="auto"/>
          </w:tcPr>
          <w:p w14:paraId="19992822" w14:textId="77777777" w:rsidR="00725140" w:rsidRPr="00DA7E9E" w:rsidRDefault="00725140" w:rsidP="00232BCF">
            <w:pPr>
              <w:pStyle w:val="TableTextNoSpace"/>
              <w:ind w:left="40" w:right="40"/>
              <w:jc w:val="center"/>
              <w:rPr>
                <w:sz w:val="16"/>
                <w:szCs w:val="16"/>
              </w:rPr>
            </w:pPr>
            <w:r w:rsidRPr="00DA7E9E">
              <w:rPr>
                <w:sz w:val="16"/>
                <w:szCs w:val="16"/>
              </w:rPr>
              <w:t>Positive up to 7 hours</w:t>
            </w:r>
          </w:p>
        </w:tc>
        <w:tc>
          <w:tcPr>
            <w:tcW w:w="2025" w:type="dxa"/>
            <w:tcBorders>
              <w:top w:val="nil"/>
              <w:left w:val="nil"/>
              <w:bottom w:val="dotted" w:sz="4" w:space="0" w:color="0067AB"/>
              <w:right w:val="nil"/>
            </w:tcBorders>
          </w:tcPr>
          <w:p w14:paraId="23A558C6" w14:textId="77777777" w:rsidR="00725140" w:rsidRPr="00DA7E9E" w:rsidRDefault="00725140" w:rsidP="00D01CB7">
            <w:pPr>
              <w:pStyle w:val="TableTextNoSpace"/>
              <w:ind w:left="40" w:right="40"/>
              <w:jc w:val="center"/>
              <w:rPr>
                <w:sz w:val="16"/>
                <w:szCs w:val="16"/>
              </w:rPr>
            </w:pPr>
            <w:r w:rsidRPr="00DA7E9E">
              <w:rPr>
                <w:sz w:val="16"/>
                <w:szCs w:val="16"/>
              </w:rPr>
              <w:t>Positive up to 6 hours</w:t>
            </w:r>
          </w:p>
        </w:tc>
        <w:tc>
          <w:tcPr>
            <w:tcW w:w="2997" w:type="dxa"/>
            <w:tcBorders>
              <w:top w:val="nil"/>
              <w:left w:val="nil"/>
              <w:bottom w:val="dotted" w:sz="4" w:space="0" w:color="0067AB"/>
              <w:right w:val="nil"/>
            </w:tcBorders>
            <w:shd w:val="clear" w:color="auto" w:fill="auto"/>
          </w:tcPr>
          <w:p w14:paraId="194B7528" w14:textId="77777777" w:rsidR="00725140" w:rsidRPr="00DA7E9E" w:rsidRDefault="00725140" w:rsidP="00D01CB7">
            <w:pPr>
              <w:pStyle w:val="TableTextNoSpace"/>
              <w:ind w:left="40" w:right="40"/>
              <w:jc w:val="center"/>
              <w:rPr>
                <w:sz w:val="16"/>
                <w:szCs w:val="16"/>
              </w:rPr>
            </w:pPr>
            <w:r w:rsidRPr="00DA7E9E">
              <w:rPr>
                <w:sz w:val="16"/>
                <w:szCs w:val="16"/>
              </w:rPr>
              <w:t>Positive up to 5 hours</w:t>
            </w:r>
          </w:p>
        </w:tc>
      </w:tr>
      <w:tr w:rsidR="00725140" w:rsidRPr="00DA7E9E" w14:paraId="0A01AF21" w14:textId="77777777" w:rsidTr="00232BCF">
        <w:trPr>
          <w:trHeight w:val="438"/>
        </w:trPr>
        <w:tc>
          <w:tcPr>
            <w:tcW w:w="2025" w:type="dxa"/>
            <w:tcBorders>
              <w:top w:val="dotted" w:sz="4" w:space="0" w:color="0067AB"/>
              <w:left w:val="nil"/>
              <w:bottom w:val="nil"/>
              <w:right w:val="nil"/>
            </w:tcBorders>
            <w:shd w:val="clear" w:color="auto" w:fill="auto"/>
          </w:tcPr>
          <w:p w14:paraId="134E2C20" w14:textId="77777777" w:rsidR="00725140" w:rsidRPr="00DA7E9E" w:rsidRDefault="00725140" w:rsidP="00232BCF">
            <w:pPr>
              <w:pStyle w:val="TableTextNoSpace"/>
              <w:ind w:left="40" w:right="40"/>
              <w:jc w:val="both"/>
              <w:rPr>
                <w:sz w:val="16"/>
                <w:szCs w:val="16"/>
              </w:rPr>
            </w:pPr>
            <w:r w:rsidRPr="00DA7E9E">
              <w:rPr>
                <w:sz w:val="16"/>
                <w:szCs w:val="16"/>
              </w:rPr>
              <w:t>Awareness of on shore tours/activities</w:t>
            </w:r>
          </w:p>
        </w:tc>
        <w:tc>
          <w:tcPr>
            <w:tcW w:w="2025" w:type="dxa"/>
            <w:tcBorders>
              <w:top w:val="dotted" w:sz="4" w:space="0" w:color="0067AB"/>
              <w:left w:val="nil"/>
              <w:bottom w:val="nil"/>
              <w:right w:val="nil"/>
            </w:tcBorders>
            <w:shd w:val="clear" w:color="auto" w:fill="auto"/>
          </w:tcPr>
          <w:p w14:paraId="38FF9148" w14:textId="77777777" w:rsidR="00725140" w:rsidRPr="00DA7E9E" w:rsidRDefault="00725140" w:rsidP="00232BCF">
            <w:pPr>
              <w:pStyle w:val="TableTextNoSpace"/>
              <w:ind w:left="40" w:right="40"/>
              <w:jc w:val="center"/>
              <w:rPr>
                <w:sz w:val="16"/>
                <w:szCs w:val="16"/>
              </w:rPr>
            </w:pPr>
            <w:r w:rsidRPr="00DA7E9E">
              <w:rPr>
                <w:sz w:val="16"/>
                <w:szCs w:val="16"/>
              </w:rPr>
              <w:t>No correlation</w:t>
            </w:r>
          </w:p>
        </w:tc>
        <w:tc>
          <w:tcPr>
            <w:tcW w:w="2025" w:type="dxa"/>
            <w:tcBorders>
              <w:top w:val="dotted" w:sz="4" w:space="0" w:color="0067AB"/>
              <w:left w:val="nil"/>
              <w:bottom w:val="nil"/>
              <w:right w:val="nil"/>
            </w:tcBorders>
          </w:tcPr>
          <w:p w14:paraId="3F753FD6" w14:textId="77777777" w:rsidR="00725140" w:rsidRPr="00DA7E9E" w:rsidRDefault="00725140" w:rsidP="00D01CB7">
            <w:pPr>
              <w:pStyle w:val="TableTextNoSpace"/>
              <w:ind w:left="40" w:right="40"/>
              <w:jc w:val="center"/>
              <w:rPr>
                <w:sz w:val="16"/>
                <w:szCs w:val="16"/>
              </w:rPr>
            </w:pPr>
            <w:r w:rsidRPr="00DA7E9E">
              <w:rPr>
                <w:sz w:val="16"/>
                <w:szCs w:val="16"/>
              </w:rPr>
              <w:t>Positive</w:t>
            </w:r>
          </w:p>
        </w:tc>
        <w:tc>
          <w:tcPr>
            <w:tcW w:w="2997" w:type="dxa"/>
            <w:tcBorders>
              <w:top w:val="dotted" w:sz="4" w:space="0" w:color="0067AB"/>
              <w:left w:val="nil"/>
              <w:bottom w:val="nil"/>
              <w:right w:val="nil"/>
            </w:tcBorders>
            <w:shd w:val="clear" w:color="auto" w:fill="auto"/>
          </w:tcPr>
          <w:p w14:paraId="101ED5ED" w14:textId="77777777" w:rsidR="00725140" w:rsidRPr="00DA7E9E" w:rsidRDefault="00725140" w:rsidP="00D01CB7">
            <w:pPr>
              <w:pStyle w:val="TableTextNoSpace"/>
              <w:ind w:left="40" w:right="40"/>
              <w:jc w:val="center"/>
              <w:rPr>
                <w:sz w:val="16"/>
                <w:szCs w:val="16"/>
              </w:rPr>
            </w:pPr>
            <w:r w:rsidRPr="00DA7E9E">
              <w:rPr>
                <w:sz w:val="16"/>
                <w:szCs w:val="16"/>
              </w:rPr>
              <w:t>No correlation</w:t>
            </w:r>
          </w:p>
        </w:tc>
      </w:tr>
      <w:tr w:rsidR="00725140" w:rsidRPr="00DA7E9E" w14:paraId="3C316062" w14:textId="77777777" w:rsidTr="00232BCF">
        <w:trPr>
          <w:trHeight w:val="215"/>
        </w:trPr>
        <w:tc>
          <w:tcPr>
            <w:tcW w:w="9072" w:type="dxa"/>
            <w:gridSpan w:val="4"/>
            <w:tcBorders>
              <w:top w:val="nil"/>
              <w:left w:val="nil"/>
              <w:bottom w:val="nil"/>
              <w:right w:val="nil"/>
            </w:tcBorders>
            <w:shd w:val="clear" w:color="auto" w:fill="DBE5F1" w:themeFill="accent1" w:themeFillTint="33"/>
          </w:tcPr>
          <w:p w14:paraId="7DA84A25" w14:textId="77777777" w:rsidR="00725140" w:rsidRPr="00DA7E9E" w:rsidRDefault="00725140" w:rsidP="00D01CB7">
            <w:pPr>
              <w:pStyle w:val="TableHeadingWhite"/>
              <w:ind w:left="40" w:right="40"/>
              <w:jc w:val="center"/>
              <w:rPr>
                <w:color w:val="0070C0"/>
                <w:sz w:val="18"/>
                <w:szCs w:val="18"/>
              </w:rPr>
            </w:pPr>
            <w:r w:rsidRPr="00DA7E9E">
              <w:rPr>
                <w:color w:val="0070C0"/>
                <w:sz w:val="18"/>
                <w:szCs w:val="18"/>
              </w:rPr>
              <w:t>Availability of options</w:t>
            </w:r>
          </w:p>
        </w:tc>
      </w:tr>
      <w:tr w:rsidR="00725140" w:rsidRPr="00DA7E9E" w14:paraId="184FED80" w14:textId="77777777" w:rsidTr="00232BCF">
        <w:trPr>
          <w:trHeight w:val="791"/>
        </w:trPr>
        <w:tc>
          <w:tcPr>
            <w:tcW w:w="2025" w:type="dxa"/>
            <w:tcBorders>
              <w:top w:val="nil"/>
              <w:left w:val="nil"/>
              <w:bottom w:val="dotted" w:sz="4" w:space="0" w:color="0067AB"/>
              <w:right w:val="nil"/>
            </w:tcBorders>
            <w:shd w:val="clear" w:color="auto" w:fill="auto"/>
          </w:tcPr>
          <w:p w14:paraId="4D4B5BA7" w14:textId="77777777" w:rsidR="00725140" w:rsidRPr="00DA7E9E" w:rsidRDefault="00725140" w:rsidP="00232BCF">
            <w:pPr>
              <w:pStyle w:val="TableTextNoSpace"/>
              <w:ind w:left="40" w:right="40"/>
              <w:jc w:val="both"/>
              <w:rPr>
                <w:sz w:val="16"/>
                <w:szCs w:val="16"/>
              </w:rPr>
            </w:pPr>
            <w:r w:rsidRPr="00DA7E9E">
              <w:rPr>
                <w:sz w:val="16"/>
                <w:szCs w:val="16"/>
              </w:rPr>
              <w:t>If more options were available, those who spent would have spent more on…</w:t>
            </w:r>
          </w:p>
        </w:tc>
        <w:tc>
          <w:tcPr>
            <w:tcW w:w="2025" w:type="dxa"/>
            <w:tcBorders>
              <w:top w:val="nil"/>
              <w:left w:val="nil"/>
              <w:bottom w:val="dotted" w:sz="4" w:space="0" w:color="0067AB"/>
              <w:right w:val="nil"/>
            </w:tcBorders>
            <w:shd w:val="clear" w:color="auto" w:fill="auto"/>
          </w:tcPr>
          <w:p w14:paraId="5F07FD84" w14:textId="77777777" w:rsidR="00725140" w:rsidRPr="00DA7E9E" w:rsidRDefault="00725140" w:rsidP="00232BCF">
            <w:pPr>
              <w:pStyle w:val="TableTextNoSpace"/>
              <w:ind w:left="40" w:right="40"/>
              <w:jc w:val="center"/>
              <w:rPr>
                <w:sz w:val="16"/>
                <w:szCs w:val="16"/>
              </w:rPr>
            </w:pPr>
            <w:r w:rsidRPr="00DA7E9E">
              <w:rPr>
                <w:sz w:val="16"/>
                <w:szCs w:val="16"/>
              </w:rPr>
              <w:t>Would have spent more on clothing, watches/jewellery, and souvenirs.</w:t>
            </w:r>
          </w:p>
        </w:tc>
        <w:tc>
          <w:tcPr>
            <w:tcW w:w="5022" w:type="dxa"/>
            <w:gridSpan w:val="2"/>
            <w:tcBorders>
              <w:top w:val="nil"/>
              <w:left w:val="nil"/>
              <w:bottom w:val="dotted" w:sz="4" w:space="0" w:color="0067AB"/>
              <w:right w:val="nil"/>
            </w:tcBorders>
          </w:tcPr>
          <w:p w14:paraId="5095A7B7" w14:textId="77777777" w:rsidR="00725140" w:rsidRPr="00DA7E9E" w:rsidRDefault="00725140" w:rsidP="00D01CB7">
            <w:pPr>
              <w:pStyle w:val="TableTextNoSpace"/>
              <w:ind w:left="40" w:right="40"/>
              <w:jc w:val="center"/>
              <w:rPr>
                <w:sz w:val="16"/>
                <w:szCs w:val="16"/>
              </w:rPr>
            </w:pPr>
            <w:r w:rsidRPr="00DA7E9E">
              <w:rPr>
                <w:sz w:val="16"/>
                <w:szCs w:val="16"/>
              </w:rPr>
              <w:t>Would have spent more on clothing, watches/jewellery, handicrafts/souvenirs, and entertainment</w:t>
            </w:r>
          </w:p>
        </w:tc>
      </w:tr>
      <w:tr w:rsidR="00725140" w:rsidRPr="00DA7E9E" w14:paraId="54E568D3" w14:textId="77777777" w:rsidTr="00232BCF">
        <w:trPr>
          <w:trHeight w:val="754"/>
        </w:trPr>
        <w:tc>
          <w:tcPr>
            <w:tcW w:w="2025" w:type="dxa"/>
            <w:tcBorders>
              <w:top w:val="dotted" w:sz="4" w:space="0" w:color="0067AB"/>
              <w:left w:val="nil"/>
              <w:bottom w:val="nil"/>
              <w:right w:val="nil"/>
            </w:tcBorders>
            <w:shd w:val="clear" w:color="auto" w:fill="auto"/>
          </w:tcPr>
          <w:p w14:paraId="4D570F0E" w14:textId="77777777" w:rsidR="00725140" w:rsidRPr="00DA7E9E" w:rsidRDefault="00725140" w:rsidP="00232BCF">
            <w:pPr>
              <w:pStyle w:val="TableTextNoSpace"/>
              <w:ind w:left="40" w:right="40"/>
              <w:jc w:val="both"/>
              <w:rPr>
                <w:sz w:val="16"/>
                <w:szCs w:val="16"/>
              </w:rPr>
            </w:pPr>
            <w:r w:rsidRPr="00DA7E9E">
              <w:rPr>
                <w:sz w:val="16"/>
                <w:szCs w:val="16"/>
              </w:rPr>
              <w:t>If more options were available, those who did not spend would have spent more on…</w:t>
            </w:r>
          </w:p>
        </w:tc>
        <w:tc>
          <w:tcPr>
            <w:tcW w:w="2025" w:type="dxa"/>
            <w:tcBorders>
              <w:top w:val="dotted" w:sz="4" w:space="0" w:color="0067AB"/>
              <w:left w:val="nil"/>
              <w:bottom w:val="nil"/>
              <w:right w:val="nil"/>
            </w:tcBorders>
            <w:shd w:val="clear" w:color="auto" w:fill="auto"/>
          </w:tcPr>
          <w:p w14:paraId="1FE977D6" w14:textId="77777777" w:rsidR="00725140" w:rsidRPr="00DA7E9E" w:rsidRDefault="00725140" w:rsidP="00232BCF">
            <w:pPr>
              <w:pStyle w:val="TableTextNoSpace"/>
              <w:ind w:left="40" w:right="40"/>
              <w:jc w:val="center"/>
              <w:rPr>
                <w:sz w:val="16"/>
                <w:szCs w:val="16"/>
              </w:rPr>
            </w:pPr>
            <w:r w:rsidRPr="00DA7E9E">
              <w:rPr>
                <w:sz w:val="16"/>
                <w:szCs w:val="16"/>
              </w:rPr>
              <w:t>Would have spent more on clothing, souvenirs</w:t>
            </w:r>
          </w:p>
        </w:tc>
        <w:tc>
          <w:tcPr>
            <w:tcW w:w="5022" w:type="dxa"/>
            <w:gridSpan w:val="2"/>
            <w:tcBorders>
              <w:top w:val="dotted" w:sz="4" w:space="0" w:color="0067AB"/>
              <w:left w:val="nil"/>
              <w:bottom w:val="nil"/>
              <w:right w:val="nil"/>
            </w:tcBorders>
          </w:tcPr>
          <w:p w14:paraId="5AA707DC" w14:textId="77777777" w:rsidR="00725140" w:rsidRPr="00DA7E9E" w:rsidRDefault="00725140" w:rsidP="00D01CB7">
            <w:pPr>
              <w:pStyle w:val="TableTextNoSpace"/>
              <w:ind w:left="40" w:right="40"/>
              <w:jc w:val="center"/>
              <w:rPr>
                <w:sz w:val="16"/>
                <w:szCs w:val="16"/>
              </w:rPr>
            </w:pPr>
            <w:r w:rsidRPr="00DA7E9E">
              <w:rPr>
                <w:sz w:val="16"/>
                <w:szCs w:val="16"/>
              </w:rPr>
              <w:t>Would have spent more on tours on the day, handicrafts/souvenirs</w:t>
            </w:r>
          </w:p>
        </w:tc>
      </w:tr>
      <w:tr w:rsidR="00725140" w:rsidRPr="00DA7E9E" w14:paraId="322BF161" w14:textId="77777777" w:rsidTr="00232BCF">
        <w:trPr>
          <w:trHeight w:val="197"/>
        </w:trPr>
        <w:tc>
          <w:tcPr>
            <w:tcW w:w="9072" w:type="dxa"/>
            <w:gridSpan w:val="4"/>
            <w:tcBorders>
              <w:top w:val="nil"/>
              <w:left w:val="nil"/>
              <w:bottom w:val="nil"/>
              <w:right w:val="nil"/>
            </w:tcBorders>
            <w:shd w:val="clear" w:color="auto" w:fill="DBE5F1" w:themeFill="accent1" w:themeFillTint="33"/>
          </w:tcPr>
          <w:p w14:paraId="7FF341B0" w14:textId="77777777" w:rsidR="00725140" w:rsidRPr="00DA7E9E" w:rsidRDefault="00725140" w:rsidP="00D01CB7">
            <w:pPr>
              <w:pStyle w:val="TableHeadingWhite"/>
              <w:ind w:left="40" w:right="40"/>
              <w:jc w:val="center"/>
              <w:rPr>
                <w:color w:val="0070C0"/>
                <w:sz w:val="18"/>
                <w:szCs w:val="18"/>
              </w:rPr>
            </w:pPr>
            <w:r w:rsidRPr="00DA7E9E">
              <w:rPr>
                <w:color w:val="0070C0"/>
                <w:sz w:val="18"/>
                <w:szCs w:val="18"/>
              </w:rPr>
              <w:t>Pre-purchased tour</w:t>
            </w:r>
          </w:p>
        </w:tc>
      </w:tr>
      <w:tr w:rsidR="00725140" w:rsidRPr="00DA7E9E" w14:paraId="558C0090" w14:textId="77777777" w:rsidTr="00232BCF">
        <w:trPr>
          <w:trHeight w:val="336"/>
        </w:trPr>
        <w:tc>
          <w:tcPr>
            <w:tcW w:w="2025" w:type="dxa"/>
            <w:tcBorders>
              <w:top w:val="nil"/>
              <w:left w:val="nil"/>
              <w:right w:val="nil"/>
            </w:tcBorders>
            <w:shd w:val="clear" w:color="auto" w:fill="auto"/>
          </w:tcPr>
          <w:p w14:paraId="5AD7D434" w14:textId="77777777" w:rsidR="00725140" w:rsidRPr="00DA7E9E" w:rsidRDefault="00725140" w:rsidP="00232BCF">
            <w:pPr>
              <w:pStyle w:val="TableTextNoSpace"/>
              <w:ind w:left="40" w:right="40"/>
              <w:jc w:val="both"/>
              <w:rPr>
                <w:sz w:val="16"/>
                <w:szCs w:val="16"/>
              </w:rPr>
            </w:pPr>
            <w:r w:rsidRPr="00DA7E9E">
              <w:rPr>
                <w:sz w:val="16"/>
                <w:szCs w:val="16"/>
              </w:rPr>
              <w:t>Pre-purchased tour</w:t>
            </w:r>
          </w:p>
        </w:tc>
        <w:tc>
          <w:tcPr>
            <w:tcW w:w="2025" w:type="dxa"/>
            <w:tcBorders>
              <w:top w:val="nil"/>
              <w:left w:val="nil"/>
              <w:right w:val="nil"/>
            </w:tcBorders>
            <w:shd w:val="clear" w:color="auto" w:fill="auto"/>
          </w:tcPr>
          <w:p w14:paraId="24F4B10C" w14:textId="77777777" w:rsidR="00725140" w:rsidRPr="00DA7E9E" w:rsidRDefault="00725140" w:rsidP="00232BCF">
            <w:pPr>
              <w:pStyle w:val="TableTextNoSpace"/>
              <w:ind w:left="40" w:right="40"/>
              <w:jc w:val="center"/>
              <w:rPr>
                <w:sz w:val="16"/>
                <w:szCs w:val="16"/>
              </w:rPr>
            </w:pPr>
            <w:r w:rsidRPr="00DA7E9E">
              <w:rPr>
                <w:sz w:val="16"/>
                <w:szCs w:val="16"/>
              </w:rPr>
              <w:t>Spend less in transport and more in souvenirs if tours were pre-purchased</w:t>
            </w:r>
          </w:p>
        </w:tc>
        <w:tc>
          <w:tcPr>
            <w:tcW w:w="5022" w:type="dxa"/>
            <w:gridSpan w:val="2"/>
            <w:tcBorders>
              <w:top w:val="nil"/>
              <w:left w:val="nil"/>
              <w:right w:val="nil"/>
            </w:tcBorders>
          </w:tcPr>
          <w:p w14:paraId="5A38F140" w14:textId="77777777" w:rsidR="00725140" w:rsidRPr="00DA7E9E" w:rsidRDefault="00725140" w:rsidP="00D01CB7">
            <w:pPr>
              <w:pStyle w:val="TableTextNoSpace"/>
              <w:ind w:left="40" w:right="40"/>
              <w:jc w:val="center"/>
              <w:rPr>
                <w:sz w:val="16"/>
                <w:szCs w:val="16"/>
              </w:rPr>
            </w:pPr>
            <w:r w:rsidRPr="00DA7E9E">
              <w:rPr>
                <w:sz w:val="16"/>
                <w:szCs w:val="16"/>
              </w:rPr>
              <w:t>Spend less in transport, more in souvenirs if tours were pre-purchased. Spend about the same in F&amp;B</w:t>
            </w:r>
          </w:p>
        </w:tc>
      </w:tr>
    </w:tbl>
    <w:p w14:paraId="76FE65C2" w14:textId="77777777" w:rsidR="00725140" w:rsidRPr="00F350C2" w:rsidRDefault="00725140" w:rsidP="00725140">
      <w:pPr>
        <w:pStyle w:val="BTBullet1"/>
        <w:numPr>
          <w:ilvl w:val="0"/>
          <w:numId w:val="0"/>
        </w:numPr>
        <w:ind w:left="851"/>
      </w:pPr>
    </w:p>
    <w:p w14:paraId="1892AE54" w14:textId="77777777" w:rsidR="00725140" w:rsidRPr="00DA7E9E" w:rsidRDefault="00725140" w:rsidP="00725140"/>
    <w:p w14:paraId="4E3680E4" w14:textId="77777777" w:rsidR="00725140" w:rsidRDefault="00725140" w:rsidP="00725140">
      <w:pPr>
        <w:pStyle w:val="AnnexHeading"/>
      </w:pPr>
      <w:bookmarkStart w:id="99" w:name="_Toc444536040"/>
      <w:bookmarkStart w:id="100" w:name="_Toc449611832"/>
      <w:r>
        <w:lastRenderedPageBreak/>
        <w:t>Cost Structures and Assumptions</w:t>
      </w:r>
      <w:bookmarkEnd w:id="96"/>
      <w:bookmarkEnd w:id="99"/>
      <w:bookmarkEnd w:id="100"/>
    </w:p>
    <w:p w14:paraId="1BFB8365" w14:textId="77777777" w:rsidR="00725140" w:rsidRDefault="00725140" w:rsidP="00725140">
      <w:r>
        <w:t>This annex outlines our draft assumptions behind the indirect impact assessment on the economy of Papua New Guinea and Solomon Islands:</w:t>
      </w:r>
    </w:p>
    <w:p w14:paraId="1AEC87FE" w14:textId="77777777" w:rsidR="00725140" w:rsidRDefault="00725140" w:rsidP="00725140">
      <w:pPr>
        <w:pStyle w:val="Bullet1Last"/>
      </w:pPr>
      <w:r>
        <w:t>It shows assumed cost structure for each of the industries covered in the Study;</w:t>
      </w:r>
    </w:p>
    <w:p w14:paraId="7F29EDFE" w14:textId="77777777" w:rsidR="00725140" w:rsidRDefault="00725140" w:rsidP="00725140">
      <w:pPr>
        <w:pStyle w:val="Bullet1Last"/>
      </w:pPr>
      <w:r>
        <w:t>It maps out the assumed flow of the money into one of the three final categories: local beneficiaries, government and leakage; and</w:t>
      </w:r>
    </w:p>
    <w:p w14:paraId="069C177F" w14:textId="77777777" w:rsidR="00725140" w:rsidRDefault="00725140" w:rsidP="00725140">
      <w:pPr>
        <w:pStyle w:val="Bullet1Last"/>
      </w:pPr>
      <w:r>
        <w:t>Summarizes the sources for assumptions.</w:t>
      </w:r>
    </w:p>
    <w:p w14:paraId="2D3E1E1B" w14:textId="77777777" w:rsidR="00725140" w:rsidRDefault="00725140" w:rsidP="00725140">
      <w:r>
        <w:t xml:space="preserve">These assumptions and cost structures were applied to ports of </w:t>
      </w:r>
      <w:proofErr w:type="spellStart"/>
      <w:r>
        <w:t>Alotau</w:t>
      </w:r>
      <w:proofErr w:type="spellEnd"/>
      <w:r>
        <w:t xml:space="preserve">, </w:t>
      </w:r>
      <w:proofErr w:type="spellStart"/>
      <w:r>
        <w:t>Doini</w:t>
      </w:r>
      <w:proofErr w:type="spellEnd"/>
      <w:r>
        <w:t xml:space="preserve"> Island, </w:t>
      </w:r>
      <w:proofErr w:type="spellStart"/>
      <w:r>
        <w:t>Kitava</w:t>
      </w:r>
      <w:proofErr w:type="spellEnd"/>
      <w:r>
        <w:t xml:space="preserve">, </w:t>
      </w:r>
      <w:proofErr w:type="spellStart"/>
      <w:r>
        <w:t>Kiriwina</w:t>
      </w:r>
      <w:proofErr w:type="spellEnd"/>
      <w:r>
        <w:t xml:space="preserve"> and </w:t>
      </w:r>
      <w:proofErr w:type="spellStart"/>
      <w:r>
        <w:t>Rabaul</w:t>
      </w:r>
      <w:proofErr w:type="spellEnd"/>
      <w:r>
        <w:t xml:space="preserve"> in Papua New Guinea and Honiara port in Solomon Islands.  </w:t>
      </w:r>
    </w:p>
    <w:p w14:paraId="4315C9C6" w14:textId="77777777" w:rsidR="00725140" w:rsidRPr="009A102F" w:rsidRDefault="00725140" w:rsidP="001A37EC">
      <w:pPr>
        <w:pStyle w:val="AnnexH2"/>
      </w:pPr>
      <w:bookmarkStart w:id="101" w:name="_Toc442977748"/>
      <w:bookmarkStart w:id="102" w:name="_Toc444536041"/>
      <w:r w:rsidRPr="009A102F">
        <w:t>Tours and Entertainment Services</w:t>
      </w:r>
      <w:bookmarkEnd w:id="101"/>
      <w:bookmarkEnd w:id="102"/>
    </w:p>
    <w:p w14:paraId="35EA9436" w14:textId="77777777" w:rsidR="00725140" w:rsidRPr="00F458EF" w:rsidRDefault="00725140" w:rsidP="00725140">
      <w:pPr>
        <w:pStyle w:val="AnnexTable"/>
      </w:pPr>
      <w:r>
        <w:t>Comparison of Assumptions for Tours and Entertainment Services Industry in Selected Countries</w:t>
      </w: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2268"/>
        <w:gridCol w:w="1985"/>
        <w:gridCol w:w="1417"/>
        <w:gridCol w:w="1134"/>
      </w:tblGrid>
      <w:tr w:rsidR="00725140" w:rsidRPr="00E03AFC" w14:paraId="0007F556" w14:textId="77777777" w:rsidTr="00232BCF">
        <w:trPr>
          <w:cantSplit/>
        </w:trPr>
        <w:tc>
          <w:tcPr>
            <w:tcW w:w="2268" w:type="dxa"/>
            <w:tcBorders>
              <w:bottom w:val="nil"/>
              <w:right w:val="single" w:sz="2" w:space="0" w:color="0067AB"/>
            </w:tcBorders>
            <w:shd w:val="solid" w:color="0067AB" w:fill="0067AB"/>
          </w:tcPr>
          <w:p w14:paraId="0344A8F2" w14:textId="77777777" w:rsidR="00725140" w:rsidRPr="00E03AFC" w:rsidRDefault="00725140" w:rsidP="00232BCF">
            <w:pPr>
              <w:pStyle w:val="TableHeadingWhite"/>
              <w:ind w:left="40" w:right="40"/>
              <w:rPr>
                <w:sz w:val="18"/>
                <w:szCs w:val="18"/>
              </w:rPr>
            </w:pPr>
          </w:p>
        </w:tc>
        <w:tc>
          <w:tcPr>
            <w:tcW w:w="2268" w:type="dxa"/>
            <w:tcBorders>
              <w:left w:val="single" w:sz="2" w:space="0" w:color="0067AB"/>
              <w:bottom w:val="nil"/>
              <w:right w:val="single" w:sz="2" w:space="0" w:color="0067AB"/>
            </w:tcBorders>
            <w:shd w:val="solid" w:color="0067AB" w:fill="0067AB"/>
          </w:tcPr>
          <w:p w14:paraId="7C1210C5" w14:textId="77777777" w:rsidR="00725140" w:rsidRPr="00E03AFC" w:rsidRDefault="00725140" w:rsidP="00232BCF">
            <w:pPr>
              <w:pStyle w:val="TableHeadingWhite"/>
              <w:ind w:left="40" w:right="40"/>
              <w:jc w:val="center"/>
              <w:rPr>
                <w:sz w:val="18"/>
                <w:szCs w:val="18"/>
              </w:rPr>
            </w:pPr>
            <w:r w:rsidRPr="00E03AFC">
              <w:rPr>
                <w:sz w:val="18"/>
                <w:szCs w:val="18"/>
              </w:rPr>
              <w:t>Papua New Guinea</w:t>
            </w:r>
            <w:r>
              <w:rPr>
                <w:sz w:val="18"/>
                <w:szCs w:val="18"/>
              </w:rPr>
              <w:t xml:space="preserve"> </w:t>
            </w:r>
          </w:p>
        </w:tc>
        <w:tc>
          <w:tcPr>
            <w:tcW w:w="1985" w:type="dxa"/>
            <w:tcBorders>
              <w:left w:val="single" w:sz="2" w:space="0" w:color="0067AB"/>
              <w:bottom w:val="nil"/>
              <w:right w:val="single" w:sz="2" w:space="0" w:color="0067AB"/>
            </w:tcBorders>
            <w:shd w:val="solid" w:color="0067AB" w:fill="0067AB"/>
          </w:tcPr>
          <w:p w14:paraId="5C1A52FF" w14:textId="77777777" w:rsidR="00725140" w:rsidRPr="00E03AFC" w:rsidRDefault="00725140" w:rsidP="00232BCF">
            <w:pPr>
              <w:pStyle w:val="TableHeadingWhite"/>
              <w:ind w:left="40" w:right="40"/>
              <w:jc w:val="center"/>
              <w:rPr>
                <w:sz w:val="18"/>
                <w:szCs w:val="18"/>
              </w:rPr>
            </w:pPr>
            <w:r w:rsidRPr="00E03AFC">
              <w:rPr>
                <w:sz w:val="18"/>
                <w:szCs w:val="18"/>
              </w:rPr>
              <w:t>Solomon Islands</w:t>
            </w:r>
            <w:r>
              <w:rPr>
                <w:sz w:val="18"/>
                <w:szCs w:val="18"/>
              </w:rPr>
              <w:t xml:space="preserve"> </w:t>
            </w:r>
          </w:p>
        </w:tc>
        <w:tc>
          <w:tcPr>
            <w:tcW w:w="1417" w:type="dxa"/>
            <w:tcBorders>
              <w:left w:val="single" w:sz="2" w:space="0" w:color="0067AB"/>
              <w:bottom w:val="nil"/>
            </w:tcBorders>
            <w:shd w:val="solid" w:color="0067AB" w:fill="0067AB"/>
          </w:tcPr>
          <w:p w14:paraId="78EEF419" w14:textId="77777777" w:rsidR="00725140" w:rsidRDefault="00725140" w:rsidP="00232BCF">
            <w:pPr>
              <w:pStyle w:val="TableHeadingWhite"/>
              <w:ind w:left="40" w:right="40"/>
              <w:jc w:val="center"/>
              <w:rPr>
                <w:sz w:val="18"/>
                <w:szCs w:val="18"/>
              </w:rPr>
            </w:pPr>
            <w:r w:rsidRPr="00E03AFC">
              <w:rPr>
                <w:sz w:val="18"/>
                <w:szCs w:val="18"/>
              </w:rPr>
              <w:t>Vanuatu</w:t>
            </w:r>
          </w:p>
          <w:p w14:paraId="02175FC4" w14:textId="77777777" w:rsidR="00725140" w:rsidRPr="00E03AFC" w:rsidRDefault="00725140" w:rsidP="00232BCF">
            <w:pPr>
              <w:pStyle w:val="TableHeadingWhite"/>
              <w:ind w:left="40" w:right="40"/>
              <w:jc w:val="center"/>
              <w:rPr>
                <w:sz w:val="18"/>
                <w:szCs w:val="18"/>
              </w:rPr>
            </w:pPr>
            <w:r>
              <w:rPr>
                <w:sz w:val="18"/>
                <w:szCs w:val="18"/>
              </w:rPr>
              <w:t>(activity based tour operators)</w:t>
            </w:r>
          </w:p>
        </w:tc>
        <w:tc>
          <w:tcPr>
            <w:tcW w:w="1134" w:type="dxa"/>
            <w:tcBorders>
              <w:left w:val="single" w:sz="2" w:space="0" w:color="0067AB"/>
              <w:bottom w:val="nil"/>
            </w:tcBorders>
            <w:shd w:val="solid" w:color="0067AB" w:fill="0067AB"/>
          </w:tcPr>
          <w:p w14:paraId="55C19F45" w14:textId="77777777" w:rsidR="00725140" w:rsidRPr="00E03AFC" w:rsidRDefault="00725140" w:rsidP="00232BCF">
            <w:pPr>
              <w:pStyle w:val="TableHeadingWhite"/>
              <w:ind w:left="40" w:right="40"/>
              <w:jc w:val="center"/>
              <w:rPr>
                <w:sz w:val="18"/>
                <w:szCs w:val="18"/>
              </w:rPr>
            </w:pPr>
            <w:r>
              <w:rPr>
                <w:sz w:val="18"/>
                <w:szCs w:val="18"/>
              </w:rPr>
              <w:t>Vanuatu (tour operators – transfer)</w:t>
            </w:r>
          </w:p>
        </w:tc>
      </w:tr>
      <w:tr w:rsidR="00725140" w:rsidRPr="00E03AFC" w14:paraId="6FE9AA40" w14:textId="77777777" w:rsidTr="00232BCF">
        <w:trPr>
          <w:cantSplit/>
        </w:trPr>
        <w:tc>
          <w:tcPr>
            <w:tcW w:w="9072" w:type="dxa"/>
            <w:gridSpan w:val="5"/>
            <w:tcBorders>
              <w:top w:val="nil"/>
              <w:left w:val="nil"/>
              <w:bottom w:val="nil"/>
              <w:right w:val="nil"/>
            </w:tcBorders>
            <w:shd w:val="clear" w:color="auto" w:fill="DBE5F1" w:themeFill="accent1" w:themeFillTint="33"/>
          </w:tcPr>
          <w:p w14:paraId="4C5B9180" w14:textId="77777777" w:rsidR="00725140" w:rsidRDefault="00725140" w:rsidP="00232BCF">
            <w:pPr>
              <w:pStyle w:val="TableHeadingWhite"/>
              <w:ind w:left="40" w:right="40"/>
              <w:rPr>
                <w:sz w:val="18"/>
                <w:szCs w:val="18"/>
              </w:rPr>
            </w:pPr>
            <w:r w:rsidRPr="00BD3261">
              <w:rPr>
                <w:color w:val="0070C0"/>
                <w:sz w:val="18"/>
                <w:szCs w:val="18"/>
              </w:rPr>
              <w:t>Cost Structure</w:t>
            </w:r>
          </w:p>
        </w:tc>
      </w:tr>
      <w:tr w:rsidR="00725140" w:rsidRPr="00E03AFC" w14:paraId="4976A1F3" w14:textId="77777777" w:rsidTr="00232BCF">
        <w:tc>
          <w:tcPr>
            <w:tcW w:w="2268" w:type="dxa"/>
            <w:tcBorders>
              <w:top w:val="nil"/>
              <w:left w:val="nil"/>
              <w:bottom w:val="dotted" w:sz="4" w:space="0" w:color="0067AB"/>
              <w:right w:val="nil"/>
            </w:tcBorders>
            <w:shd w:val="clear" w:color="auto" w:fill="auto"/>
          </w:tcPr>
          <w:p w14:paraId="72353D0D" w14:textId="77777777" w:rsidR="00725140" w:rsidRPr="00E03AFC" w:rsidRDefault="00725140" w:rsidP="00232BCF">
            <w:pPr>
              <w:pStyle w:val="TableTextNoSpace"/>
              <w:ind w:left="40" w:right="40"/>
              <w:rPr>
                <w:sz w:val="16"/>
                <w:szCs w:val="16"/>
              </w:rPr>
            </w:pPr>
            <w:r w:rsidRPr="00E03AFC">
              <w:rPr>
                <w:sz w:val="16"/>
                <w:szCs w:val="16"/>
              </w:rPr>
              <w:t>Staff costs</w:t>
            </w:r>
          </w:p>
        </w:tc>
        <w:tc>
          <w:tcPr>
            <w:tcW w:w="2268" w:type="dxa"/>
            <w:tcBorders>
              <w:top w:val="nil"/>
              <w:left w:val="nil"/>
              <w:bottom w:val="dotted" w:sz="4" w:space="0" w:color="0067AB"/>
              <w:right w:val="nil"/>
            </w:tcBorders>
            <w:shd w:val="clear" w:color="auto" w:fill="auto"/>
          </w:tcPr>
          <w:p w14:paraId="7F7419D3" w14:textId="77777777" w:rsidR="00725140" w:rsidRPr="00E03AFC" w:rsidRDefault="00725140" w:rsidP="00232BCF">
            <w:pPr>
              <w:pStyle w:val="TableTextNoSpace"/>
              <w:ind w:left="40" w:right="40"/>
              <w:jc w:val="center"/>
              <w:rPr>
                <w:sz w:val="16"/>
                <w:szCs w:val="16"/>
              </w:rPr>
            </w:pPr>
            <w:r>
              <w:rPr>
                <w:sz w:val="16"/>
                <w:szCs w:val="16"/>
              </w:rPr>
              <w:t>11%</w:t>
            </w:r>
          </w:p>
        </w:tc>
        <w:tc>
          <w:tcPr>
            <w:tcW w:w="1985" w:type="dxa"/>
            <w:tcBorders>
              <w:top w:val="nil"/>
              <w:left w:val="nil"/>
              <w:bottom w:val="dotted" w:sz="4" w:space="0" w:color="0067AB"/>
              <w:right w:val="nil"/>
            </w:tcBorders>
            <w:shd w:val="clear" w:color="auto" w:fill="auto"/>
          </w:tcPr>
          <w:p w14:paraId="240FA878" w14:textId="77777777" w:rsidR="00725140" w:rsidRPr="00E03AFC" w:rsidRDefault="00725140" w:rsidP="00232BCF">
            <w:pPr>
              <w:pStyle w:val="TableTextNoSpace"/>
              <w:ind w:left="40" w:right="40"/>
              <w:jc w:val="center"/>
              <w:rPr>
                <w:sz w:val="16"/>
                <w:szCs w:val="16"/>
              </w:rPr>
            </w:pPr>
            <w:r>
              <w:rPr>
                <w:sz w:val="16"/>
                <w:szCs w:val="16"/>
              </w:rPr>
              <w:t>11%</w:t>
            </w:r>
          </w:p>
        </w:tc>
        <w:tc>
          <w:tcPr>
            <w:tcW w:w="1417" w:type="dxa"/>
            <w:tcBorders>
              <w:top w:val="nil"/>
              <w:left w:val="nil"/>
              <w:bottom w:val="dotted" w:sz="4" w:space="0" w:color="0067AB"/>
              <w:right w:val="nil"/>
            </w:tcBorders>
            <w:shd w:val="clear" w:color="auto" w:fill="auto"/>
          </w:tcPr>
          <w:p w14:paraId="07BEBDF7" w14:textId="77777777" w:rsidR="00725140" w:rsidRPr="00E03AFC" w:rsidRDefault="00725140" w:rsidP="00232BCF">
            <w:pPr>
              <w:pStyle w:val="TableTextNoSpace"/>
              <w:ind w:left="40" w:right="40"/>
              <w:jc w:val="center"/>
              <w:rPr>
                <w:sz w:val="16"/>
                <w:szCs w:val="16"/>
              </w:rPr>
            </w:pPr>
            <w:r>
              <w:rPr>
                <w:sz w:val="16"/>
                <w:szCs w:val="16"/>
              </w:rPr>
              <w:t>30%</w:t>
            </w:r>
          </w:p>
        </w:tc>
        <w:tc>
          <w:tcPr>
            <w:tcW w:w="1134" w:type="dxa"/>
            <w:tcBorders>
              <w:top w:val="nil"/>
              <w:left w:val="nil"/>
              <w:bottom w:val="dotted" w:sz="4" w:space="0" w:color="0067AB"/>
              <w:right w:val="nil"/>
            </w:tcBorders>
          </w:tcPr>
          <w:p w14:paraId="3B8A7350" w14:textId="77777777" w:rsidR="00725140" w:rsidRDefault="00725140" w:rsidP="00232BCF">
            <w:pPr>
              <w:pStyle w:val="TableTextNoSpace"/>
              <w:ind w:left="40" w:right="40"/>
              <w:jc w:val="center"/>
              <w:rPr>
                <w:sz w:val="16"/>
                <w:szCs w:val="16"/>
              </w:rPr>
            </w:pPr>
            <w:r>
              <w:rPr>
                <w:sz w:val="16"/>
                <w:szCs w:val="16"/>
              </w:rPr>
              <w:t>15%</w:t>
            </w:r>
          </w:p>
        </w:tc>
      </w:tr>
      <w:tr w:rsidR="00725140" w:rsidRPr="00E03AFC" w14:paraId="4C17AC25" w14:textId="77777777" w:rsidTr="00232BCF">
        <w:tc>
          <w:tcPr>
            <w:tcW w:w="2268" w:type="dxa"/>
            <w:tcBorders>
              <w:top w:val="dotted" w:sz="4" w:space="0" w:color="0067AB"/>
              <w:left w:val="nil"/>
              <w:bottom w:val="dotted" w:sz="4" w:space="0" w:color="0067AB"/>
              <w:right w:val="nil"/>
            </w:tcBorders>
            <w:shd w:val="clear" w:color="auto" w:fill="auto"/>
          </w:tcPr>
          <w:p w14:paraId="672FB19B" w14:textId="77777777" w:rsidR="00725140" w:rsidRPr="00E03AFC" w:rsidRDefault="00725140" w:rsidP="00232BCF">
            <w:pPr>
              <w:pStyle w:val="TableTextNoSpace"/>
              <w:ind w:left="40" w:right="40"/>
              <w:rPr>
                <w:sz w:val="16"/>
                <w:szCs w:val="16"/>
              </w:rPr>
            </w:pPr>
            <w:r w:rsidRPr="00E03AFC">
              <w:rPr>
                <w:sz w:val="16"/>
                <w:szCs w:val="16"/>
              </w:rPr>
              <w:t>Goods and materials</w:t>
            </w:r>
          </w:p>
        </w:tc>
        <w:tc>
          <w:tcPr>
            <w:tcW w:w="2268" w:type="dxa"/>
            <w:tcBorders>
              <w:top w:val="dotted" w:sz="4" w:space="0" w:color="0067AB"/>
              <w:left w:val="nil"/>
              <w:bottom w:val="dotted" w:sz="4" w:space="0" w:color="0067AB"/>
              <w:right w:val="nil"/>
            </w:tcBorders>
            <w:shd w:val="clear" w:color="auto" w:fill="auto"/>
          </w:tcPr>
          <w:p w14:paraId="2BBD6858" w14:textId="77777777" w:rsidR="00725140" w:rsidRPr="00E03AFC" w:rsidRDefault="00725140" w:rsidP="00232BCF">
            <w:pPr>
              <w:pStyle w:val="TableTextNoSpace"/>
              <w:ind w:left="40" w:right="40"/>
              <w:jc w:val="center"/>
              <w:rPr>
                <w:sz w:val="16"/>
                <w:szCs w:val="16"/>
              </w:rPr>
            </w:pPr>
            <w:r>
              <w:rPr>
                <w:sz w:val="16"/>
                <w:szCs w:val="16"/>
              </w:rPr>
              <w:t>4%</w:t>
            </w:r>
          </w:p>
        </w:tc>
        <w:tc>
          <w:tcPr>
            <w:tcW w:w="1985" w:type="dxa"/>
            <w:tcBorders>
              <w:top w:val="dotted" w:sz="4" w:space="0" w:color="0067AB"/>
              <w:left w:val="nil"/>
              <w:bottom w:val="dotted" w:sz="4" w:space="0" w:color="0067AB"/>
              <w:right w:val="nil"/>
            </w:tcBorders>
            <w:shd w:val="clear" w:color="auto" w:fill="auto"/>
          </w:tcPr>
          <w:p w14:paraId="1C58B410" w14:textId="77777777" w:rsidR="00725140" w:rsidRPr="00E03AFC" w:rsidRDefault="00725140" w:rsidP="00232BCF">
            <w:pPr>
              <w:pStyle w:val="TableTextNoSpace"/>
              <w:ind w:left="40" w:right="40"/>
              <w:jc w:val="center"/>
              <w:rPr>
                <w:sz w:val="16"/>
                <w:szCs w:val="16"/>
              </w:rPr>
            </w:pPr>
            <w:r>
              <w:rPr>
                <w:sz w:val="16"/>
                <w:szCs w:val="16"/>
              </w:rPr>
              <w:t>0%</w:t>
            </w:r>
          </w:p>
        </w:tc>
        <w:tc>
          <w:tcPr>
            <w:tcW w:w="1417" w:type="dxa"/>
            <w:tcBorders>
              <w:top w:val="dotted" w:sz="4" w:space="0" w:color="0067AB"/>
              <w:left w:val="nil"/>
              <w:bottom w:val="dotted" w:sz="4" w:space="0" w:color="0067AB"/>
              <w:right w:val="nil"/>
            </w:tcBorders>
            <w:shd w:val="clear" w:color="auto" w:fill="auto"/>
          </w:tcPr>
          <w:p w14:paraId="12009737" w14:textId="77777777" w:rsidR="00725140" w:rsidRPr="00E03AFC" w:rsidRDefault="00725140" w:rsidP="00232BCF">
            <w:pPr>
              <w:pStyle w:val="TableTextNoSpace"/>
              <w:ind w:left="40" w:right="40"/>
              <w:jc w:val="center"/>
              <w:rPr>
                <w:sz w:val="16"/>
                <w:szCs w:val="16"/>
              </w:rPr>
            </w:pPr>
            <w:r>
              <w:rPr>
                <w:sz w:val="16"/>
                <w:szCs w:val="16"/>
              </w:rPr>
              <w:t>4% (electricity/water/gas)</w:t>
            </w:r>
          </w:p>
        </w:tc>
        <w:tc>
          <w:tcPr>
            <w:tcW w:w="1134" w:type="dxa"/>
            <w:tcBorders>
              <w:top w:val="dotted" w:sz="4" w:space="0" w:color="0067AB"/>
              <w:left w:val="nil"/>
              <w:bottom w:val="dotted" w:sz="4" w:space="0" w:color="0067AB"/>
              <w:right w:val="nil"/>
            </w:tcBorders>
          </w:tcPr>
          <w:p w14:paraId="3BB5E4CF" w14:textId="77777777" w:rsidR="00725140" w:rsidRDefault="00725140" w:rsidP="00232BCF">
            <w:pPr>
              <w:pStyle w:val="TableTextNoSpace"/>
              <w:ind w:left="40" w:right="40"/>
              <w:jc w:val="center"/>
              <w:rPr>
                <w:sz w:val="16"/>
                <w:szCs w:val="16"/>
              </w:rPr>
            </w:pPr>
          </w:p>
        </w:tc>
      </w:tr>
      <w:tr w:rsidR="00725140" w:rsidRPr="00E03AFC" w14:paraId="1C589604" w14:textId="77777777" w:rsidTr="00232BCF">
        <w:tc>
          <w:tcPr>
            <w:tcW w:w="2268" w:type="dxa"/>
            <w:tcBorders>
              <w:top w:val="dotted" w:sz="4" w:space="0" w:color="0067AB"/>
              <w:left w:val="nil"/>
              <w:bottom w:val="dotted" w:sz="4" w:space="0" w:color="0067AB"/>
              <w:right w:val="nil"/>
            </w:tcBorders>
            <w:shd w:val="clear" w:color="auto" w:fill="auto"/>
          </w:tcPr>
          <w:p w14:paraId="4333E434" w14:textId="77777777" w:rsidR="00725140" w:rsidRPr="00E03AFC" w:rsidRDefault="00725140" w:rsidP="00232BCF">
            <w:pPr>
              <w:pStyle w:val="TableTextNoSpace"/>
              <w:ind w:left="40" w:right="40"/>
              <w:rPr>
                <w:sz w:val="16"/>
                <w:szCs w:val="16"/>
              </w:rPr>
            </w:pPr>
            <w:r w:rsidRPr="00E03AFC">
              <w:rPr>
                <w:sz w:val="16"/>
                <w:szCs w:val="16"/>
              </w:rPr>
              <w:t>Equipment</w:t>
            </w:r>
          </w:p>
        </w:tc>
        <w:tc>
          <w:tcPr>
            <w:tcW w:w="2268" w:type="dxa"/>
            <w:tcBorders>
              <w:top w:val="dotted" w:sz="4" w:space="0" w:color="0067AB"/>
              <w:left w:val="nil"/>
              <w:bottom w:val="dotted" w:sz="4" w:space="0" w:color="0067AB"/>
              <w:right w:val="nil"/>
            </w:tcBorders>
            <w:shd w:val="clear" w:color="auto" w:fill="auto"/>
          </w:tcPr>
          <w:p w14:paraId="38C673C9" w14:textId="77777777" w:rsidR="00725140" w:rsidRPr="00E03AFC" w:rsidRDefault="00725140" w:rsidP="00232BCF">
            <w:pPr>
              <w:pStyle w:val="TableTextNoSpace"/>
              <w:ind w:left="40" w:right="40"/>
              <w:jc w:val="center"/>
              <w:rPr>
                <w:sz w:val="16"/>
                <w:szCs w:val="16"/>
              </w:rPr>
            </w:pPr>
            <w:r>
              <w:rPr>
                <w:sz w:val="16"/>
                <w:szCs w:val="16"/>
              </w:rPr>
              <w:t>5%</w:t>
            </w:r>
          </w:p>
        </w:tc>
        <w:tc>
          <w:tcPr>
            <w:tcW w:w="1985" w:type="dxa"/>
            <w:tcBorders>
              <w:top w:val="dotted" w:sz="4" w:space="0" w:color="0067AB"/>
              <w:left w:val="nil"/>
              <w:bottom w:val="dotted" w:sz="4" w:space="0" w:color="0067AB"/>
              <w:right w:val="nil"/>
            </w:tcBorders>
            <w:shd w:val="clear" w:color="auto" w:fill="auto"/>
          </w:tcPr>
          <w:p w14:paraId="3054B824" w14:textId="77777777" w:rsidR="00725140" w:rsidRPr="00E03AFC" w:rsidRDefault="00725140" w:rsidP="00232BCF">
            <w:pPr>
              <w:pStyle w:val="TableTextNoSpace"/>
              <w:ind w:left="40" w:right="40"/>
              <w:jc w:val="center"/>
              <w:rPr>
                <w:sz w:val="16"/>
                <w:szCs w:val="16"/>
              </w:rPr>
            </w:pPr>
            <w:r>
              <w:rPr>
                <w:sz w:val="16"/>
                <w:szCs w:val="16"/>
              </w:rPr>
              <w:t>0%</w:t>
            </w:r>
          </w:p>
        </w:tc>
        <w:tc>
          <w:tcPr>
            <w:tcW w:w="1417" w:type="dxa"/>
            <w:tcBorders>
              <w:top w:val="dotted" w:sz="4" w:space="0" w:color="0067AB"/>
              <w:left w:val="nil"/>
              <w:bottom w:val="dotted" w:sz="4" w:space="0" w:color="0067AB"/>
              <w:right w:val="nil"/>
            </w:tcBorders>
            <w:shd w:val="clear" w:color="auto" w:fill="auto"/>
          </w:tcPr>
          <w:p w14:paraId="3D2919EA" w14:textId="77777777" w:rsidR="00725140" w:rsidRPr="00E03AFC" w:rsidRDefault="00725140" w:rsidP="00232BCF">
            <w:pPr>
              <w:pStyle w:val="TableTextNoSpace"/>
              <w:ind w:left="40" w:right="40"/>
              <w:jc w:val="center"/>
              <w:rPr>
                <w:sz w:val="16"/>
                <w:szCs w:val="16"/>
              </w:rPr>
            </w:pPr>
            <w:r>
              <w:rPr>
                <w:sz w:val="16"/>
                <w:szCs w:val="16"/>
              </w:rPr>
              <w:t>15% (loan repayment)</w:t>
            </w:r>
          </w:p>
        </w:tc>
        <w:tc>
          <w:tcPr>
            <w:tcW w:w="1134" w:type="dxa"/>
            <w:tcBorders>
              <w:top w:val="dotted" w:sz="4" w:space="0" w:color="0067AB"/>
              <w:left w:val="nil"/>
              <w:bottom w:val="dotted" w:sz="4" w:space="0" w:color="0067AB"/>
              <w:right w:val="nil"/>
            </w:tcBorders>
          </w:tcPr>
          <w:p w14:paraId="6CD401DE" w14:textId="77777777" w:rsidR="00725140" w:rsidRPr="00E03AFC" w:rsidRDefault="00725140" w:rsidP="00232BCF">
            <w:pPr>
              <w:pStyle w:val="TableTextNoSpace"/>
              <w:ind w:left="40" w:right="40"/>
              <w:jc w:val="center"/>
              <w:rPr>
                <w:sz w:val="16"/>
                <w:szCs w:val="16"/>
              </w:rPr>
            </w:pPr>
            <w:r>
              <w:rPr>
                <w:sz w:val="16"/>
                <w:szCs w:val="16"/>
              </w:rPr>
              <w:t>5% (loan repayment)</w:t>
            </w:r>
          </w:p>
        </w:tc>
      </w:tr>
      <w:tr w:rsidR="00725140" w:rsidRPr="00E03AFC" w14:paraId="021C0B15" w14:textId="77777777" w:rsidTr="00232BCF">
        <w:tc>
          <w:tcPr>
            <w:tcW w:w="2268" w:type="dxa"/>
            <w:tcBorders>
              <w:top w:val="dotted" w:sz="4" w:space="0" w:color="0067AB"/>
              <w:left w:val="nil"/>
              <w:bottom w:val="dotted" w:sz="4" w:space="0" w:color="0067AB"/>
              <w:right w:val="nil"/>
            </w:tcBorders>
            <w:shd w:val="clear" w:color="auto" w:fill="auto"/>
          </w:tcPr>
          <w:p w14:paraId="0D7FCE61" w14:textId="77777777" w:rsidR="00725140" w:rsidRPr="00E03AFC" w:rsidRDefault="00725140" w:rsidP="00232BCF">
            <w:pPr>
              <w:pStyle w:val="TableTextNoSpace"/>
              <w:ind w:left="40" w:right="40"/>
              <w:rPr>
                <w:sz w:val="16"/>
                <w:szCs w:val="16"/>
              </w:rPr>
            </w:pPr>
            <w:r w:rsidRPr="00E03AFC">
              <w:rPr>
                <w:sz w:val="16"/>
                <w:szCs w:val="16"/>
              </w:rPr>
              <w:t>Services</w:t>
            </w:r>
          </w:p>
        </w:tc>
        <w:tc>
          <w:tcPr>
            <w:tcW w:w="2268" w:type="dxa"/>
            <w:tcBorders>
              <w:top w:val="dotted" w:sz="4" w:space="0" w:color="0067AB"/>
              <w:left w:val="nil"/>
              <w:bottom w:val="dotted" w:sz="4" w:space="0" w:color="0067AB"/>
              <w:right w:val="nil"/>
            </w:tcBorders>
            <w:shd w:val="clear" w:color="auto" w:fill="auto"/>
          </w:tcPr>
          <w:p w14:paraId="7B1D182E" w14:textId="77777777" w:rsidR="00725140" w:rsidRPr="00E03AFC" w:rsidRDefault="00725140" w:rsidP="00232BCF">
            <w:pPr>
              <w:pStyle w:val="TableTextNoSpace"/>
              <w:ind w:left="40" w:right="40"/>
              <w:jc w:val="center"/>
              <w:rPr>
                <w:sz w:val="16"/>
                <w:szCs w:val="16"/>
              </w:rPr>
            </w:pPr>
            <w:r>
              <w:rPr>
                <w:sz w:val="16"/>
                <w:szCs w:val="16"/>
              </w:rPr>
              <w:t>8%</w:t>
            </w:r>
          </w:p>
        </w:tc>
        <w:tc>
          <w:tcPr>
            <w:tcW w:w="1985" w:type="dxa"/>
            <w:tcBorders>
              <w:top w:val="dotted" w:sz="4" w:space="0" w:color="0067AB"/>
              <w:left w:val="nil"/>
              <w:bottom w:val="dotted" w:sz="4" w:space="0" w:color="0067AB"/>
              <w:right w:val="nil"/>
            </w:tcBorders>
            <w:shd w:val="clear" w:color="auto" w:fill="auto"/>
          </w:tcPr>
          <w:p w14:paraId="26359EB7" w14:textId="77777777" w:rsidR="00725140" w:rsidRPr="00E03AFC" w:rsidRDefault="00725140" w:rsidP="00232BCF">
            <w:pPr>
              <w:pStyle w:val="TableTextNoSpace"/>
              <w:ind w:left="40" w:right="40"/>
              <w:jc w:val="center"/>
              <w:rPr>
                <w:sz w:val="16"/>
                <w:szCs w:val="16"/>
              </w:rPr>
            </w:pPr>
            <w:r>
              <w:rPr>
                <w:sz w:val="16"/>
                <w:szCs w:val="16"/>
              </w:rPr>
              <w:t>2%</w:t>
            </w:r>
          </w:p>
        </w:tc>
        <w:tc>
          <w:tcPr>
            <w:tcW w:w="1417" w:type="dxa"/>
            <w:tcBorders>
              <w:top w:val="dotted" w:sz="4" w:space="0" w:color="0067AB"/>
              <w:left w:val="nil"/>
              <w:bottom w:val="dotted" w:sz="4" w:space="0" w:color="0067AB"/>
              <w:right w:val="nil"/>
            </w:tcBorders>
            <w:shd w:val="clear" w:color="auto" w:fill="auto"/>
          </w:tcPr>
          <w:p w14:paraId="72168BA6" w14:textId="77777777" w:rsidR="00725140" w:rsidRPr="00E03AFC" w:rsidRDefault="00725140" w:rsidP="00232BCF">
            <w:pPr>
              <w:pStyle w:val="TableTextNoSpace"/>
              <w:ind w:left="40" w:right="40"/>
              <w:jc w:val="center"/>
              <w:rPr>
                <w:sz w:val="16"/>
                <w:szCs w:val="16"/>
              </w:rPr>
            </w:pPr>
            <w:r>
              <w:rPr>
                <w:sz w:val="16"/>
                <w:szCs w:val="16"/>
              </w:rPr>
              <w:t>10% (transfers)</w:t>
            </w:r>
          </w:p>
        </w:tc>
        <w:tc>
          <w:tcPr>
            <w:tcW w:w="1134" w:type="dxa"/>
            <w:tcBorders>
              <w:top w:val="dotted" w:sz="4" w:space="0" w:color="0067AB"/>
              <w:left w:val="nil"/>
              <w:bottom w:val="dotted" w:sz="4" w:space="0" w:color="0067AB"/>
              <w:right w:val="nil"/>
            </w:tcBorders>
          </w:tcPr>
          <w:p w14:paraId="65F84FD8" w14:textId="77777777" w:rsidR="00725140" w:rsidRDefault="00725140" w:rsidP="00232BCF">
            <w:pPr>
              <w:pStyle w:val="TableTextNoSpace"/>
              <w:ind w:left="40" w:right="40"/>
              <w:jc w:val="center"/>
              <w:rPr>
                <w:sz w:val="16"/>
                <w:szCs w:val="16"/>
              </w:rPr>
            </w:pPr>
          </w:p>
        </w:tc>
      </w:tr>
      <w:tr w:rsidR="00725140" w:rsidRPr="00E03AFC" w14:paraId="18E6B0F8" w14:textId="77777777" w:rsidTr="00232BCF">
        <w:tc>
          <w:tcPr>
            <w:tcW w:w="2268" w:type="dxa"/>
            <w:tcBorders>
              <w:top w:val="dotted" w:sz="4" w:space="0" w:color="0067AB"/>
              <w:left w:val="nil"/>
              <w:bottom w:val="dotted" w:sz="4" w:space="0" w:color="0067AB"/>
              <w:right w:val="nil"/>
            </w:tcBorders>
            <w:shd w:val="clear" w:color="auto" w:fill="auto"/>
          </w:tcPr>
          <w:p w14:paraId="08E1D08A" w14:textId="77777777" w:rsidR="00725140" w:rsidRPr="00E03AFC" w:rsidRDefault="00725140" w:rsidP="00232BCF">
            <w:pPr>
              <w:pStyle w:val="TableTextNoSpace"/>
              <w:ind w:left="40" w:right="40"/>
              <w:rPr>
                <w:sz w:val="16"/>
                <w:szCs w:val="16"/>
              </w:rPr>
            </w:pPr>
            <w:r w:rsidRPr="00E03AFC">
              <w:rPr>
                <w:sz w:val="16"/>
                <w:szCs w:val="16"/>
              </w:rPr>
              <w:t>Fuel/transport</w:t>
            </w:r>
          </w:p>
        </w:tc>
        <w:tc>
          <w:tcPr>
            <w:tcW w:w="2268" w:type="dxa"/>
            <w:tcBorders>
              <w:top w:val="dotted" w:sz="4" w:space="0" w:color="0067AB"/>
              <w:left w:val="nil"/>
              <w:bottom w:val="dotted" w:sz="4" w:space="0" w:color="0067AB"/>
              <w:right w:val="nil"/>
            </w:tcBorders>
            <w:shd w:val="clear" w:color="auto" w:fill="auto"/>
          </w:tcPr>
          <w:p w14:paraId="5A0A028B" w14:textId="77777777" w:rsidR="00725140" w:rsidRPr="00E03AFC" w:rsidRDefault="00725140" w:rsidP="00232BCF">
            <w:pPr>
              <w:pStyle w:val="TableTextNoSpace"/>
              <w:ind w:left="40" w:right="40"/>
              <w:jc w:val="center"/>
              <w:rPr>
                <w:sz w:val="16"/>
                <w:szCs w:val="16"/>
              </w:rPr>
            </w:pPr>
            <w:r>
              <w:rPr>
                <w:sz w:val="16"/>
                <w:szCs w:val="16"/>
              </w:rPr>
              <w:t>9%</w:t>
            </w:r>
          </w:p>
        </w:tc>
        <w:tc>
          <w:tcPr>
            <w:tcW w:w="1985" w:type="dxa"/>
            <w:tcBorders>
              <w:top w:val="dotted" w:sz="4" w:space="0" w:color="0067AB"/>
              <w:left w:val="nil"/>
              <w:bottom w:val="dotted" w:sz="4" w:space="0" w:color="0067AB"/>
              <w:right w:val="nil"/>
            </w:tcBorders>
            <w:shd w:val="clear" w:color="auto" w:fill="auto"/>
          </w:tcPr>
          <w:p w14:paraId="4D10791C" w14:textId="77777777" w:rsidR="00725140" w:rsidRPr="00E03AFC" w:rsidRDefault="00725140" w:rsidP="00232BCF">
            <w:pPr>
              <w:pStyle w:val="TableTextNoSpace"/>
              <w:ind w:left="40" w:right="40"/>
              <w:jc w:val="center"/>
              <w:rPr>
                <w:sz w:val="16"/>
                <w:szCs w:val="16"/>
              </w:rPr>
            </w:pPr>
            <w:r>
              <w:rPr>
                <w:sz w:val="16"/>
                <w:szCs w:val="16"/>
              </w:rPr>
              <w:t>38%</w:t>
            </w:r>
          </w:p>
        </w:tc>
        <w:tc>
          <w:tcPr>
            <w:tcW w:w="1417" w:type="dxa"/>
            <w:tcBorders>
              <w:top w:val="dotted" w:sz="4" w:space="0" w:color="0067AB"/>
              <w:left w:val="nil"/>
              <w:bottom w:val="dotted" w:sz="4" w:space="0" w:color="0067AB"/>
              <w:right w:val="nil"/>
            </w:tcBorders>
            <w:shd w:val="clear" w:color="auto" w:fill="auto"/>
          </w:tcPr>
          <w:p w14:paraId="0C0303F0" w14:textId="77777777" w:rsidR="00725140" w:rsidRPr="00E03AFC" w:rsidRDefault="00725140" w:rsidP="00232BCF">
            <w:pPr>
              <w:pStyle w:val="TableTextNoSpace"/>
              <w:ind w:left="40" w:right="40"/>
              <w:jc w:val="center"/>
              <w:rPr>
                <w:sz w:val="16"/>
                <w:szCs w:val="16"/>
              </w:rPr>
            </w:pPr>
            <w:r>
              <w:rPr>
                <w:sz w:val="16"/>
                <w:szCs w:val="16"/>
              </w:rPr>
              <w:t>10%</w:t>
            </w:r>
          </w:p>
        </w:tc>
        <w:tc>
          <w:tcPr>
            <w:tcW w:w="1134" w:type="dxa"/>
            <w:tcBorders>
              <w:top w:val="dotted" w:sz="4" w:space="0" w:color="0067AB"/>
              <w:left w:val="nil"/>
              <w:bottom w:val="dotted" w:sz="4" w:space="0" w:color="0067AB"/>
              <w:right w:val="nil"/>
            </w:tcBorders>
          </w:tcPr>
          <w:p w14:paraId="6ABABCB7" w14:textId="77777777" w:rsidR="00725140" w:rsidRDefault="00725140" w:rsidP="00232BCF">
            <w:pPr>
              <w:pStyle w:val="TableTextNoSpace"/>
              <w:ind w:left="40" w:right="40"/>
              <w:jc w:val="center"/>
              <w:rPr>
                <w:sz w:val="16"/>
                <w:szCs w:val="16"/>
              </w:rPr>
            </w:pPr>
            <w:r>
              <w:rPr>
                <w:sz w:val="16"/>
                <w:szCs w:val="16"/>
              </w:rPr>
              <w:t>15%</w:t>
            </w:r>
          </w:p>
        </w:tc>
      </w:tr>
      <w:tr w:rsidR="00725140" w:rsidRPr="00E03AFC" w14:paraId="71FAF180" w14:textId="77777777" w:rsidTr="00232BCF">
        <w:tc>
          <w:tcPr>
            <w:tcW w:w="2268" w:type="dxa"/>
            <w:tcBorders>
              <w:top w:val="dotted" w:sz="4" w:space="0" w:color="0067AB"/>
              <w:left w:val="nil"/>
              <w:bottom w:val="dotted" w:sz="4" w:space="0" w:color="0067AB"/>
              <w:right w:val="nil"/>
            </w:tcBorders>
            <w:shd w:val="clear" w:color="auto" w:fill="auto"/>
          </w:tcPr>
          <w:p w14:paraId="651FD091" w14:textId="77777777" w:rsidR="00725140" w:rsidRPr="00E03AFC" w:rsidRDefault="00725140" w:rsidP="00232BCF">
            <w:pPr>
              <w:pStyle w:val="TableTextNoSpace"/>
              <w:ind w:left="40" w:right="40"/>
              <w:rPr>
                <w:sz w:val="16"/>
                <w:szCs w:val="16"/>
              </w:rPr>
            </w:pPr>
            <w:r w:rsidRPr="00E03AFC">
              <w:rPr>
                <w:sz w:val="16"/>
                <w:szCs w:val="16"/>
              </w:rPr>
              <w:t>Property Rental / Ownership</w:t>
            </w:r>
          </w:p>
        </w:tc>
        <w:tc>
          <w:tcPr>
            <w:tcW w:w="2268" w:type="dxa"/>
            <w:tcBorders>
              <w:top w:val="dotted" w:sz="4" w:space="0" w:color="0067AB"/>
              <w:left w:val="nil"/>
              <w:bottom w:val="dotted" w:sz="4" w:space="0" w:color="0067AB"/>
              <w:right w:val="nil"/>
            </w:tcBorders>
            <w:shd w:val="clear" w:color="auto" w:fill="auto"/>
          </w:tcPr>
          <w:p w14:paraId="1091268B" w14:textId="77777777" w:rsidR="00725140" w:rsidRPr="00E03AFC" w:rsidRDefault="00725140" w:rsidP="00232BCF">
            <w:pPr>
              <w:pStyle w:val="TableTextNoSpace"/>
              <w:ind w:left="40" w:right="40"/>
              <w:jc w:val="center"/>
              <w:rPr>
                <w:sz w:val="16"/>
                <w:szCs w:val="16"/>
              </w:rPr>
            </w:pPr>
            <w:r>
              <w:rPr>
                <w:sz w:val="16"/>
                <w:szCs w:val="16"/>
              </w:rPr>
              <w:t>10%</w:t>
            </w:r>
          </w:p>
        </w:tc>
        <w:tc>
          <w:tcPr>
            <w:tcW w:w="1985" w:type="dxa"/>
            <w:tcBorders>
              <w:top w:val="dotted" w:sz="4" w:space="0" w:color="0067AB"/>
              <w:left w:val="nil"/>
              <w:bottom w:val="dotted" w:sz="4" w:space="0" w:color="0067AB"/>
              <w:right w:val="nil"/>
            </w:tcBorders>
            <w:shd w:val="clear" w:color="auto" w:fill="auto"/>
          </w:tcPr>
          <w:p w14:paraId="2B804A22" w14:textId="77777777" w:rsidR="00725140" w:rsidRPr="00E03AFC" w:rsidRDefault="00725140" w:rsidP="00232BCF">
            <w:pPr>
              <w:pStyle w:val="TableTextNoSpace"/>
              <w:ind w:left="40" w:right="40"/>
              <w:jc w:val="center"/>
              <w:rPr>
                <w:sz w:val="16"/>
                <w:szCs w:val="16"/>
              </w:rPr>
            </w:pPr>
            <w:r>
              <w:rPr>
                <w:sz w:val="16"/>
                <w:szCs w:val="16"/>
              </w:rPr>
              <w:t>21%</w:t>
            </w:r>
          </w:p>
        </w:tc>
        <w:tc>
          <w:tcPr>
            <w:tcW w:w="1417" w:type="dxa"/>
            <w:tcBorders>
              <w:top w:val="dotted" w:sz="4" w:space="0" w:color="0067AB"/>
              <w:left w:val="nil"/>
              <w:bottom w:val="dotted" w:sz="4" w:space="0" w:color="0067AB"/>
              <w:right w:val="nil"/>
            </w:tcBorders>
            <w:shd w:val="clear" w:color="auto" w:fill="auto"/>
          </w:tcPr>
          <w:p w14:paraId="73A8D78F" w14:textId="77777777" w:rsidR="00725140" w:rsidRPr="00E03AFC" w:rsidRDefault="00725140" w:rsidP="00232BCF">
            <w:pPr>
              <w:pStyle w:val="TableTextNoSpace"/>
              <w:ind w:left="40" w:right="40"/>
              <w:jc w:val="center"/>
              <w:rPr>
                <w:sz w:val="16"/>
                <w:szCs w:val="16"/>
              </w:rPr>
            </w:pPr>
            <w:r>
              <w:rPr>
                <w:sz w:val="16"/>
                <w:szCs w:val="16"/>
              </w:rPr>
              <w:t>10% (asset investment)</w:t>
            </w:r>
          </w:p>
        </w:tc>
        <w:tc>
          <w:tcPr>
            <w:tcW w:w="1134" w:type="dxa"/>
            <w:tcBorders>
              <w:top w:val="dotted" w:sz="4" w:space="0" w:color="0067AB"/>
              <w:left w:val="nil"/>
              <w:bottom w:val="dotted" w:sz="4" w:space="0" w:color="0067AB"/>
              <w:right w:val="nil"/>
            </w:tcBorders>
          </w:tcPr>
          <w:p w14:paraId="2F6287A8" w14:textId="77777777" w:rsidR="00725140" w:rsidRPr="00E03AFC" w:rsidRDefault="00725140" w:rsidP="00232BCF">
            <w:pPr>
              <w:pStyle w:val="TableTextNoSpace"/>
              <w:ind w:left="40" w:right="40"/>
              <w:jc w:val="center"/>
              <w:rPr>
                <w:sz w:val="16"/>
                <w:szCs w:val="16"/>
              </w:rPr>
            </w:pPr>
            <w:r>
              <w:rPr>
                <w:sz w:val="16"/>
                <w:szCs w:val="16"/>
              </w:rPr>
              <w:t>25% (asset investment and electricity/water/gas)</w:t>
            </w:r>
          </w:p>
        </w:tc>
      </w:tr>
      <w:tr w:rsidR="00725140" w:rsidRPr="00E03AFC" w14:paraId="22F5630A" w14:textId="77777777" w:rsidTr="00232BCF">
        <w:tc>
          <w:tcPr>
            <w:tcW w:w="2268" w:type="dxa"/>
            <w:tcBorders>
              <w:top w:val="dotted" w:sz="4" w:space="0" w:color="0067AB"/>
              <w:left w:val="nil"/>
              <w:bottom w:val="dotted" w:sz="4" w:space="0" w:color="0067AB"/>
              <w:right w:val="nil"/>
            </w:tcBorders>
            <w:shd w:val="clear" w:color="auto" w:fill="auto"/>
          </w:tcPr>
          <w:p w14:paraId="430FA18D" w14:textId="77777777" w:rsidR="00725140" w:rsidRPr="00E03AFC" w:rsidRDefault="00725140" w:rsidP="00232BCF">
            <w:pPr>
              <w:pStyle w:val="TableTextNoSpace"/>
              <w:ind w:left="40" w:right="40"/>
              <w:rPr>
                <w:sz w:val="16"/>
                <w:szCs w:val="16"/>
              </w:rPr>
            </w:pPr>
            <w:r w:rsidRPr="00E03AFC">
              <w:rPr>
                <w:sz w:val="16"/>
                <w:szCs w:val="16"/>
              </w:rPr>
              <w:t>Insurance</w:t>
            </w:r>
          </w:p>
        </w:tc>
        <w:tc>
          <w:tcPr>
            <w:tcW w:w="2268" w:type="dxa"/>
            <w:tcBorders>
              <w:top w:val="dotted" w:sz="4" w:space="0" w:color="0067AB"/>
              <w:left w:val="nil"/>
              <w:bottom w:val="dotted" w:sz="4" w:space="0" w:color="0067AB"/>
              <w:right w:val="nil"/>
            </w:tcBorders>
            <w:shd w:val="clear" w:color="auto" w:fill="auto"/>
          </w:tcPr>
          <w:p w14:paraId="49B58759" w14:textId="77777777" w:rsidR="00725140" w:rsidRPr="00E03AFC" w:rsidRDefault="00725140" w:rsidP="00232BCF">
            <w:pPr>
              <w:pStyle w:val="TableTextNoSpace"/>
              <w:ind w:left="40" w:right="40"/>
              <w:jc w:val="center"/>
              <w:rPr>
                <w:sz w:val="16"/>
                <w:szCs w:val="16"/>
              </w:rPr>
            </w:pPr>
            <w:r>
              <w:rPr>
                <w:sz w:val="16"/>
                <w:szCs w:val="16"/>
              </w:rPr>
              <w:t>8%</w:t>
            </w:r>
          </w:p>
        </w:tc>
        <w:tc>
          <w:tcPr>
            <w:tcW w:w="1985" w:type="dxa"/>
            <w:tcBorders>
              <w:top w:val="dotted" w:sz="4" w:space="0" w:color="0067AB"/>
              <w:left w:val="nil"/>
              <w:bottom w:val="dotted" w:sz="4" w:space="0" w:color="0067AB"/>
              <w:right w:val="nil"/>
            </w:tcBorders>
            <w:shd w:val="clear" w:color="auto" w:fill="auto"/>
          </w:tcPr>
          <w:p w14:paraId="5416351A" w14:textId="77777777" w:rsidR="00725140" w:rsidRPr="00E03AFC" w:rsidRDefault="00725140" w:rsidP="00232BCF">
            <w:pPr>
              <w:pStyle w:val="TableTextNoSpace"/>
              <w:ind w:left="40" w:right="40"/>
              <w:jc w:val="center"/>
              <w:rPr>
                <w:sz w:val="16"/>
                <w:szCs w:val="16"/>
              </w:rPr>
            </w:pPr>
            <w:r>
              <w:rPr>
                <w:sz w:val="16"/>
                <w:szCs w:val="16"/>
              </w:rPr>
              <w:t>8%</w:t>
            </w:r>
          </w:p>
        </w:tc>
        <w:tc>
          <w:tcPr>
            <w:tcW w:w="1417" w:type="dxa"/>
            <w:tcBorders>
              <w:top w:val="dotted" w:sz="4" w:space="0" w:color="0067AB"/>
              <w:left w:val="nil"/>
              <w:bottom w:val="dotted" w:sz="4" w:space="0" w:color="0067AB"/>
              <w:right w:val="nil"/>
            </w:tcBorders>
            <w:shd w:val="clear" w:color="auto" w:fill="auto"/>
          </w:tcPr>
          <w:p w14:paraId="73000321" w14:textId="77777777" w:rsidR="00725140" w:rsidRPr="00E03AFC" w:rsidRDefault="00725140" w:rsidP="00232BCF">
            <w:pPr>
              <w:pStyle w:val="TableTextNoSpace"/>
              <w:ind w:left="40" w:right="40"/>
              <w:jc w:val="center"/>
              <w:rPr>
                <w:sz w:val="16"/>
                <w:szCs w:val="16"/>
              </w:rPr>
            </w:pPr>
          </w:p>
        </w:tc>
        <w:tc>
          <w:tcPr>
            <w:tcW w:w="1134" w:type="dxa"/>
            <w:tcBorders>
              <w:top w:val="dotted" w:sz="4" w:space="0" w:color="0067AB"/>
              <w:left w:val="nil"/>
              <w:bottom w:val="dotted" w:sz="4" w:space="0" w:color="0067AB"/>
              <w:right w:val="nil"/>
            </w:tcBorders>
          </w:tcPr>
          <w:p w14:paraId="6284FD46" w14:textId="77777777" w:rsidR="00725140" w:rsidRPr="00E03AFC" w:rsidRDefault="00725140" w:rsidP="00232BCF">
            <w:pPr>
              <w:pStyle w:val="TableTextNoSpace"/>
              <w:ind w:left="40" w:right="40"/>
              <w:jc w:val="center"/>
              <w:rPr>
                <w:sz w:val="16"/>
                <w:szCs w:val="16"/>
              </w:rPr>
            </w:pPr>
          </w:p>
        </w:tc>
      </w:tr>
      <w:tr w:rsidR="00725140" w:rsidRPr="00E03AFC" w14:paraId="4F73A6CD" w14:textId="77777777" w:rsidTr="00232BCF">
        <w:tc>
          <w:tcPr>
            <w:tcW w:w="2268" w:type="dxa"/>
            <w:tcBorders>
              <w:top w:val="dotted" w:sz="4" w:space="0" w:color="0067AB"/>
              <w:left w:val="nil"/>
              <w:bottom w:val="dotted" w:sz="4" w:space="0" w:color="0067AB"/>
              <w:right w:val="nil"/>
            </w:tcBorders>
            <w:shd w:val="clear" w:color="auto" w:fill="auto"/>
          </w:tcPr>
          <w:p w14:paraId="3AE52CBB" w14:textId="77777777" w:rsidR="00725140" w:rsidRPr="00E03AFC" w:rsidRDefault="00725140" w:rsidP="00232BCF">
            <w:pPr>
              <w:pStyle w:val="TableTextNoSpace"/>
              <w:ind w:left="40" w:right="40"/>
              <w:rPr>
                <w:sz w:val="16"/>
                <w:szCs w:val="16"/>
              </w:rPr>
            </w:pPr>
            <w:r w:rsidRPr="00E03AFC">
              <w:rPr>
                <w:sz w:val="16"/>
                <w:szCs w:val="16"/>
              </w:rPr>
              <w:t>Other</w:t>
            </w:r>
          </w:p>
        </w:tc>
        <w:tc>
          <w:tcPr>
            <w:tcW w:w="2268" w:type="dxa"/>
            <w:tcBorders>
              <w:top w:val="dotted" w:sz="4" w:space="0" w:color="0067AB"/>
              <w:left w:val="nil"/>
              <w:bottom w:val="dotted" w:sz="4" w:space="0" w:color="0067AB"/>
              <w:right w:val="nil"/>
            </w:tcBorders>
            <w:shd w:val="clear" w:color="auto" w:fill="auto"/>
          </w:tcPr>
          <w:p w14:paraId="04F1E152" w14:textId="77777777" w:rsidR="00725140" w:rsidRPr="00E03AFC" w:rsidRDefault="00725140" w:rsidP="00232BCF">
            <w:pPr>
              <w:pStyle w:val="TableTextNoSpace"/>
              <w:ind w:left="40" w:right="40"/>
              <w:jc w:val="center"/>
              <w:rPr>
                <w:sz w:val="16"/>
                <w:szCs w:val="16"/>
              </w:rPr>
            </w:pPr>
            <w:r>
              <w:rPr>
                <w:sz w:val="16"/>
                <w:szCs w:val="16"/>
              </w:rPr>
              <w:t>16%</w:t>
            </w:r>
          </w:p>
        </w:tc>
        <w:tc>
          <w:tcPr>
            <w:tcW w:w="1985" w:type="dxa"/>
            <w:tcBorders>
              <w:top w:val="dotted" w:sz="4" w:space="0" w:color="0067AB"/>
              <w:left w:val="nil"/>
              <w:bottom w:val="dotted" w:sz="4" w:space="0" w:color="0067AB"/>
              <w:right w:val="nil"/>
            </w:tcBorders>
            <w:shd w:val="clear" w:color="auto" w:fill="auto"/>
          </w:tcPr>
          <w:p w14:paraId="4E5DC308" w14:textId="77777777" w:rsidR="00725140" w:rsidRPr="00E03AFC" w:rsidRDefault="00725140" w:rsidP="00232BCF">
            <w:pPr>
              <w:pStyle w:val="TableTextNoSpace"/>
              <w:ind w:left="40" w:right="40"/>
              <w:jc w:val="center"/>
              <w:rPr>
                <w:sz w:val="16"/>
                <w:szCs w:val="16"/>
              </w:rPr>
            </w:pPr>
            <w:r>
              <w:rPr>
                <w:sz w:val="16"/>
                <w:szCs w:val="16"/>
              </w:rPr>
              <w:t>0%</w:t>
            </w:r>
          </w:p>
        </w:tc>
        <w:tc>
          <w:tcPr>
            <w:tcW w:w="1417" w:type="dxa"/>
            <w:tcBorders>
              <w:top w:val="dotted" w:sz="4" w:space="0" w:color="0067AB"/>
              <w:left w:val="nil"/>
              <w:bottom w:val="dotted" w:sz="4" w:space="0" w:color="0067AB"/>
              <w:right w:val="nil"/>
            </w:tcBorders>
            <w:shd w:val="clear" w:color="auto" w:fill="auto"/>
          </w:tcPr>
          <w:p w14:paraId="7E0FE53E" w14:textId="77777777" w:rsidR="00725140" w:rsidRPr="00E03AFC" w:rsidRDefault="00725140" w:rsidP="00232BCF">
            <w:pPr>
              <w:pStyle w:val="TableTextNoSpace"/>
              <w:ind w:left="40" w:right="40"/>
              <w:jc w:val="center"/>
              <w:rPr>
                <w:sz w:val="16"/>
                <w:szCs w:val="16"/>
              </w:rPr>
            </w:pPr>
            <w:r>
              <w:rPr>
                <w:sz w:val="16"/>
                <w:szCs w:val="16"/>
              </w:rPr>
              <w:t xml:space="preserve">10% </w:t>
            </w:r>
          </w:p>
        </w:tc>
        <w:tc>
          <w:tcPr>
            <w:tcW w:w="1134" w:type="dxa"/>
            <w:tcBorders>
              <w:top w:val="dotted" w:sz="4" w:space="0" w:color="0067AB"/>
              <w:left w:val="nil"/>
              <w:bottom w:val="dotted" w:sz="4" w:space="0" w:color="0067AB"/>
              <w:right w:val="nil"/>
            </w:tcBorders>
          </w:tcPr>
          <w:p w14:paraId="42DA6579" w14:textId="77777777" w:rsidR="00725140" w:rsidRDefault="00725140" w:rsidP="00232BCF">
            <w:pPr>
              <w:pStyle w:val="TableTextNoSpace"/>
              <w:ind w:left="40" w:right="40"/>
              <w:jc w:val="center"/>
              <w:rPr>
                <w:sz w:val="16"/>
                <w:szCs w:val="16"/>
              </w:rPr>
            </w:pPr>
            <w:r>
              <w:rPr>
                <w:sz w:val="16"/>
                <w:szCs w:val="16"/>
              </w:rPr>
              <w:t>20%</w:t>
            </w:r>
          </w:p>
        </w:tc>
      </w:tr>
      <w:tr w:rsidR="00725140" w:rsidRPr="00E03AFC" w14:paraId="4A049BD0" w14:textId="77777777" w:rsidTr="00232BCF">
        <w:tc>
          <w:tcPr>
            <w:tcW w:w="2268" w:type="dxa"/>
            <w:tcBorders>
              <w:top w:val="dotted" w:sz="4" w:space="0" w:color="0067AB"/>
              <w:left w:val="nil"/>
              <w:bottom w:val="nil"/>
              <w:right w:val="nil"/>
            </w:tcBorders>
            <w:shd w:val="clear" w:color="auto" w:fill="auto"/>
          </w:tcPr>
          <w:p w14:paraId="22D2EA21" w14:textId="77777777" w:rsidR="00725140" w:rsidRPr="00E03AFC" w:rsidRDefault="00725140" w:rsidP="00232BCF">
            <w:pPr>
              <w:pStyle w:val="TableTextNoSpace"/>
              <w:ind w:left="40" w:right="40"/>
              <w:rPr>
                <w:sz w:val="16"/>
                <w:szCs w:val="16"/>
              </w:rPr>
            </w:pPr>
            <w:r w:rsidRPr="00E03AFC">
              <w:rPr>
                <w:sz w:val="16"/>
                <w:szCs w:val="16"/>
              </w:rPr>
              <w:t>Profit</w:t>
            </w:r>
            <w:r>
              <w:rPr>
                <w:sz w:val="16"/>
                <w:szCs w:val="16"/>
              </w:rPr>
              <w:t xml:space="preserve"> margin</w:t>
            </w:r>
          </w:p>
        </w:tc>
        <w:tc>
          <w:tcPr>
            <w:tcW w:w="2268" w:type="dxa"/>
            <w:tcBorders>
              <w:top w:val="dotted" w:sz="4" w:space="0" w:color="0067AB"/>
              <w:left w:val="nil"/>
              <w:bottom w:val="nil"/>
              <w:right w:val="nil"/>
            </w:tcBorders>
            <w:shd w:val="clear" w:color="auto" w:fill="auto"/>
          </w:tcPr>
          <w:p w14:paraId="106CBDCC" w14:textId="77777777" w:rsidR="00725140" w:rsidRPr="00E03AFC" w:rsidRDefault="00725140" w:rsidP="00232BCF">
            <w:pPr>
              <w:pStyle w:val="TableTextNoSpace"/>
              <w:ind w:left="40" w:right="40"/>
              <w:jc w:val="center"/>
              <w:rPr>
                <w:sz w:val="16"/>
                <w:szCs w:val="16"/>
              </w:rPr>
            </w:pPr>
            <w:r>
              <w:rPr>
                <w:sz w:val="16"/>
                <w:szCs w:val="16"/>
              </w:rPr>
              <w:t>30%</w:t>
            </w:r>
          </w:p>
        </w:tc>
        <w:tc>
          <w:tcPr>
            <w:tcW w:w="1985" w:type="dxa"/>
            <w:tcBorders>
              <w:top w:val="dotted" w:sz="4" w:space="0" w:color="0067AB"/>
              <w:left w:val="nil"/>
              <w:bottom w:val="nil"/>
              <w:right w:val="nil"/>
            </w:tcBorders>
            <w:shd w:val="clear" w:color="auto" w:fill="auto"/>
          </w:tcPr>
          <w:p w14:paraId="36B9EB5D" w14:textId="77777777" w:rsidR="00725140" w:rsidRPr="00E03AFC" w:rsidRDefault="00725140" w:rsidP="00232BCF">
            <w:pPr>
              <w:pStyle w:val="TableTextNoSpace"/>
              <w:ind w:left="40" w:right="40"/>
              <w:jc w:val="center"/>
              <w:rPr>
                <w:sz w:val="16"/>
                <w:szCs w:val="16"/>
              </w:rPr>
            </w:pPr>
            <w:r>
              <w:rPr>
                <w:sz w:val="16"/>
                <w:szCs w:val="16"/>
              </w:rPr>
              <w:t>19%</w:t>
            </w:r>
          </w:p>
        </w:tc>
        <w:tc>
          <w:tcPr>
            <w:tcW w:w="1417" w:type="dxa"/>
            <w:tcBorders>
              <w:top w:val="dotted" w:sz="4" w:space="0" w:color="0067AB"/>
              <w:left w:val="nil"/>
              <w:bottom w:val="nil"/>
              <w:right w:val="nil"/>
            </w:tcBorders>
            <w:shd w:val="clear" w:color="auto" w:fill="auto"/>
          </w:tcPr>
          <w:p w14:paraId="158727BA" w14:textId="77777777" w:rsidR="00725140" w:rsidRPr="00E03AFC" w:rsidRDefault="00725140" w:rsidP="00232BCF">
            <w:pPr>
              <w:pStyle w:val="TableTextNoSpace"/>
              <w:ind w:left="40" w:right="40"/>
              <w:jc w:val="center"/>
              <w:rPr>
                <w:sz w:val="16"/>
                <w:szCs w:val="16"/>
              </w:rPr>
            </w:pPr>
            <w:r>
              <w:rPr>
                <w:sz w:val="16"/>
                <w:szCs w:val="16"/>
              </w:rPr>
              <w:t>11%</w:t>
            </w:r>
          </w:p>
        </w:tc>
        <w:tc>
          <w:tcPr>
            <w:tcW w:w="1134" w:type="dxa"/>
            <w:tcBorders>
              <w:top w:val="dotted" w:sz="4" w:space="0" w:color="0067AB"/>
              <w:left w:val="nil"/>
              <w:bottom w:val="nil"/>
              <w:right w:val="nil"/>
            </w:tcBorders>
          </w:tcPr>
          <w:p w14:paraId="7D0BD558" w14:textId="77777777" w:rsidR="00725140" w:rsidRDefault="00725140" w:rsidP="00232BCF">
            <w:pPr>
              <w:pStyle w:val="TableTextNoSpace"/>
              <w:ind w:left="40" w:right="40"/>
              <w:jc w:val="center"/>
              <w:rPr>
                <w:sz w:val="16"/>
                <w:szCs w:val="16"/>
              </w:rPr>
            </w:pPr>
            <w:r>
              <w:rPr>
                <w:sz w:val="16"/>
                <w:szCs w:val="16"/>
              </w:rPr>
              <w:t>20%</w:t>
            </w:r>
          </w:p>
        </w:tc>
      </w:tr>
      <w:tr w:rsidR="00725140" w:rsidRPr="00E03AFC" w14:paraId="25FDCE75" w14:textId="77777777" w:rsidTr="00232BCF">
        <w:tc>
          <w:tcPr>
            <w:tcW w:w="2268" w:type="dxa"/>
            <w:tcBorders>
              <w:top w:val="nil"/>
              <w:left w:val="nil"/>
              <w:bottom w:val="nil"/>
              <w:right w:val="nil"/>
            </w:tcBorders>
            <w:shd w:val="clear" w:color="auto" w:fill="DBE5F1" w:themeFill="accent1" w:themeFillTint="33"/>
          </w:tcPr>
          <w:p w14:paraId="2DDA445E" w14:textId="77777777" w:rsidR="00725140" w:rsidRPr="00E03AFC" w:rsidRDefault="00725140" w:rsidP="00232BCF">
            <w:pPr>
              <w:pStyle w:val="TableHeadingWhite"/>
              <w:ind w:left="40" w:right="40"/>
              <w:rPr>
                <w:sz w:val="16"/>
                <w:szCs w:val="16"/>
              </w:rPr>
            </w:pPr>
            <w:r>
              <w:rPr>
                <w:color w:val="0070C0"/>
                <w:sz w:val="18"/>
                <w:szCs w:val="18"/>
              </w:rPr>
              <w:t xml:space="preserve">Labour </w:t>
            </w:r>
          </w:p>
        </w:tc>
        <w:tc>
          <w:tcPr>
            <w:tcW w:w="2268" w:type="dxa"/>
            <w:tcBorders>
              <w:top w:val="nil"/>
              <w:left w:val="nil"/>
              <w:bottom w:val="nil"/>
              <w:right w:val="nil"/>
            </w:tcBorders>
            <w:shd w:val="clear" w:color="auto" w:fill="DBE5F1" w:themeFill="accent1" w:themeFillTint="33"/>
          </w:tcPr>
          <w:p w14:paraId="297DA0C4" w14:textId="77777777" w:rsidR="00725140" w:rsidRDefault="00725140" w:rsidP="00232BCF">
            <w:pPr>
              <w:pStyle w:val="TableTextNoSpace"/>
              <w:ind w:left="40" w:right="40"/>
              <w:jc w:val="center"/>
              <w:rPr>
                <w:sz w:val="16"/>
                <w:szCs w:val="16"/>
              </w:rPr>
            </w:pPr>
          </w:p>
        </w:tc>
        <w:tc>
          <w:tcPr>
            <w:tcW w:w="1985" w:type="dxa"/>
            <w:tcBorders>
              <w:top w:val="nil"/>
              <w:left w:val="nil"/>
              <w:bottom w:val="nil"/>
              <w:right w:val="nil"/>
            </w:tcBorders>
            <w:shd w:val="clear" w:color="auto" w:fill="DBE5F1" w:themeFill="accent1" w:themeFillTint="33"/>
          </w:tcPr>
          <w:p w14:paraId="538D5824" w14:textId="77777777" w:rsidR="00725140" w:rsidRPr="00E03AFC" w:rsidRDefault="00725140" w:rsidP="00232BCF">
            <w:pPr>
              <w:pStyle w:val="TableTextNoSpace"/>
              <w:ind w:left="40" w:right="40"/>
              <w:jc w:val="center"/>
              <w:rPr>
                <w:sz w:val="16"/>
                <w:szCs w:val="16"/>
              </w:rPr>
            </w:pPr>
          </w:p>
        </w:tc>
        <w:tc>
          <w:tcPr>
            <w:tcW w:w="1417" w:type="dxa"/>
            <w:tcBorders>
              <w:top w:val="nil"/>
              <w:left w:val="nil"/>
              <w:bottom w:val="nil"/>
              <w:right w:val="nil"/>
            </w:tcBorders>
            <w:shd w:val="clear" w:color="auto" w:fill="DBE5F1" w:themeFill="accent1" w:themeFillTint="33"/>
          </w:tcPr>
          <w:p w14:paraId="707B4E38" w14:textId="77777777" w:rsidR="00725140" w:rsidRDefault="00725140" w:rsidP="00232BCF">
            <w:pPr>
              <w:pStyle w:val="TableTextNoSpace"/>
              <w:ind w:left="40" w:right="40"/>
              <w:jc w:val="center"/>
              <w:rPr>
                <w:sz w:val="16"/>
                <w:szCs w:val="16"/>
              </w:rPr>
            </w:pPr>
          </w:p>
        </w:tc>
        <w:tc>
          <w:tcPr>
            <w:tcW w:w="1134" w:type="dxa"/>
            <w:tcBorders>
              <w:top w:val="nil"/>
              <w:left w:val="nil"/>
              <w:bottom w:val="nil"/>
              <w:right w:val="nil"/>
            </w:tcBorders>
            <w:shd w:val="clear" w:color="auto" w:fill="DBE5F1" w:themeFill="accent1" w:themeFillTint="33"/>
          </w:tcPr>
          <w:p w14:paraId="45749ED3" w14:textId="77777777" w:rsidR="00725140" w:rsidRDefault="00725140" w:rsidP="00232BCF">
            <w:pPr>
              <w:pStyle w:val="TableTextNoSpace"/>
              <w:ind w:left="40" w:right="40"/>
              <w:jc w:val="center"/>
              <w:rPr>
                <w:sz w:val="16"/>
                <w:szCs w:val="16"/>
              </w:rPr>
            </w:pPr>
          </w:p>
        </w:tc>
      </w:tr>
      <w:tr w:rsidR="00725140" w:rsidRPr="00E03AFC" w14:paraId="4284615E" w14:textId="77777777" w:rsidTr="00232BCF">
        <w:tc>
          <w:tcPr>
            <w:tcW w:w="2268" w:type="dxa"/>
            <w:tcBorders>
              <w:top w:val="nil"/>
              <w:left w:val="nil"/>
              <w:bottom w:val="dotted" w:sz="4" w:space="0" w:color="0067AB"/>
              <w:right w:val="nil"/>
            </w:tcBorders>
            <w:shd w:val="clear" w:color="auto" w:fill="auto"/>
          </w:tcPr>
          <w:p w14:paraId="14E63520" w14:textId="77777777" w:rsidR="00725140" w:rsidRDefault="00725140" w:rsidP="00232BCF">
            <w:pPr>
              <w:pStyle w:val="TableTextNoSpace"/>
              <w:ind w:left="40" w:right="40"/>
              <w:rPr>
                <w:sz w:val="16"/>
                <w:szCs w:val="16"/>
              </w:rPr>
            </w:pPr>
            <w:r>
              <w:rPr>
                <w:sz w:val="16"/>
                <w:szCs w:val="16"/>
              </w:rPr>
              <w:t>Average Salary (PGK)</w:t>
            </w:r>
          </w:p>
        </w:tc>
        <w:tc>
          <w:tcPr>
            <w:tcW w:w="2268" w:type="dxa"/>
            <w:tcBorders>
              <w:top w:val="nil"/>
              <w:left w:val="nil"/>
              <w:bottom w:val="dotted" w:sz="4" w:space="0" w:color="0067AB"/>
              <w:right w:val="nil"/>
            </w:tcBorders>
            <w:shd w:val="clear" w:color="auto" w:fill="auto"/>
          </w:tcPr>
          <w:p w14:paraId="5E90BF33" w14:textId="77777777" w:rsidR="00725140" w:rsidRDefault="00725140" w:rsidP="00232BCF">
            <w:pPr>
              <w:pStyle w:val="TableTextNoSpace"/>
              <w:ind w:left="40" w:right="40"/>
              <w:jc w:val="center"/>
              <w:rPr>
                <w:sz w:val="16"/>
                <w:szCs w:val="16"/>
              </w:rPr>
            </w:pPr>
            <w:r w:rsidRPr="00C25CEF">
              <w:rPr>
                <w:sz w:val="16"/>
                <w:szCs w:val="16"/>
              </w:rPr>
              <w:t>7,143</w:t>
            </w:r>
          </w:p>
        </w:tc>
        <w:tc>
          <w:tcPr>
            <w:tcW w:w="1985" w:type="dxa"/>
            <w:tcBorders>
              <w:top w:val="nil"/>
              <w:left w:val="nil"/>
              <w:bottom w:val="dotted" w:sz="4" w:space="0" w:color="0067AB"/>
              <w:right w:val="nil"/>
            </w:tcBorders>
            <w:shd w:val="clear" w:color="auto" w:fill="auto"/>
          </w:tcPr>
          <w:p w14:paraId="7203F8AB" w14:textId="77777777" w:rsidR="00725140" w:rsidRPr="00C25CEF" w:rsidRDefault="00725140" w:rsidP="00232BCF">
            <w:pPr>
              <w:pStyle w:val="TableTextNoSpace"/>
              <w:ind w:left="40" w:right="40"/>
              <w:jc w:val="center"/>
              <w:rPr>
                <w:i/>
                <w:sz w:val="16"/>
                <w:szCs w:val="16"/>
              </w:rPr>
            </w:pPr>
            <w:proofErr w:type="spellStart"/>
            <w:r w:rsidRPr="00C25CEF">
              <w:rPr>
                <w:i/>
                <w:sz w:val="16"/>
                <w:szCs w:val="16"/>
              </w:rPr>
              <w:t>na</w:t>
            </w:r>
            <w:proofErr w:type="spellEnd"/>
          </w:p>
        </w:tc>
        <w:tc>
          <w:tcPr>
            <w:tcW w:w="1417" w:type="dxa"/>
            <w:tcBorders>
              <w:top w:val="nil"/>
              <w:left w:val="nil"/>
              <w:bottom w:val="dotted" w:sz="4" w:space="0" w:color="0067AB"/>
              <w:right w:val="nil"/>
            </w:tcBorders>
            <w:shd w:val="clear" w:color="auto" w:fill="auto"/>
          </w:tcPr>
          <w:p w14:paraId="1D679C9A" w14:textId="77777777" w:rsidR="00725140" w:rsidRDefault="00725140" w:rsidP="00232BCF">
            <w:pPr>
              <w:pStyle w:val="TableTextNoSpace"/>
              <w:ind w:left="40" w:right="40"/>
              <w:jc w:val="center"/>
              <w:rPr>
                <w:sz w:val="16"/>
                <w:szCs w:val="16"/>
              </w:rPr>
            </w:pPr>
            <w:r>
              <w:rPr>
                <w:sz w:val="16"/>
                <w:szCs w:val="16"/>
              </w:rPr>
              <w:t>-</w:t>
            </w:r>
          </w:p>
        </w:tc>
        <w:tc>
          <w:tcPr>
            <w:tcW w:w="1134" w:type="dxa"/>
            <w:tcBorders>
              <w:top w:val="nil"/>
              <w:left w:val="nil"/>
              <w:bottom w:val="dotted" w:sz="4" w:space="0" w:color="0067AB"/>
              <w:right w:val="nil"/>
            </w:tcBorders>
          </w:tcPr>
          <w:p w14:paraId="2AEF89C0" w14:textId="77777777" w:rsidR="00725140" w:rsidRDefault="00725140" w:rsidP="00232BCF">
            <w:pPr>
              <w:pStyle w:val="TableTextNoSpace"/>
              <w:ind w:left="40" w:right="40"/>
              <w:jc w:val="center"/>
              <w:rPr>
                <w:sz w:val="16"/>
                <w:szCs w:val="16"/>
              </w:rPr>
            </w:pPr>
            <w:r>
              <w:rPr>
                <w:sz w:val="16"/>
                <w:szCs w:val="16"/>
              </w:rPr>
              <w:t>-</w:t>
            </w:r>
          </w:p>
        </w:tc>
      </w:tr>
      <w:tr w:rsidR="00725140" w:rsidRPr="00E03AFC" w14:paraId="2D10A480" w14:textId="77777777" w:rsidTr="00232BCF">
        <w:tc>
          <w:tcPr>
            <w:tcW w:w="2268" w:type="dxa"/>
            <w:tcBorders>
              <w:top w:val="dotted" w:sz="4" w:space="0" w:color="0067AB"/>
              <w:left w:val="nil"/>
              <w:bottom w:val="single" w:sz="4" w:space="0" w:color="0067AB"/>
              <w:right w:val="nil"/>
            </w:tcBorders>
            <w:shd w:val="clear" w:color="auto" w:fill="auto"/>
          </w:tcPr>
          <w:p w14:paraId="6B982C16" w14:textId="77777777" w:rsidR="00725140" w:rsidRPr="00E03AFC" w:rsidRDefault="00725140" w:rsidP="00232BCF">
            <w:pPr>
              <w:pStyle w:val="TableTextNoSpace"/>
              <w:ind w:left="40" w:right="40"/>
              <w:rPr>
                <w:sz w:val="16"/>
                <w:szCs w:val="16"/>
              </w:rPr>
            </w:pPr>
            <w:r>
              <w:rPr>
                <w:sz w:val="16"/>
                <w:szCs w:val="16"/>
              </w:rPr>
              <w:t xml:space="preserve">Labour Intensity (FTE per 1000 </w:t>
            </w:r>
            <w:r w:rsidR="0034497F">
              <w:rPr>
                <w:sz w:val="16"/>
                <w:szCs w:val="16"/>
              </w:rPr>
              <w:t>$</w:t>
            </w:r>
            <w:r>
              <w:rPr>
                <w:sz w:val="16"/>
                <w:szCs w:val="16"/>
              </w:rPr>
              <w:t>)</w:t>
            </w:r>
          </w:p>
        </w:tc>
        <w:tc>
          <w:tcPr>
            <w:tcW w:w="2268" w:type="dxa"/>
            <w:tcBorders>
              <w:top w:val="dotted" w:sz="4" w:space="0" w:color="0067AB"/>
              <w:left w:val="nil"/>
              <w:bottom w:val="single" w:sz="4" w:space="0" w:color="0067AB"/>
              <w:right w:val="nil"/>
            </w:tcBorders>
            <w:shd w:val="clear" w:color="auto" w:fill="auto"/>
          </w:tcPr>
          <w:p w14:paraId="47E03922" w14:textId="77777777" w:rsidR="00725140" w:rsidRDefault="00725140" w:rsidP="00232BCF">
            <w:pPr>
              <w:pStyle w:val="TableTextNoSpace"/>
              <w:ind w:left="40" w:right="40"/>
              <w:jc w:val="center"/>
              <w:rPr>
                <w:sz w:val="16"/>
                <w:szCs w:val="16"/>
              </w:rPr>
            </w:pPr>
            <w:r>
              <w:rPr>
                <w:sz w:val="16"/>
                <w:szCs w:val="16"/>
              </w:rPr>
              <w:t>0.31</w:t>
            </w:r>
          </w:p>
        </w:tc>
        <w:tc>
          <w:tcPr>
            <w:tcW w:w="1985" w:type="dxa"/>
            <w:tcBorders>
              <w:top w:val="dotted" w:sz="4" w:space="0" w:color="0067AB"/>
              <w:left w:val="nil"/>
              <w:bottom w:val="single" w:sz="4" w:space="0" w:color="0067AB"/>
              <w:right w:val="nil"/>
            </w:tcBorders>
            <w:shd w:val="clear" w:color="auto" w:fill="auto"/>
          </w:tcPr>
          <w:p w14:paraId="7FFCB1FA" w14:textId="77777777" w:rsidR="00725140" w:rsidRPr="00E03AFC" w:rsidRDefault="00725140" w:rsidP="00232BCF">
            <w:pPr>
              <w:pStyle w:val="TableTextNoSpace"/>
              <w:ind w:left="40" w:right="40"/>
              <w:jc w:val="center"/>
              <w:rPr>
                <w:sz w:val="16"/>
                <w:szCs w:val="16"/>
              </w:rPr>
            </w:pPr>
            <w:r>
              <w:rPr>
                <w:sz w:val="16"/>
                <w:szCs w:val="16"/>
              </w:rPr>
              <w:t>Assumed PNG Labour intensity</w:t>
            </w:r>
          </w:p>
        </w:tc>
        <w:tc>
          <w:tcPr>
            <w:tcW w:w="1417" w:type="dxa"/>
            <w:tcBorders>
              <w:top w:val="dotted" w:sz="4" w:space="0" w:color="0067AB"/>
              <w:left w:val="nil"/>
              <w:bottom w:val="single" w:sz="4" w:space="0" w:color="0067AB"/>
              <w:right w:val="nil"/>
            </w:tcBorders>
            <w:shd w:val="clear" w:color="auto" w:fill="auto"/>
          </w:tcPr>
          <w:p w14:paraId="1C44C1DA" w14:textId="77777777" w:rsidR="00725140" w:rsidRDefault="00725140" w:rsidP="00232BCF">
            <w:pPr>
              <w:pStyle w:val="TableTextNoSpace"/>
              <w:ind w:left="40" w:right="40"/>
              <w:jc w:val="center"/>
              <w:rPr>
                <w:sz w:val="16"/>
                <w:szCs w:val="16"/>
              </w:rPr>
            </w:pPr>
            <w:r>
              <w:rPr>
                <w:sz w:val="16"/>
                <w:szCs w:val="16"/>
              </w:rPr>
              <w:t>-</w:t>
            </w:r>
          </w:p>
        </w:tc>
        <w:tc>
          <w:tcPr>
            <w:tcW w:w="1134" w:type="dxa"/>
            <w:tcBorders>
              <w:top w:val="dotted" w:sz="4" w:space="0" w:color="0067AB"/>
              <w:left w:val="nil"/>
              <w:bottom w:val="single" w:sz="4" w:space="0" w:color="0067AB"/>
              <w:right w:val="nil"/>
            </w:tcBorders>
          </w:tcPr>
          <w:p w14:paraId="14CD8FC1" w14:textId="77777777" w:rsidR="00725140" w:rsidRDefault="00725140" w:rsidP="00232BCF">
            <w:pPr>
              <w:pStyle w:val="TableTextNoSpace"/>
              <w:ind w:left="40" w:right="40"/>
              <w:jc w:val="center"/>
              <w:rPr>
                <w:sz w:val="16"/>
                <w:szCs w:val="16"/>
              </w:rPr>
            </w:pPr>
            <w:r>
              <w:rPr>
                <w:sz w:val="16"/>
                <w:szCs w:val="16"/>
              </w:rPr>
              <w:t>-</w:t>
            </w:r>
          </w:p>
        </w:tc>
      </w:tr>
    </w:tbl>
    <w:p w14:paraId="72837D9E" w14:textId="77777777" w:rsidR="00725140" w:rsidRDefault="00725140" w:rsidP="00725140">
      <w:pPr>
        <w:pStyle w:val="TableSource"/>
        <w:spacing w:before="0"/>
        <w:ind w:left="0"/>
        <w:rPr>
          <w:sz w:val="14"/>
          <w:szCs w:val="14"/>
        </w:rPr>
      </w:pPr>
      <w:r w:rsidRPr="00F458EF">
        <w:rPr>
          <w:sz w:val="14"/>
          <w:szCs w:val="14"/>
        </w:rPr>
        <w:t xml:space="preserve">Source: </w:t>
      </w:r>
      <w:r>
        <w:rPr>
          <w:sz w:val="14"/>
          <w:szCs w:val="14"/>
        </w:rPr>
        <w:t>ICF and Vanuatu 2014 Study</w:t>
      </w:r>
    </w:p>
    <w:p w14:paraId="3976FC4D" w14:textId="77777777" w:rsidR="00725140" w:rsidRDefault="00725140" w:rsidP="00725140">
      <w:pPr>
        <w:pStyle w:val="TableSource"/>
        <w:ind w:left="0"/>
        <w:rPr>
          <w:i w:val="0"/>
          <w:sz w:val="14"/>
          <w:szCs w:val="14"/>
        </w:rPr>
      </w:pPr>
    </w:p>
    <w:p w14:paraId="24B9F103" w14:textId="77777777" w:rsidR="00FA4370" w:rsidRDefault="00FA4370" w:rsidP="00725140">
      <w:pPr>
        <w:pStyle w:val="TableSource"/>
        <w:ind w:left="0"/>
        <w:rPr>
          <w:i w:val="0"/>
          <w:sz w:val="14"/>
          <w:szCs w:val="14"/>
        </w:rPr>
      </w:pPr>
    </w:p>
    <w:p w14:paraId="0C5FCE2B" w14:textId="77777777" w:rsidR="00FA4370" w:rsidRDefault="00FA4370" w:rsidP="00725140">
      <w:pPr>
        <w:pStyle w:val="TableSource"/>
        <w:ind w:left="0"/>
        <w:rPr>
          <w:i w:val="0"/>
          <w:sz w:val="14"/>
          <w:szCs w:val="14"/>
        </w:rPr>
      </w:pPr>
    </w:p>
    <w:p w14:paraId="52750570" w14:textId="77777777" w:rsidR="00FA4370" w:rsidRDefault="00FA4370" w:rsidP="00725140">
      <w:pPr>
        <w:pStyle w:val="TableSource"/>
        <w:ind w:left="0"/>
        <w:rPr>
          <w:i w:val="0"/>
          <w:sz w:val="14"/>
          <w:szCs w:val="14"/>
        </w:rPr>
      </w:pPr>
    </w:p>
    <w:p w14:paraId="6E5E6DE8" w14:textId="77777777" w:rsidR="00FA4370" w:rsidRPr="007725AA" w:rsidRDefault="00FA4370" w:rsidP="00725140">
      <w:pPr>
        <w:pStyle w:val="TableSource"/>
        <w:ind w:left="0"/>
        <w:rPr>
          <w:i w:val="0"/>
          <w:sz w:val="14"/>
          <w:szCs w:val="14"/>
        </w:rPr>
      </w:pP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3402"/>
        <w:gridCol w:w="3402"/>
      </w:tblGrid>
      <w:tr w:rsidR="00725140" w:rsidRPr="00E03AFC" w14:paraId="15734222" w14:textId="77777777" w:rsidTr="00232BCF">
        <w:trPr>
          <w:cantSplit/>
        </w:trPr>
        <w:tc>
          <w:tcPr>
            <w:tcW w:w="2268" w:type="dxa"/>
            <w:tcBorders>
              <w:bottom w:val="single" w:sz="2" w:space="0" w:color="0067AB"/>
              <w:right w:val="single" w:sz="2" w:space="0" w:color="0067AB"/>
            </w:tcBorders>
            <w:shd w:val="solid" w:color="0067AB" w:fill="0067AB"/>
          </w:tcPr>
          <w:p w14:paraId="37AB3D6A" w14:textId="77777777" w:rsidR="00725140" w:rsidRPr="00E03AFC" w:rsidRDefault="00725140" w:rsidP="00232BCF">
            <w:pPr>
              <w:pStyle w:val="TableHeadingWhite"/>
              <w:ind w:left="40" w:right="40"/>
              <w:rPr>
                <w:sz w:val="18"/>
                <w:szCs w:val="18"/>
              </w:rPr>
            </w:pPr>
            <w:r>
              <w:rPr>
                <w:sz w:val="18"/>
                <w:szCs w:val="18"/>
              </w:rPr>
              <w:t>Assumption</w:t>
            </w:r>
          </w:p>
        </w:tc>
        <w:tc>
          <w:tcPr>
            <w:tcW w:w="3402" w:type="dxa"/>
            <w:tcBorders>
              <w:left w:val="single" w:sz="2" w:space="0" w:color="0067AB"/>
              <w:bottom w:val="single" w:sz="2" w:space="0" w:color="0067AB"/>
              <w:right w:val="single" w:sz="2" w:space="0" w:color="0067AB"/>
            </w:tcBorders>
            <w:shd w:val="solid" w:color="0067AB" w:fill="0067AB"/>
          </w:tcPr>
          <w:p w14:paraId="3F5FE725"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Papua New Guinea</w:t>
            </w:r>
          </w:p>
        </w:tc>
        <w:tc>
          <w:tcPr>
            <w:tcW w:w="3402" w:type="dxa"/>
            <w:tcBorders>
              <w:left w:val="single" w:sz="2" w:space="0" w:color="0067AB"/>
              <w:bottom w:val="single" w:sz="2" w:space="0" w:color="0067AB"/>
              <w:right w:val="single" w:sz="2" w:space="0" w:color="0067AB"/>
            </w:tcBorders>
            <w:shd w:val="solid" w:color="0067AB" w:fill="0067AB"/>
          </w:tcPr>
          <w:p w14:paraId="5D3355E6"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Solomon Islands</w:t>
            </w:r>
          </w:p>
        </w:tc>
      </w:tr>
      <w:tr w:rsidR="00725140" w:rsidRPr="00E03AFC" w14:paraId="3AA4EA28" w14:textId="77777777" w:rsidTr="00232BCF">
        <w:tc>
          <w:tcPr>
            <w:tcW w:w="2268" w:type="dxa"/>
            <w:tcBorders>
              <w:top w:val="single" w:sz="2" w:space="0" w:color="0067AB"/>
              <w:left w:val="nil"/>
              <w:bottom w:val="dotted" w:sz="4" w:space="0" w:color="0067AB"/>
              <w:right w:val="nil"/>
            </w:tcBorders>
            <w:shd w:val="clear" w:color="auto" w:fill="auto"/>
          </w:tcPr>
          <w:p w14:paraId="01BCC335" w14:textId="77777777" w:rsidR="00725140" w:rsidRPr="00E03AFC" w:rsidRDefault="00725140" w:rsidP="00232BCF">
            <w:pPr>
              <w:pStyle w:val="TableTextNoSpace"/>
              <w:ind w:left="40" w:right="40"/>
              <w:rPr>
                <w:sz w:val="16"/>
                <w:szCs w:val="16"/>
              </w:rPr>
            </w:pPr>
            <w:r>
              <w:rPr>
                <w:sz w:val="16"/>
                <w:szCs w:val="16"/>
              </w:rPr>
              <w:lastRenderedPageBreak/>
              <w:t>Cost structure</w:t>
            </w:r>
          </w:p>
        </w:tc>
        <w:tc>
          <w:tcPr>
            <w:tcW w:w="6804" w:type="dxa"/>
            <w:gridSpan w:val="2"/>
            <w:tcBorders>
              <w:top w:val="single" w:sz="2" w:space="0" w:color="0067AB"/>
              <w:left w:val="nil"/>
              <w:bottom w:val="dotted" w:sz="4" w:space="0" w:color="0067AB"/>
              <w:right w:val="nil"/>
            </w:tcBorders>
            <w:shd w:val="clear" w:color="auto" w:fill="auto"/>
          </w:tcPr>
          <w:p w14:paraId="41998C37" w14:textId="77777777" w:rsidR="00725140" w:rsidRPr="00E03AFC" w:rsidRDefault="00725140" w:rsidP="00232BCF">
            <w:pPr>
              <w:pStyle w:val="TableTextNoSpace"/>
              <w:ind w:left="40" w:right="40"/>
              <w:jc w:val="center"/>
              <w:rPr>
                <w:sz w:val="16"/>
                <w:szCs w:val="16"/>
              </w:rPr>
            </w:pPr>
            <w:r>
              <w:rPr>
                <w:sz w:val="16"/>
                <w:szCs w:val="16"/>
              </w:rPr>
              <w:t>TNS and ICF business survey</w:t>
            </w:r>
          </w:p>
        </w:tc>
      </w:tr>
      <w:tr w:rsidR="00725140" w:rsidRPr="00E03AFC" w14:paraId="3CF4A0FB" w14:textId="77777777" w:rsidTr="00232BCF">
        <w:tc>
          <w:tcPr>
            <w:tcW w:w="2268" w:type="dxa"/>
            <w:tcBorders>
              <w:top w:val="dotted" w:sz="4" w:space="0" w:color="0067AB"/>
              <w:left w:val="nil"/>
              <w:bottom w:val="dotted" w:sz="4" w:space="0" w:color="0067AB"/>
              <w:right w:val="nil"/>
            </w:tcBorders>
            <w:shd w:val="clear" w:color="auto" w:fill="auto"/>
          </w:tcPr>
          <w:p w14:paraId="63B7D8A5" w14:textId="77777777" w:rsidR="00725140" w:rsidRPr="00E03AFC" w:rsidRDefault="00725140" w:rsidP="00232BCF">
            <w:pPr>
              <w:pStyle w:val="TableTextNoSpace"/>
              <w:ind w:left="40" w:right="40"/>
              <w:rPr>
                <w:sz w:val="16"/>
                <w:szCs w:val="16"/>
              </w:rPr>
            </w:pPr>
            <w:r>
              <w:rPr>
                <w:sz w:val="16"/>
                <w:szCs w:val="16"/>
              </w:rPr>
              <w:t>Share of local goods, equipment and services</w:t>
            </w:r>
          </w:p>
        </w:tc>
        <w:tc>
          <w:tcPr>
            <w:tcW w:w="6804" w:type="dxa"/>
            <w:gridSpan w:val="2"/>
            <w:tcBorders>
              <w:top w:val="dotted" w:sz="4" w:space="0" w:color="0067AB"/>
              <w:left w:val="nil"/>
              <w:bottom w:val="dotted" w:sz="4" w:space="0" w:color="0067AB"/>
              <w:right w:val="nil"/>
            </w:tcBorders>
            <w:shd w:val="clear" w:color="auto" w:fill="auto"/>
          </w:tcPr>
          <w:p w14:paraId="1EFF2329" w14:textId="77777777" w:rsidR="00725140" w:rsidRPr="00E03AFC" w:rsidRDefault="00725140" w:rsidP="00232BCF">
            <w:pPr>
              <w:pStyle w:val="TableTextNoSpace"/>
              <w:ind w:left="40" w:right="40"/>
              <w:rPr>
                <w:sz w:val="16"/>
                <w:szCs w:val="16"/>
              </w:rPr>
            </w:pPr>
            <w:r>
              <w:rPr>
                <w:sz w:val="16"/>
                <w:szCs w:val="16"/>
              </w:rPr>
              <w:t>100% based on TNS and ICF business survey. Services supplied by local transport providers (mini bus) and hiring local tour guides.</w:t>
            </w:r>
          </w:p>
        </w:tc>
      </w:tr>
      <w:tr w:rsidR="00725140" w:rsidRPr="00E03AFC" w14:paraId="62B247F8" w14:textId="77777777" w:rsidTr="00232BCF">
        <w:tc>
          <w:tcPr>
            <w:tcW w:w="2268" w:type="dxa"/>
            <w:tcBorders>
              <w:top w:val="dotted" w:sz="4" w:space="0" w:color="0067AB"/>
              <w:left w:val="nil"/>
              <w:bottom w:val="dotted" w:sz="4" w:space="0" w:color="0067AB"/>
              <w:right w:val="nil"/>
            </w:tcBorders>
            <w:shd w:val="clear" w:color="auto" w:fill="auto"/>
          </w:tcPr>
          <w:p w14:paraId="0FD082CC" w14:textId="77777777" w:rsidR="00725140" w:rsidRPr="00E03AFC" w:rsidRDefault="00725140" w:rsidP="00232BCF">
            <w:pPr>
              <w:pStyle w:val="TableTextNoSpace"/>
              <w:ind w:left="40" w:right="40"/>
              <w:rPr>
                <w:sz w:val="16"/>
                <w:szCs w:val="16"/>
              </w:rPr>
            </w:pPr>
            <w:r>
              <w:rPr>
                <w:sz w:val="16"/>
                <w:szCs w:val="16"/>
              </w:rPr>
              <w:t>GST</w:t>
            </w:r>
          </w:p>
        </w:tc>
        <w:tc>
          <w:tcPr>
            <w:tcW w:w="3402" w:type="dxa"/>
            <w:tcBorders>
              <w:top w:val="dotted" w:sz="4" w:space="0" w:color="0067AB"/>
              <w:left w:val="nil"/>
              <w:bottom w:val="dotted" w:sz="4" w:space="0" w:color="0067AB"/>
              <w:right w:val="nil"/>
            </w:tcBorders>
            <w:shd w:val="clear" w:color="auto" w:fill="auto"/>
          </w:tcPr>
          <w:p w14:paraId="4D3675C5" w14:textId="77777777" w:rsidR="00725140" w:rsidRPr="00E03AFC" w:rsidRDefault="00725140" w:rsidP="00232BCF">
            <w:pPr>
              <w:pStyle w:val="TableTextNoSpace"/>
              <w:ind w:left="40" w:right="40"/>
              <w:rPr>
                <w:sz w:val="16"/>
                <w:szCs w:val="16"/>
              </w:rPr>
            </w:pPr>
            <w:r>
              <w:rPr>
                <w:sz w:val="16"/>
                <w:szCs w:val="16"/>
              </w:rPr>
              <w:t xml:space="preserve">10% applied to </w:t>
            </w:r>
            <w:r w:rsidRPr="008D5F26">
              <w:rPr>
                <w:sz w:val="16"/>
                <w:szCs w:val="16"/>
              </w:rPr>
              <w:t>staff costs and profit</w:t>
            </w:r>
            <w:r>
              <w:rPr>
                <w:sz w:val="16"/>
                <w:szCs w:val="16"/>
              </w:rPr>
              <w:t xml:space="preserve">. VAT on intermediate consumption refunded to business operators so not </w:t>
            </w:r>
            <w:r w:rsidRPr="00C25CEF">
              <w:rPr>
                <w:sz w:val="16"/>
                <w:szCs w:val="16"/>
              </w:rPr>
              <w:t>calculated. It is further assumed only 50%</w:t>
            </w:r>
            <w:r>
              <w:rPr>
                <w:sz w:val="16"/>
                <w:szCs w:val="16"/>
              </w:rPr>
              <w:t xml:space="preserve"> ashore tour </w:t>
            </w:r>
            <w:r w:rsidRPr="00C25CEF">
              <w:rPr>
                <w:sz w:val="16"/>
                <w:szCs w:val="16"/>
              </w:rPr>
              <w:t>providers</w:t>
            </w:r>
            <w:r>
              <w:rPr>
                <w:sz w:val="16"/>
                <w:szCs w:val="16"/>
              </w:rPr>
              <w:t xml:space="preserve"> are registered and</w:t>
            </w:r>
            <w:r w:rsidRPr="00C25CEF">
              <w:rPr>
                <w:sz w:val="16"/>
                <w:szCs w:val="16"/>
              </w:rPr>
              <w:t xml:space="preserve"> pay VAT as there are many ad-hoc tour guides offering services.</w:t>
            </w:r>
          </w:p>
        </w:tc>
        <w:tc>
          <w:tcPr>
            <w:tcW w:w="3402" w:type="dxa"/>
            <w:tcBorders>
              <w:top w:val="dotted" w:sz="4" w:space="0" w:color="0067AB"/>
              <w:left w:val="nil"/>
              <w:bottom w:val="dotted" w:sz="4" w:space="0" w:color="0067AB"/>
              <w:right w:val="nil"/>
            </w:tcBorders>
            <w:shd w:val="clear" w:color="auto" w:fill="auto"/>
          </w:tcPr>
          <w:p w14:paraId="3D50E01B" w14:textId="77777777" w:rsidR="00725140" w:rsidRPr="00E03AFC" w:rsidRDefault="00725140" w:rsidP="00232BCF">
            <w:pPr>
              <w:pStyle w:val="TableTextNoSpace"/>
              <w:ind w:left="40" w:right="40"/>
              <w:rPr>
                <w:sz w:val="16"/>
                <w:szCs w:val="16"/>
              </w:rPr>
            </w:pPr>
            <w:r w:rsidRPr="00656A55">
              <w:rPr>
                <w:sz w:val="16"/>
                <w:szCs w:val="16"/>
              </w:rPr>
              <w:t>GST (goods and service tax rates applied) 10% Services tax applied to staff costs. GST on intermediate consumption refunded to business operators so not calculated (10% tax on domestic goods and 15% tax on imported goods not accounted). It is further assumed only 50% of</w:t>
            </w:r>
            <w:r>
              <w:rPr>
                <w:sz w:val="16"/>
                <w:szCs w:val="16"/>
              </w:rPr>
              <w:t xml:space="preserve"> ashore tours</w:t>
            </w:r>
            <w:r w:rsidRPr="00656A55">
              <w:rPr>
                <w:sz w:val="16"/>
                <w:szCs w:val="16"/>
              </w:rPr>
              <w:t xml:space="preserve"> providers </w:t>
            </w:r>
            <w:r>
              <w:rPr>
                <w:sz w:val="16"/>
                <w:szCs w:val="16"/>
              </w:rPr>
              <w:t xml:space="preserve">are registered and </w:t>
            </w:r>
            <w:r w:rsidRPr="00656A55">
              <w:rPr>
                <w:sz w:val="16"/>
                <w:szCs w:val="16"/>
              </w:rPr>
              <w:t xml:space="preserve">pay GST as there are many ad-hoc tour guides offering services. </w:t>
            </w:r>
          </w:p>
        </w:tc>
      </w:tr>
      <w:tr w:rsidR="00725140" w:rsidRPr="00E03AFC" w14:paraId="2021FE21" w14:textId="77777777" w:rsidTr="00232BCF">
        <w:tc>
          <w:tcPr>
            <w:tcW w:w="2268" w:type="dxa"/>
            <w:tcBorders>
              <w:top w:val="dotted" w:sz="4" w:space="0" w:color="0067AB"/>
              <w:left w:val="nil"/>
              <w:bottom w:val="dotted" w:sz="4" w:space="0" w:color="0067AB"/>
              <w:right w:val="nil"/>
            </w:tcBorders>
            <w:shd w:val="clear" w:color="auto" w:fill="auto"/>
          </w:tcPr>
          <w:p w14:paraId="6C7FDEF7" w14:textId="77777777" w:rsidR="00725140" w:rsidRPr="00E03AFC" w:rsidRDefault="00725140" w:rsidP="00232BCF">
            <w:pPr>
              <w:pStyle w:val="TableTextNoSpace"/>
              <w:ind w:left="40" w:right="40"/>
              <w:rPr>
                <w:sz w:val="16"/>
                <w:szCs w:val="16"/>
              </w:rPr>
            </w:pPr>
            <w:r>
              <w:rPr>
                <w:sz w:val="16"/>
                <w:szCs w:val="16"/>
              </w:rPr>
              <w:t>Insurance</w:t>
            </w:r>
          </w:p>
        </w:tc>
        <w:tc>
          <w:tcPr>
            <w:tcW w:w="6804" w:type="dxa"/>
            <w:gridSpan w:val="2"/>
            <w:tcBorders>
              <w:top w:val="dotted" w:sz="4" w:space="0" w:color="0067AB"/>
              <w:left w:val="nil"/>
              <w:bottom w:val="dotted" w:sz="4" w:space="0" w:color="0067AB"/>
              <w:right w:val="nil"/>
            </w:tcBorders>
            <w:shd w:val="clear" w:color="auto" w:fill="auto"/>
          </w:tcPr>
          <w:p w14:paraId="00999CD3" w14:textId="77777777" w:rsidR="00725140" w:rsidRPr="00E03AFC" w:rsidRDefault="00725140" w:rsidP="00232BCF">
            <w:pPr>
              <w:pStyle w:val="TableTextNoSpace"/>
              <w:ind w:left="40" w:right="40"/>
              <w:jc w:val="center"/>
              <w:rPr>
                <w:sz w:val="16"/>
                <w:szCs w:val="16"/>
              </w:rPr>
            </w:pPr>
            <w:r>
              <w:rPr>
                <w:sz w:val="16"/>
                <w:szCs w:val="16"/>
              </w:rPr>
              <w:t>100% of insurance costs are assumed to be imported, with no import duties applied</w:t>
            </w:r>
          </w:p>
        </w:tc>
      </w:tr>
      <w:tr w:rsidR="00725140" w:rsidRPr="00E03AFC" w14:paraId="152DFCCB" w14:textId="77777777" w:rsidTr="00232BCF">
        <w:tc>
          <w:tcPr>
            <w:tcW w:w="2268" w:type="dxa"/>
            <w:tcBorders>
              <w:top w:val="dotted" w:sz="4" w:space="0" w:color="0067AB"/>
              <w:left w:val="nil"/>
              <w:bottom w:val="dotted" w:sz="4" w:space="0" w:color="0067AB"/>
              <w:right w:val="nil"/>
            </w:tcBorders>
            <w:shd w:val="clear" w:color="auto" w:fill="auto"/>
          </w:tcPr>
          <w:p w14:paraId="531F09A9" w14:textId="77777777" w:rsidR="00725140" w:rsidRPr="00E03AFC" w:rsidRDefault="00725140" w:rsidP="00232BCF">
            <w:pPr>
              <w:pStyle w:val="TableTextNoSpace"/>
              <w:ind w:left="40" w:right="40"/>
              <w:rPr>
                <w:sz w:val="16"/>
                <w:szCs w:val="16"/>
              </w:rPr>
            </w:pPr>
            <w:r>
              <w:rPr>
                <w:sz w:val="16"/>
                <w:szCs w:val="16"/>
              </w:rPr>
              <w:t>Income tax</w:t>
            </w:r>
          </w:p>
        </w:tc>
        <w:tc>
          <w:tcPr>
            <w:tcW w:w="3402" w:type="dxa"/>
            <w:tcBorders>
              <w:top w:val="dotted" w:sz="4" w:space="0" w:color="0067AB"/>
              <w:left w:val="nil"/>
              <w:bottom w:val="dotted" w:sz="4" w:space="0" w:color="0067AB"/>
              <w:right w:val="nil"/>
            </w:tcBorders>
            <w:shd w:val="clear" w:color="auto" w:fill="auto"/>
          </w:tcPr>
          <w:p w14:paraId="68C27D49" w14:textId="77777777" w:rsidR="00725140" w:rsidRPr="00EE610F" w:rsidRDefault="00725140" w:rsidP="00232BCF">
            <w:pPr>
              <w:pStyle w:val="TableTextNoSpace"/>
              <w:ind w:left="40" w:right="40"/>
              <w:rPr>
                <w:sz w:val="16"/>
                <w:szCs w:val="16"/>
              </w:rPr>
            </w:pPr>
            <w:r>
              <w:rPr>
                <w:sz w:val="16"/>
                <w:szCs w:val="16"/>
              </w:rPr>
              <w:t>42%</w:t>
            </w:r>
            <w:r w:rsidRPr="00EE610F">
              <w:rPr>
                <w:sz w:val="16"/>
                <w:szCs w:val="16"/>
              </w:rPr>
              <w:t xml:space="preserve"> tax rate applied on average salary</w:t>
            </w:r>
            <w:r>
              <w:rPr>
                <w:sz w:val="16"/>
                <w:szCs w:val="16"/>
              </w:rPr>
              <w:t xml:space="preserve"> only for registered tour operators.</w:t>
            </w:r>
          </w:p>
        </w:tc>
        <w:tc>
          <w:tcPr>
            <w:tcW w:w="3402" w:type="dxa"/>
            <w:tcBorders>
              <w:top w:val="dotted" w:sz="4" w:space="0" w:color="0067AB"/>
              <w:left w:val="nil"/>
              <w:bottom w:val="dotted" w:sz="4" w:space="0" w:color="0067AB"/>
              <w:right w:val="nil"/>
            </w:tcBorders>
            <w:shd w:val="clear" w:color="auto" w:fill="auto"/>
          </w:tcPr>
          <w:p w14:paraId="084D366F" w14:textId="77777777" w:rsidR="00725140" w:rsidRPr="00EE610F" w:rsidRDefault="00725140" w:rsidP="00232BCF">
            <w:pPr>
              <w:pStyle w:val="TableTextNoSpace"/>
              <w:ind w:left="40" w:right="40"/>
              <w:rPr>
                <w:sz w:val="16"/>
                <w:szCs w:val="16"/>
              </w:rPr>
            </w:pPr>
            <w:r>
              <w:rPr>
                <w:sz w:val="16"/>
                <w:szCs w:val="16"/>
              </w:rPr>
              <w:t xml:space="preserve">11% </w:t>
            </w:r>
            <w:r w:rsidRPr="00EE610F">
              <w:rPr>
                <w:sz w:val="16"/>
                <w:szCs w:val="16"/>
              </w:rPr>
              <w:t>tax rate applied on average salary</w:t>
            </w:r>
            <w:r>
              <w:rPr>
                <w:sz w:val="16"/>
                <w:szCs w:val="16"/>
              </w:rPr>
              <w:t xml:space="preserve"> only for registered</w:t>
            </w:r>
            <w:r w:rsidRPr="00EE610F">
              <w:rPr>
                <w:sz w:val="16"/>
                <w:szCs w:val="16"/>
              </w:rPr>
              <w:t xml:space="preserve"> tour operators.</w:t>
            </w:r>
          </w:p>
        </w:tc>
      </w:tr>
      <w:tr w:rsidR="00725140" w:rsidRPr="00E03AFC" w14:paraId="1B74C858" w14:textId="77777777" w:rsidTr="00232BCF">
        <w:tc>
          <w:tcPr>
            <w:tcW w:w="2268" w:type="dxa"/>
            <w:tcBorders>
              <w:top w:val="dotted" w:sz="4" w:space="0" w:color="0067AB"/>
              <w:left w:val="nil"/>
              <w:bottom w:val="dotted" w:sz="4" w:space="0" w:color="0067AB"/>
              <w:right w:val="nil"/>
            </w:tcBorders>
            <w:shd w:val="clear" w:color="auto" w:fill="auto"/>
          </w:tcPr>
          <w:p w14:paraId="2047C1A1" w14:textId="77777777" w:rsidR="00725140" w:rsidRDefault="00725140" w:rsidP="00232BCF">
            <w:pPr>
              <w:pStyle w:val="TableTextNoSpace"/>
              <w:ind w:left="40" w:right="40"/>
              <w:rPr>
                <w:sz w:val="16"/>
                <w:szCs w:val="16"/>
              </w:rPr>
            </w:pPr>
            <w:r>
              <w:rPr>
                <w:sz w:val="16"/>
                <w:szCs w:val="16"/>
              </w:rPr>
              <w:t>Social Security</w:t>
            </w:r>
          </w:p>
        </w:tc>
        <w:tc>
          <w:tcPr>
            <w:tcW w:w="3402" w:type="dxa"/>
            <w:tcBorders>
              <w:top w:val="dotted" w:sz="4" w:space="0" w:color="0067AB"/>
              <w:left w:val="nil"/>
              <w:bottom w:val="dotted" w:sz="4" w:space="0" w:color="0067AB"/>
              <w:right w:val="nil"/>
            </w:tcBorders>
            <w:shd w:val="clear" w:color="auto" w:fill="auto"/>
          </w:tcPr>
          <w:p w14:paraId="7BDBF4B5" w14:textId="77777777" w:rsidR="00725140" w:rsidRPr="004D2579" w:rsidRDefault="00725140" w:rsidP="00232BCF">
            <w:pPr>
              <w:pStyle w:val="TableTextNoSpace"/>
              <w:ind w:left="40" w:right="40"/>
              <w:rPr>
                <w:sz w:val="16"/>
                <w:szCs w:val="16"/>
                <w:highlight w:val="yellow"/>
              </w:rPr>
            </w:pPr>
            <w:r w:rsidRPr="004D2579">
              <w:rPr>
                <w:sz w:val="16"/>
                <w:szCs w:val="16"/>
              </w:rPr>
              <w:t xml:space="preserve">Not applied </w:t>
            </w:r>
            <w:r>
              <w:rPr>
                <w:sz w:val="16"/>
                <w:szCs w:val="16"/>
              </w:rPr>
              <w:t xml:space="preserve">– most </w:t>
            </w:r>
            <w:r w:rsidRPr="004D2579">
              <w:rPr>
                <w:sz w:val="16"/>
                <w:szCs w:val="16"/>
              </w:rPr>
              <w:t xml:space="preserve">businesses </w:t>
            </w:r>
            <w:r>
              <w:rPr>
                <w:sz w:val="16"/>
                <w:szCs w:val="16"/>
              </w:rPr>
              <w:t xml:space="preserve">in tours and entertainment sector </w:t>
            </w:r>
            <w:r w:rsidRPr="004D2579">
              <w:rPr>
                <w:sz w:val="16"/>
                <w:szCs w:val="16"/>
              </w:rPr>
              <w:t xml:space="preserve">employ less than 15 employees. </w:t>
            </w:r>
          </w:p>
        </w:tc>
        <w:tc>
          <w:tcPr>
            <w:tcW w:w="3402" w:type="dxa"/>
            <w:tcBorders>
              <w:top w:val="dotted" w:sz="4" w:space="0" w:color="0067AB"/>
              <w:left w:val="nil"/>
              <w:bottom w:val="dotted" w:sz="4" w:space="0" w:color="0067AB"/>
              <w:right w:val="nil"/>
            </w:tcBorders>
            <w:shd w:val="clear" w:color="auto" w:fill="auto"/>
          </w:tcPr>
          <w:p w14:paraId="4047BEF0" w14:textId="77777777" w:rsidR="00725140" w:rsidRPr="00E03AFC" w:rsidRDefault="00725140" w:rsidP="00232BCF">
            <w:pPr>
              <w:pStyle w:val="TableTextNoSpace"/>
              <w:ind w:left="40" w:right="40"/>
              <w:rPr>
                <w:sz w:val="16"/>
                <w:szCs w:val="16"/>
              </w:rPr>
            </w:pPr>
            <w:r>
              <w:rPr>
                <w:sz w:val="16"/>
                <w:szCs w:val="16"/>
              </w:rPr>
              <w:t>For registered businesses c</w:t>
            </w:r>
            <w:r w:rsidRPr="00656A55">
              <w:rPr>
                <w:sz w:val="16"/>
                <w:szCs w:val="16"/>
              </w:rPr>
              <w:t>ontribute 7.5% of salary</w:t>
            </w:r>
            <w:r>
              <w:rPr>
                <w:sz w:val="16"/>
                <w:szCs w:val="16"/>
              </w:rPr>
              <w:t xml:space="preserve"> cost</w:t>
            </w:r>
            <w:r w:rsidRPr="00656A55">
              <w:rPr>
                <w:sz w:val="16"/>
                <w:szCs w:val="16"/>
              </w:rPr>
              <w:t xml:space="preserve"> and deduct 5% from </w:t>
            </w:r>
            <w:r>
              <w:rPr>
                <w:sz w:val="16"/>
                <w:szCs w:val="16"/>
              </w:rPr>
              <w:t>private beneficiaries (employee</w:t>
            </w:r>
            <w:r w:rsidRPr="00656A55">
              <w:rPr>
                <w:sz w:val="16"/>
                <w:szCs w:val="16"/>
              </w:rPr>
              <w:t xml:space="preserve"> salary</w:t>
            </w:r>
            <w:r>
              <w:rPr>
                <w:sz w:val="16"/>
                <w:szCs w:val="16"/>
              </w:rPr>
              <w:t>).</w:t>
            </w:r>
          </w:p>
        </w:tc>
      </w:tr>
      <w:tr w:rsidR="00725140" w:rsidRPr="00E03AFC" w14:paraId="15E6F0D3" w14:textId="77777777" w:rsidTr="00232BCF">
        <w:tc>
          <w:tcPr>
            <w:tcW w:w="2268" w:type="dxa"/>
            <w:tcBorders>
              <w:top w:val="dotted" w:sz="4" w:space="0" w:color="0067AB"/>
              <w:left w:val="nil"/>
              <w:bottom w:val="dotted" w:sz="4" w:space="0" w:color="0067AB"/>
              <w:right w:val="nil"/>
            </w:tcBorders>
            <w:shd w:val="clear" w:color="auto" w:fill="auto"/>
          </w:tcPr>
          <w:p w14:paraId="6A36928F" w14:textId="77777777" w:rsidR="00725140" w:rsidRPr="00E03AFC" w:rsidRDefault="00725140" w:rsidP="00232BCF">
            <w:pPr>
              <w:pStyle w:val="TableTextNoSpace"/>
              <w:ind w:left="40" w:right="40"/>
              <w:rPr>
                <w:sz w:val="16"/>
                <w:szCs w:val="16"/>
              </w:rPr>
            </w:pPr>
            <w:r>
              <w:rPr>
                <w:sz w:val="16"/>
                <w:szCs w:val="16"/>
              </w:rPr>
              <w:t>Corporate taxes</w:t>
            </w:r>
          </w:p>
        </w:tc>
        <w:tc>
          <w:tcPr>
            <w:tcW w:w="3402" w:type="dxa"/>
            <w:tcBorders>
              <w:top w:val="dotted" w:sz="4" w:space="0" w:color="0067AB"/>
              <w:left w:val="nil"/>
              <w:bottom w:val="dotted" w:sz="4" w:space="0" w:color="0067AB"/>
              <w:right w:val="nil"/>
            </w:tcBorders>
            <w:shd w:val="clear" w:color="auto" w:fill="auto"/>
          </w:tcPr>
          <w:p w14:paraId="4AA179CD" w14:textId="77777777" w:rsidR="00725140" w:rsidRDefault="00725140" w:rsidP="00232BCF">
            <w:pPr>
              <w:pStyle w:val="TableTextNoSpace"/>
              <w:ind w:left="40" w:right="40"/>
              <w:rPr>
                <w:sz w:val="16"/>
                <w:szCs w:val="16"/>
              </w:rPr>
            </w:pPr>
            <w:r>
              <w:rPr>
                <w:sz w:val="16"/>
                <w:szCs w:val="16"/>
              </w:rPr>
              <w:t xml:space="preserve">No corporate tax applied to profits of family businesses. 30% tax rate for residents and 48% for non-residents. </w:t>
            </w:r>
          </w:p>
          <w:p w14:paraId="2FCA7EFF" w14:textId="77777777" w:rsidR="00725140" w:rsidRPr="00E03AFC" w:rsidRDefault="00725140" w:rsidP="00232BCF">
            <w:pPr>
              <w:pStyle w:val="TableTextNoSpace"/>
              <w:ind w:left="40" w:right="40"/>
              <w:rPr>
                <w:sz w:val="16"/>
                <w:szCs w:val="16"/>
              </w:rPr>
            </w:pPr>
            <w:r w:rsidRPr="009A102F">
              <w:rPr>
                <w:sz w:val="16"/>
                <w:szCs w:val="16"/>
              </w:rPr>
              <w:t>Share of locally owned businesses assumed 100%</w:t>
            </w:r>
          </w:p>
        </w:tc>
        <w:tc>
          <w:tcPr>
            <w:tcW w:w="3402" w:type="dxa"/>
            <w:tcBorders>
              <w:top w:val="dotted" w:sz="4" w:space="0" w:color="0067AB"/>
              <w:left w:val="nil"/>
              <w:bottom w:val="dotted" w:sz="4" w:space="0" w:color="0067AB"/>
              <w:right w:val="nil"/>
            </w:tcBorders>
            <w:shd w:val="clear" w:color="auto" w:fill="auto"/>
          </w:tcPr>
          <w:p w14:paraId="0676C818" w14:textId="77777777" w:rsidR="00725140" w:rsidRPr="00E03AFC" w:rsidRDefault="00725140" w:rsidP="00232BCF">
            <w:pPr>
              <w:pStyle w:val="TableTextNoSpace"/>
              <w:ind w:left="40" w:right="40"/>
              <w:rPr>
                <w:sz w:val="16"/>
                <w:szCs w:val="16"/>
              </w:rPr>
            </w:pPr>
            <w:r>
              <w:rPr>
                <w:sz w:val="16"/>
                <w:szCs w:val="16"/>
              </w:rPr>
              <w:t>No corporate tax applied to profits of family businesses. 30% tax rate for residents and 35% for non-</w:t>
            </w:r>
            <w:r w:rsidRPr="001A2073">
              <w:rPr>
                <w:sz w:val="16"/>
                <w:szCs w:val="16"/>
              </w:rPr>
              <w:t xml:space="preserve">residents. Share of locally owned businesses assumed </w:t>
            </w:r>
            <w:r>
              <w:rPr>
                <w:sz w:val="16"/>
                <w:szCs w:val="16"/>
              </w:rPr>
              <w:t>10</w:t>
            </w:r>
            <w:r w:rsidRPr="001A2073">
              <w:rPr>
                <w:sz w:val="16"/>
                <w:szCs w:val="16"/>
              </w:rPr>
              <w:t>0</w:t>
            </w:r>
            <w:r>
              <w:rPr>
                <w:sz w:val="16"/>
                <w:szCs w:val="16"/>
              </w:rPr>
              <w:t>%.</w:t>
            </w:r>
          </w:p>
        </w:tc>
      </w:tr>
      <w:tr w:rsidR="00725140" w:rsidRPr="00E03AFC" w14:paraId="3B42F774" w14:textId="77777777" w:rsidTr="00232BCF">
        <w:tc>
          <w:tcPr>
            <w:tcW w:w="2268" w:type="dxa"/>
            <w:tcBorders>
              <w:top w:val="dotted" w:sz="4" w:space="0" w:color="0067AB"/>
              <w:left w:val="nil"/>
              <w:bottom w:val="dotted" w:sz="4" w:space="0" w:color="0067AB"/>
              <w:right w:val="nil"/>
            </w:tcBorders>
            <w:shd w:val="clear" w:color="auto" w:fill="auto"/>
          </w:tcPr>
          <w:p w14:paraId="57B199A8" w14:textId="77777777" w:rsidR="00725140" w:rsidRPr="00E03AFC" w:rsidRDefault="00725140" w:rsidP="00232BCF">
            <w:pPr>
              <w:pStyle w:val="TableTextNoSpace"/>
              <w:ind w:left="40" w:right="40"/>
              <w:rPr>
                <w:sz w:val="16"/>
                <w:szCs w:val="16"/>
              </w:rPr>
            </w:pPr>
            <w:r>
              <w:rPr>
                <w:sz w:val="16"/>
                <w:szCs w:val="16"/>
              </w:rPr>
              <w:t>Employment</w:t>
            </w:r>
          </w:p>
        </w:tc>
        <w:tc>
          <w:tcPr>
            <w:tcW w:w="6804" w:type="dxa"/>
            <w:gridSpan w:val="2"/>
            <w:tcBorders>
              <w:top w:val="dotted" w:sz="4" w:space="0" w:color="0067AB"/>
              <w:left w:val="nil"/>
              <w:bottom w:val="dotted" w:sz="4" w:space="0" w:color="0067AB"/>
              <w:right w:val="nil"/>
            </w:tcBorders>
            <w:shd w:val="clear" w:color="auto" w:fill="auto"/>
          </w:tcPr>
          <w:p w14:paraId="5360950D" w14:textId="77777777" w:rsidR="00725140" w:rsidRPr="00E03AFC" w:rsidRDefault="00725140" w:rsidP="00232BCF">
            <w:pPr>
              <w:pStyle w:val="TableTextNoSpace"/>
              <w:ind w:left="40" w:right="40"/>
              <w:jc w:val="center"/>
              <w:rPr>
                <w:sz w:val="16"/>
                <w:szCs w:val="16"/>
              </w:rPr>
            </w:pPr>
            <w:r>
              <w:rPr>
                <w:sz w:val="16"/>
                <w:szCs w:val="16"/>
              </w:rPr>
              <w:t xml:space="preserve">Employment impact has been calculated by calculating the total number of staff employed in the industry per country and dividing this by the total industry income (for year 2015). </w:t>
            </w:r>
          </w:p>
        </w:tc>
      </w:tr>
      <w:tr w:rsidR="00725140" w:rsidRPr="00E03AFC" w14:paraId="091DBA2E" w14:textId="77777777" w:rsidTr="00232BCF">
        <w:tc>
          <w:tcPr>
            <w:tcW w:w="2268" w:type="dxa"/>
            <w:tcBorders>
              <w:top w:val="dotted" w:sz="4" w:space="0" w:color="0067AB"/>
              <w:left w:val="nil"/>
              <w:bottom w:val="single" w:sz="4" w:space="0" w:color="0067AB"/>
              <w:right w:val="nil"/>
            </w:tcBorders>
            <w:shd w:val="clear" w:color="auto" w:fill="auto"/>
          </w:tcPr>
          <w:p w14:paraId="131BEDEB" w14:textId="77777777" w:rsidR="00725140" w:rsidRDefault="00725140" w:rsidP="00232BCF">
            <w:pPr>
              <w:pStyle w:val="TableTextNoSpace"/>
              <w:ind w:left="40" w:right="40"/>
              <w:rPr>
                <w:sz w:val="16"/>
                <w:szCs w:val="16"/>
              </w:rPr>
            </w:pPr>
            <w:r>
              <w:rPr>
                <w:sz w:val="16"/>
                <w:szCs w:val="16"/>
              </w:rPr>
              <w:t>2</w:t>
            </w:r>
            <w:r w:rsidRPr="00FC1141">
              <w:rPr>
                <w:sz w:val="16"/>
                <w:szCs w:val="16"/>
                <w:vertAlign w:val="superscript"/>
              </w:rPr>
              <w:t>nd</w:t>
            </w:r>
            <w:r>
              <w:rPr>
                <w:sz w:val="16"/>
                <w:szCs w:val="16"/>
              </w:rPr>
              <w:t xml:space="preserve"> round of suppliers </w:t>
            </w:r>
          </w:p>
        </w:tc>
        <w:tc>
          <w:tcPr>
            <w:tcW w:w="6804" w:type="dxa"/>
            <w:gridSpan w:val="2"/>
            <w:tcBorders>
              <w:top w:val="dotted" w:sz="4" w:space="0" w:color="0067AB"/>
              <w:left w:val="nil"/>
              <w:bottom w:val="single" w:sz="4" w:space="0" w:color="0067AB"/>
              <w:right w:val="nil"/>
            </w:tcBorders>
            <w:shd w:val="clear" w:color="auto" w:fill="auto"/>
          </w:tcPr>
          <w:p w14:paraId="3182FC81" w14:textId="77777777" w:rsidR="00725140" w:rsidRPr="007725AA" w:rsidRDefault="00725140" w:rsidP="00232BCF">
            <w:pPr>
              <w:pStyle w:val="TableTextNoSpace"/>
              <w:ind w:left="40" w:right="40"/>
              <w:jc w:val="center"/>
              <w:rPr>
                <w:sz w:val="16"/>
                <w:szCs w:val="16"/>
                <w:highlight w:val="yellow"/>
              </w:rPr>
            </w:pPr>
            <w:r>
              <w:rPr>
                <w:sz w:val="16"/>
                <w:szCs w:val="16"/>
              </w:rPr>
              <w:t xml:space="preserve">The main suppliers are transport companies (buses, taxis). It is assumed that 100% of the money spent on fuel/transport and rent/ownership is further multiplied through the local transport sector. </w:t>
            </w:r>
          </w:p>
        </w:tc>
      </w:tr>
    </w:tbl>
    <w:p w14:paraId="547C3DF8" w14:textId="77777777" w:rsidR="00FA4370" w:rsidRDefault="00FA4370" w:rsidP="00725140"/>
    <w:p w14:paraId="3D6222F8" w14:textId="77777777" w:rsidR="00725140" w:rsidRDefault="00725140" w:rsidP="001A37EC">
      <w:pPr>
        <w:pStyle w:val="AnnexH2"/>
      </w:pPr>
      <w:bookmarkStart w:id="103" w:name="_Toc442977749"/>
      <w:bookmarkStart w:id="104" w:name="_Toc444536042"/>
      <w:r>
        <w:t>Transport Services (taxi/bus/ground transportation)</w:t>
      </w:r>
      <w:bookmarkEnd w:id="103"/>
      <w:bookmarkEnd w:id="104"/>
    </w:p>
    <w:p w14:paraId="78E44FB1" w14:textId="77777777" w:rsidR="00725140" w:rsidRPr="00F458EF" w:rsidRDefault="00725140" w:rsidP="00725140">
      <w:pPr>
        <w:pStyle w:val="AnnexTable"/>
      </w:pPr>
      <w:r>
        <w:t>Comparison of Assumptions for Transport Services Industry in Selected Countries</w:t>
      </w: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2268"/>
        <w:gridCol w:w="1985"/>
        <w:gridCol w:w="2551"/>
      </w:tblGrid>
      <w:tr w:rsidR="00725140" w:rsidRPr="00E03AFC" w14:paraId="494EC70B" w14:textId="77777777" w:rsidTr="00232BCF">
        <w:trPr>
          <w:cantSplit/>
        </w:trPr>
        <w:tc>
          <w:tcPr>
            <w:tcW w:w="2268" w:type="dxa"/>
            <w:tcBorders>
              <w:bottom w:val="nil"/>
              <w:right w:val="single" w:sz="2" w:space="0" w:color="0067AB"/>
            </w:tcBorders>
            <w:shd w:val="solid" w:color="0067AB" w:fill="0067AB"/>
          </w:tcPr>
          <w:p w14:paraId="69D24411" w14:textId="77777777" w:rsidR="00725140" w:rsidRPr="00E03AFC" w:rsidRDefault="00725140" w:rsidP="00232BCF">
            <w:pPr>
              <w:pStyle w:val="TableHeadingWhite"/>
              <w:ind w:left="40" w:right="40"/>
              <w:rPr>
                <w:sz w:val="18"/>
                <w:szCs w:val="18"/>
              </w:rPr>
            </w:pPr>
          </w:p>
        </w:tc>
        <w:tc>
          <w:tcPr>
            <w:tcW w:w="2268" w:type="dxa"/>
            <w:tcBorders>
              <w:left w:val="single" w:sz="2" w:space="0" w:color="0067AB"/>
              <w:bottom w:val="nil"/>
              <w:right w:val="single" w:sz="2" w:space="0" w:color="0067AB"/>
            </w:tcBorders>
            <w:shd w:val="solid" w:color="0067AB" w:fill="0067AB"/>
          </w:tcPr>
          <w:p w14:paraId="428A294D" w14:textId="77777777" w:rsidR="00725140" w:rsidRPr="00E03AFC" w:rsidRDefault="00725140" w:rsidP="00232BCF">
            <w:pPr>
              <w:pStyle w:val="TableHeadingWhite"/>
              <w:ind w:left="40" w:right="40"/>
              <w:jc w:val="center"/>
              <w:rPr>
                <w:sz w:val="18"/>
                <w:szCs w:val="18"/>
              </w:rPr>
            </w:pPr>
            <w:r w:rsidRPr="00E03AFC">
              <w:rPr>
                <w:sz w:val="18"/>
                <w:szCs w:val="18"/>
              </w:rPr>
              <w:t>Papua New Guinea</w:t>
            </w:r>
          </w:p>
        </w:tc>
        <w:tc>
          <w:tcPr>
            <w:tcW w:w="1985" w:type="dxa"/>
            <w:tcBorders>
              <w:left w:val="single" w:sz="2" w:space="0" w:color="0067AB"/>
              <w:bottom w:val="nil"/>
              <w:right w:val="single" w:sz="2" w:space="0" w:color="0067AB"/>
            </w:tcBorders>
            <w:shd w:val="solid" w:color="0067AB" w:fill="0067AB"/>
          </w:tcPr>
          <w:p w14:paraId="495F42BE" w14:textId="77777777" w:rsidR="00725140" w:rsidRPr="00E03AFC" w:rsidRDefault="00725140" w:rsidP="00232BCF">
            <w:pPr>
              <w:pStyle w:val="TableHeadingWhite"/>
              <w:ind w:left="40" w:right="40"/>
              <w:jc w:val="center"/>
              <w:rPr>
                <w:sz w:val="18"/>
                <w:szCs w:val="18"/>
              </w:rPr>
            </w:pPr>
            <w:r w:rsidRPr="00E03AFC">
              <w:rPr>
                <w:sz w:val="18"/>
                <w:szCs w:val="18"/>
              </w:rPr>
              <w:t>Solomon Islands</w:t>
            </w:r>
          </w:p>
        </w:tc>
        <w:tc>
          <w:tcPr>
            <w:tcW w:w="2551" w:type="dxa"/>
            <w:tcBorders>
              <w:left w:val="single" w:sz="2" w:space="0" w:color="0067AB"/>
              <w:bottom w:val="nil"/>
            </w:tcBorders>
            <w:shd w:val="solid" w:color="0067AB" w:fill="0067AB"/>
          </w:tcPr>
          <w:p w14:paraId="66904FB5" w14:textId="77777777" w:rsidR="00725140" w:rsidRPr="00E03AFC" w:rsidRDefault="00725140" w:rsidP="00232BCF">
            <w:pPr>
              <w:pStyle w:val="TableHeadingWhite"/>
              <w:ind w:left="40" w:right="40"/>
              <w:jc w:val="center"/>
              <w:rPr>
                <w:sz w:val="18"/>
                <w:szCs w:val="18"/>
              </w:rPr>
            </w:pPr>
            <w:r>
              <w:rPr>
                <w:sz w:val="18"/>
                <w:szCs w:val="18"/>
              </w:rPr>
              <w:t xml:space="preserve">Vanuatu </w:t>
            </w:r>
          </w:p>
        </w:tc>
      </w:tr>
      <w:tr w:rsidR="00725140" w:rsidRPr="00E03AFC" w14:paraId="1AD0737B" w14:textId="77777777" w:rsidTr="00232BCF">
        <w:trPr>
          <w:cantSplit/>
        </w:trPr>
        <w:tc>
          <w:tcPr>
            <w:tcW w:w="2268" w:type="dxa"/>
            <w:tcBorders>
              <w:top w:val="nil"/>
              <w:left w:val="nil"/>
              <w:bottom w:val="nil"/>
              <w:right w:val="nil"/>
            </w:tcBorders>
            <w:shd w:val="clear" w:color="auto" w:fill="DBE5F1" w:themeFill="accent1" w:themeFillTint="33"/>
          </w:tcPr>
          <w:p w14:paraId="6E36C73C" w14:textId="77777777" w:rsidR="00725140" w:rsidRPr="002561E3" w:rsidRDefault="00725140" w:rsidP="00232BCF">
            <w:pPr>
              <w:pStyle w:val="TableHeadingWhite"/>
              <w:ind w:left="40" w:right="40"/>
              <w:rPr>
                <w:color w:val="0070C0"/>
                <w:sz w:val="18"/>
                <w:szCs w:val="18"/>
              </w:rPr>
            </w:pPr>
            <w:r>
              <w:rPr>
                <w:color w:val="0070C0"/>
                <w:sz w:val="18"/>
                <w:szCs w:val="18"/>
              </w:rPr>
              <w:t>Cost Structure</w:t>
            </w:r>
          </w:p>
        </w:tc>
        <w:tc>
          <w:tcPr>
            <w:tcW w:w="2268" w:type="dxa"/>
            <w:tcBorders>
              <w:top w:val="nil"/>
              <w:left w:val="nil"/>
              <w:bottom w:val="nil"/>
              <w:right w:val="nil"/>
            </w:tcBorders>
            <w:shd w:val="clear" w:color="auto" w:fill="DBE5F1" w:themeFill="accent1" w:themeFillTint="33"/>
          </w:tcPr>
          <w:p w14:paraId="46864B9F" w14:textId="77777777" w:rsidR="00725140" w:rsidRPr="002561E3" w:rsidRDefault="00725140" w:rsidP="00232BCF">
            <w:pPr>
              <w:pStyle w:val="TableHeadingWhite"/>
              <w:ind w:left="40" w:right="40"/>
              <w:jc w:val="center"/>
              <w:rPr>
                <w:color w:val="0070C0"/>
                <w:sz w:val="18"/>
                <w:szCs w:val="18"/>
              </w:rPr>
            </w:pPr>
          </w:p>
        </w:tc>
        <w:tc>
          <w:tcPr>
            <w:tcW w:w="1985" w:type="dxa"/>
            <w:tcBorders>
              <w:top w:val="nil"/>
              <w:left w:val="nil"/>
              <w:bottom w:val="nil"/>
              <w:right w:val="nil"/>
            </w:tcBorders>
            <w:shd w:val="clear" w:color="auto" w:fill="DBE5F1" w:themeFill="accent1" w:themeFillTint="33"/>
          </w:tcPr>
          <w:p w14:paraId="290FF24C" w14:textId="77777777" w:rsidR="00725140" w:rsidRPr="002561E3" w:rsidRDefault="00725140" w:rsidP="00232BCF">
            <w:pPr>
              <w:pStyle w:val="TableHeadingWhite"/>
              <w:ind w:left="40" w:right="40"/>
              <w:jc w:val="center"/>
              <w:rPr>
                <w:color w:val="0070C0"/>
                <w:sz w:val="18"/>
                <w:szCs w:val="18"/>
              </w:rPr>
            </w:pPr>
          </w:p>
        </w:tc>
        <w:tc>
          <w:tcPr>
            <w:tcW w:w="2551" w:type="dxa"/>
            <w:tcBorders>
              <w:top w:val="nil"/>
              <w:left w:val="nil"/>
              <w:bottom w:val="nil"/>
              <w:right w:val="nil"/>
            </w:tcBorders>
            <w:shd w:val="clear" w:color="auto" w:fill="DBE5F1" w:themeFill="accent1" w:themeFillTint="33"/>
          </w:tcPr>
          <w:p w14:paraId="63CF17C9" w14:textId="77777777" w:rsidR="00725140" w:rsidRPr="002561E3" w:rsidRDefault="00725140" w:rsidP="00232BCF">
            <w:pPr>
              <w:pStyle w:val="TableHeadingWhite"/>
              <w:ind w:left="40" w:right="40"/>
              <w:jc w:val="center"/>
              <w:rPr>
                <w:color w:val="0070C0"/>
                <w:sz w:val="18"/>
                <w:szCs w:val="18"/>
              </w:rPr>
            </w:pPr>
          </w:p>
        </w:tc>
      </w:tr>
      <w:tr w:rsidR="00725140" w:rsidRPr="00E03AFC" w14:paraId="61E97245" w14:textId="77777777" w:rsidTr="00232BCF">
        <w:tc>
          <w:tcPr>
            <w:tcW w:w="2268" w:type="dxa"/>
            <w:tcBorders>
              <w:top w:val="nil"/>
              <w:left w:val="nil"/>
              <w:bottom w:val="dotted" w:sz="4" w:space="0" w:color="0067AB"/>
              <w:right w:val="nil"/>
            </w:tcBorders>
            <w:shd w:val="clear" w:color="auto" w:fill="auto"/>
          </w:tcPr>
          <w:p w14:paraId="49EAFA05" w14:textId="77777777" w:rsidR="00725140" w:rsidRPr="00E03AFC" w:rsidRDefault="00725140" w:rsidP="00232BCF">
            <w:pPr>
              <w:pStyle w:val="TableTextNoSpace"/>
              <w:ind w:left="40" w:right="40"/>
              <w:rPr>
                <w:sz w:val="16"/>
                <w:szCs w:val="16"/>
              </w:rPr>
            </w:pPr>
            <w:r w:rsidRPr="00E03AFC">
              <w:rPr>
                <w:sz w:val="16"/>
                <w:szCs w:val="16"/>
              </w:rPr>
              <w:t>Staff costs</w:t>
            </w:r>
          </w:p>
        </w:tc>
        <w:tc>
          <w:tcPr>
            <w:tcW w:w="2268" w:type="dxa"/>
            <w:tcBorders>
              <w:top w:val="nil"/>
              <w:left w:val="nil"/>
              <w:bottom w:val="dotted" w:sz="4" w:space="0" w:color="0067AB"/>
              <w:right w:val="nil"/>
            </w:tcBorders>
            <w:shd w:val="clear" w:color="auto" w:fill="auto"/>
          </w:tcPr>
          <w:p w14:paraId="56865E78" w14:textId="77777777" w:rsidR="00725140" w:rsidRPr="00E03AFC" w:rsidRDefault="00725140" w:rsidP="00232BCF">
            <w:pPr>
              <w:pStyle w:val="TableTextNoSpace"/>
              <w:ind w:left="40" w:right="40"/>
              <w:jc w:val="center"/>
              <w:rPr>
                <w:sz w:val="16"/>
                <w:szCs w:val="16"/>
              </w:rPr>
            </w:pPr>
            <w:r>
              <w:rPr>
                <w:sz w:val="16"/>
                <w:szCs w:val="16"/>
              </w:rPr>
              <w:t>11%</w:t>
            </w:r>
          </w:p>
        </w:tc>
        <w:tc>
          <w:tcPr>
            <w:tcW w:w="1985" w:type="dxa"/>
            <w:tcBorders>
              <w:top w:val="nil"/>
              <w:left w:val="nil"/>
              <w:bottom w:val="dotted" w:sz="4" w:space="0" w:color="0067AB"/>
              <w:right w:val="nil"/>
            </w:tcBorders>
            <w:shd w:val="clear" w:color="auto" w:fill="auto"/>
          </w:tcPr>
          <w:p w14:paraId="7BE2F476" w14:textId="77777777" w:rsidR="00725140" w:rsidRPr="00CB3703" w:rsidRDefault="00725140" w:rsidP="00232BCF">
            <w:pPr>
              <w:pStyle w:val="TableTextNoSpace"/>
              <w:ind w:left="40" w:right="40"/>
              <w:jc w:val="center"/>
              <w:rPr>
                <w:i/>
                <w:sz w:val="16"/>
                <w:szCs w:val="16"/>
              </w:rPr>
            </w:pPr>
            <w:r w:rsidRPr="00CB3703">
              <w:rPr>
                <w:i/>
                <w:sz w:val="16"/>
                <w:szCs w:val="16"/>
              </w:rPr>
              <w:t>PNG cost structure assumed</w:t>
            </w:r>
          </w:p>
        </w:tc>
        <w:tc>
          <w:tcPr>
            <w:tcW w:w="2551" w:type="dxa"/>
            <w:tcBorders>
              <w:top w:val="nil"/>
              <w:left w:val="nil"/>
              <w:bottom w:val="dotted" w:sz="4" w:space="0" w:color="0067AB"/>
              <w:right w:val="nil"/>
            </w:tcBorders>
          </w:tcPr>
          <w:p w14:paraId="4CC94F06" w14:textId="77777777" w:rsidR="00725140" w:rsidRDefault="00725140" w:rsidP="00232BCF">
            <w:pPr>
              <w:pStyle w:val="TableTextNoSpace"/>
              <w:ind w:left="40" w:right="40"/>
              <w:jc w:val="center"/>
              <w:rPr>
                <w:sz w:val="16"/>
                <w:szCs w:val="16"/>
              </w:rPr>
            </w:pPr>
            <w:r>
              <w:rPr>
                <w:sz w:val="16"/>
                <w:szCs w:val="16"/>
              </w:rPr>
              <w:t>16%</w:t>
            </w:r>
          </w:p>
        </w:tc>
      </w:tr>
      <w:tr w:rsidR="00725140" w:rsidRPr="00E03AFC" w14:paraId="115A7F93" w14:textId="77777777" w:rsidTr="00232BCF">
        <w:tc>
          <w:tcPr>
            <w:tcW w:w="2268" w:type="dxa"/>
            <w:tcBorders>
              <w:top w:val="dotted" w:sz="4" w:space="0" w:color="0067AB"/>
              <w:left w:val="nil"/>
              <w:bottom w:val="dotted" w:sz="4" w:space="0" w:color="0067AB"/>
              <w:right w:val="nil"/>
            </w:tcBorders>
            <w:shd w:val="clear" w:color="auto" w:fill="auto"/>
          </w:tcPr>
          <w:p w14:paraId="53D199C8" w14:textId="77777777" w:rsidR="00725140" w:rsidRPr="00E03AFC" w:rsidRDefault="00725140" w:rsidP="00232BCF">
            <w:pPr>
              <w:pStyle w:val="TableTextNoSpace"/>
              <w:ind w:left="40" w:right="40"/>
              <w:rPr>
                <w:sz w:val="16"/>
                <w:szCs w:val="16"/>
              </w:rPr>
            </w:pPr>
            <w:r w:rsidRPr="00E03AFC">
              <w:rPr>
                <w:sz w:val="16"/>
                <w:szCs w:val="16"/>
              </w:rPr>
              <w:t>Goods and materials</w:t>
            </w:r>
          </w:p>
        </w:tc>
        <w:tc>
          <w:tcPr>
            <w:tcW w:w="2268" w:type="dxa"/>
            <w:tcBorders>
              <w:top w:val="dotted" w:sz="4" w:space="0" w:color="0067AB"/>
              <w:left w:val="nil"/>
              <w:bottom w:val="dotted" w:sz="4" w:space="0" w:color="0067AB"/>
              <w:right w:val="nil"/>
            </w:tcBorders>
            <w:shd w:val="clear" w:color="auto" w:fill="auto"/>
          </w:tcPr>
          <w:p w14:paraId="2B0569E5"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09BC40AC"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1609CF18" w14:textId="77777777" w:rsidR="00725140" w:rsidRDefault="00725140" w:rsidP="00232BCF">
            <w:pPr>
              <w:pStyle w:val="TableTextNoSpace"/>
              <w:ind w:left="40" w:right="40"/>
              <w:jc w:val="center"/>
              <w:rPr>
                <w:sz w:val="16"/>
                <w:szCs w:val="16"/>
              </w:rPr>
            </w:pPr>
            <w:r>
              <w:rPr>
                <w:sz w:val="16"/>
                <w:szCs w:val="16"/>
              </w:rPr>
              <w:t>51% (cost of products)</w:t>
            </w:r>
          </w:p>
        </w:tc>
      </w:tr>
      <w:tr w:rsidR="00725140" w:rsidRPr="00E03AFC" w14:paraId="7387BCD3" w14:textId="77777777" w:rsidTr="00232BCF">
        <w:tc>
          <w:tcPr>
            <w:tcW w:w="2268" w:type="dxa"/>
            <w:tcBorders>
              <w:top w:val="dotted" w:sz="4" w:space="0" w:color="0067AB"/>
              <w:left w:val="nil"/>
              <w:bottom w:val="dotted" w:sz="4" w:space="0" w:color="0067AB"/>
              <w:right w:val="nil"/>
            </w:tcBorders>
            <w:shd w:val="clear" w:color="auto" w:fill="auto"/>
          </w:tcPr>
          <w:p w14:paraId="57DCD230" w14:textId="77777777" w:rsidR="00725140" w:rsidRPr="00E03AFC" w:rsidRDefault="00725140" w:rsidP="00232BCF">
            <w:pPr>
              <w:pStyle w:val="TableTextNoSpace"/>
              <w:ind w:left="40" w:right="40"/>
              <w:rPr>
                <w:sz w:val="16"/>
                <w:szCs w:val="16"/>
              </w:rPr>
            </w:pPr>
            <w:r w:rsidRPr="00E03AFC">
              <w:rPr>
                <w:sz w:val="16"/>
                <w:szCs w:val="16"/>
              </w:rPr>
              <w:t>Equipment</w:t>
            </w:r>
          </w:p>
        </w:tc>
        <w:tc>
          <w:tcPr>
            <w:tcW w:w="2268" w:type="dxa"/>
            <w:tcBorders>
              <w:top w:val="dotted" w:sz="4" w:space="0" w:color="0067AB"/>
              <w:left w:val="nil"/>
              <w:bottom w:val="dotted" w:sz="4" w:space="0" w:color="0067AB"/>
              <w:right w:val="nil"/>
            </w:tcBorders>
            <w:shd w:val="clear" w:color="auto" w:fill="auto"/>
          </w:tcPr>
          <w:p w14:paraId="4D786696" w14:textId="77777777" w:rsidR="00725140" w:rsidRPr="00E03AFC" w:rsidRDefault="00725140" w:rsidP="00232BCF">
            <w:pPr>
              <w:pStyle w:val="TableTextNoSpace"/>
              <w:ind w:left="40" w:right="40"/>
              <w:jc w:val="center"/>
              <w:rPr>
                <w:sz w:val="16"/>
                <w:szCs w:val="16"/>
              </w:rPr>
            </w:pPr>
            <w:r>
              <w:rPr>
                <w:sz w:val="16"/>
                <w:szCs w:val="16"/>
              </w:rPr>
              <w:t>8%</w:t>
            </w:r>
          </w:p>
        </w:tc>
        <w:tc>
          <w:tcPr>
            <w:tcW w:w="1985" w:type="dxa"/>
            <w:tcBorders>
              <w:top w:val="dotted" w:sz="4" w:space="0" w:color="0067AB"/>
              <w:left w:val="nil"/>
              <w:bottom w:val="dotted" w:sz="4" w:space="0" w:color="0067AB"/>
              <w:right w:val="nil"/>
            </w:tcBorders>
            <w:shd w:val="clear" w:color="auto" w:fill="auto"/>
          </w:tcPr>
          <w:p w14:paraId="1F045898"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04C7795E" w14:textId="77777777" w:rsidR="00725140" w:rsidRPr="00E03AFC" w:rsidRDefault="00725140" w:rsidP="00232BCF">
            <w:pPr>
              <w:pStyle w:val="TableTextNoSpace"/>
              <w:ind w:left="40" w:right="40"/>
              <w:jc w:val="center"/>
              <w:rPr>
                <w:sz w:val="16"/>
                <w:szCs w:val="16"/>
              </w:rPr>
            </w:pPr>
            <w:r>
              <w:rPr>
                <w:sz w:val="16"/>
                <w:szCs w:val="16"/>
              </w:rPr>
              <w:t>5% (rent/loan repayment)</w:t>
            </w:r>
          </w:p>
        </w:tc>
      </w:tr>
      <w:tr w:rsidR="00725140" w:rsidRPr="00E03AFC" w14:paraId="6FC749DA" w14:textId="77777777" w:rsidTr="00232BCF">
        <w:tc>
          <w:tcPr>
            <w:tcW w:w="2268" w:type="dxa"/>
            <w:tcBorders>
              <w:top w:val="dotted" w:sz="4" w:space="0" w:color="0067AB"/>
              <w:left w:val="nil"/>
              <w:bottom w:val="dotted" w:sz="4" w:space="0" w:color="0067AB"/>
              <w:right w:val="nil"/>
            </w:tcBorders>
            <w:shd w:val="clear" w:color="auto" w:fill="auto"/>
          </w:tcPr>
          <w:p w14:paraId="3963D4E7" w14:textId="77777777" w:rsidR="00725140" w:rsidRPr="00E03AFC" w:rsidRDefault="00725140" w:rsidP="00232BCF">
            <w:pPr>
              <w:pStyle w:val="TableTextNoSpace"/>
              <w:ind w:left="40" w:right="40"/>
              <w:rPr>
                <w:sz w:val="16"/>
                <w:szCs w:val="16"/>
              </w:rPr>
            </w:pPr>
            <w:r w:rsidRPr="00E03AFC">
              <w:rPr>
                <w:sz w:val="16"/>
                <w:szCs w:val="16"/>
              </w:rPr>
              <w:t>Services</w:t>
            </w:r>
          </w:p>
        </w:tc>
        <w:tc>
          <w:tcPr>
            <w:tcW w:w="2268" w:type="dxa"/>
            <w:tcBorders>
              <w:top w:val="dotted" w:sz="4" w:space="0" w:color="0067AB"/>
              <w:left w:val="nil"/>
              <w:bottom w:val="dotted" w:sz="4" w:space="0" w:color="0067AB"/>
              <w:right w:val="nil"/>
            </w:tcBorders>
            <w:shd w:val="clear" w:color="auto" w:fill="auto"/>
          </w:tcPr>
          <w:p w14:paraId="45EB6B46"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737F2F99"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7151F23F" w14:textId="77777777" w:rsidR="00725140" w:rsidRDefault="00725140" w:rsidP="00232BCF">
            <w:pPr>
              <w:pStyle w:val="TableTextNoSpace"/>
              <w:ind w:left="40" w:right="40"/>
              <w:jc w:val="center"/>
              <w:rPr>
                <w:sz w:val="16"/>
                <w:szCs w:val="16"/>
              </w:rPr>
            </w:pPr>
            <w:r>
              <w:rPr>
                <w:sz w:val="16"/>
                <w:szCs w:val="16"/>
              </w:rPr>
              <w:t>8% (electricity/water/gas)</w:t>
            </w:r>
          </w:p>
        </w:tc>
      </w:tr>
      <w:tr w:rsidR="00725140" w:rsidRPr="00E03AFC" w14:paraId="7E7F3862" w14:textId="77777777" w:rsidTr="00232BCF">
        <w:tc>
          <w:tcPr>
            <w:tcW w:w="2268" w:type="dxa"/>
            <w:tcBorders>
              <w:top w:val="dotted" w:sz="4" w:space="0" w:color="0067AB"/>
              <w:left w:val="nil"/>
              <w:bottom w:val="dotted" w:sz="4" w:space="0" w:color="0067AB"/>
              <w:right w:val="nil"/>
            </w:tcBorders>
            <w:shd w:val="clear" w:color="auto" w:fill="auto"/>
          </w:tcPr>
          <w:p w14:paraId="4B6930D9" w14:textId="77777777" w:rsidR="00725140" w:rsidRPr="00E03AFC" w:rsidRDefault="00725140" w:rsidP="00232BCF">
            <w:pPr>
              <w:pStyle w:val="TableTextNoSpace"/>
              <w:ind w:left="40" w:right="40"/>
              <w:rPr>
                <w:sz w:val="16"/>
                <w:szCs w:val="16"/>
              </w:rPr>
            </w:pPr>
            <w:r w:rsidRPr="00E03AFC">
              <w:rPr>
                <w:sz w:val="16"/>
                <w:szCs w:val="16"/>
              </w:rPr>
              <w:t>Fuel/transport</w:t>
            </w:r>
          </w:p>
        </w:tc>
        <w:tc>
          <w:tcPr>
            <w:tcW w:w="2268" w:type="dxa"/>
            <w:tcBorders>
              <w:top w:val="dotted" w:sz="4" w:space="0" w:color="0067AB"/>
              <w:left w:val="nil"/>
              <w:bottom w:val="dotted" w:sz="4" w:space="0" w:color="0067AB"/>
              <w:right w:val="nil"/>
            </w:tcBorders>
            <w:shd w:val="clear" w:color="auto" w:fill="auto"/>
          </w:tcPr>
          <w:p w14:paraId="1D83CA07" w14:textId="77777777" w:rsidR="00725140" w:rsidRPr="00E03AFC" w:rsidRDefault="00725140" w:rsidP="00232BCF">
            <w:pPr>
              <w:pStyle w:val="TableTextNoSpace"/>
              <w:ind w:left="40" w:right="40"/>
              <w:jc w:val="center"/>
              <w:rPr>
                <w:sz w:val="16"/>
                <w:szCs w:val="16"/>
              </w:rPr>
            </w:pPr>
            <w:r>
              <w:rPr>
                <w:sz w:val="16"/>
                <w:szCs w:val="16"/>
              </w:rPr>
              <w:t>37%</w:t>
            </w:r>
          </w:p>
        </w:tc>
        <w:tc>
          <w:tcPr>
            <w:tcW w:w="1985" w:type="dxa"/>
            <w:tcBorders>
              <w:top w:val="dotted" w:sz="4" w:space="0" w:color="0067AB"/>
              <w:left w:val="nil"/>
              <w:bottom w:val="dotted" w:sz="4" w:space="0" w:color="0067AB"/>
              <w:right w:val="nil"/>
            </w:tcBorders>
            <w:shd w:val="clear" w:color="auto" w:fill="auto"/>
          </w:tcPr>
          <w:p w14:paraId="63EA362C"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2B2D28B4" w14:textId="77777777" w:rsidR="00725140" w:rsidRDefault="00725140" w:rsidP="00232BCF">
            <w:pPr>
              <w:pStyle w:val="TableTextNoSpace"/>
              <w:ind w:left="40" w:right="40"/>
              <w:jc w:val="center"/>
              <w:rPr>
                <w:sz w:val="16"/>
                <w:szCs w:val="16"/>
              </w:rPr>
            </w:pPr>
          </w:p>
        </w:tc>
      </w:tr>
      <w:tr w:rsidR="00725140" w:rsidRPr="00E03AFC" w14:paraId="6D2FF139" w14:textId="77777777" w:rsidTr="00232BCF">
        <w:tc>
          <w:tcPr>
            <w:tcW w:w="2268" w:type="dxa"/>
            <w:tcBorders>
              <w:top w:val="dotted" w:sz="4" w:space="0" w:color="0067AB"/>
              <w:left w:val="nil"/>
              <w:bottom w:val="dotted" w:sz="4" w:space="0" w:color="0067AB"/>
              <w:right w:val="nil"/>
            </w:tcBorders>
            <w:shd w:val="clear" w:color="auto" w:fill="auto"/>
          </w:tcPr>
          <w:p w14:paraId="71A3143D" w14:textId="77777777" w:rsidR="00725140" w:rsidRPr="00E03AFC" w:rsidRDefault="00725140" w:rsidP="00232BCF">
            <w:pPr>
              <w:pStyle w:val="TableTextNoSpace"/>
              <w:ind w:left="40" w:right="40"/>
              <w:rPr>
                <w:sz w:val="16"/>
                <w:szCs w:val="16"/>
              </w:rPr>
            </w:pPr>
            <w:r w:rsidRPr="00E03AFC">
              <w:rPr>
                <w:sz w:val="16"/>
                <w:szCs w:val="16"/>
              </w:rPr>
              <w:t>Property Rental / Ownership</w:t>
            </w:r>
          </w:p>
        </w:tc>
        <w:tc>
          <w:tcPr>
            <w:tcW w:w="2268" w:type="dxa"/>
            <w:tcBorders>
              <w:top w:val="dotted" w:sz="4" w:space="0" w:color="0067AB"/>
              <w:left w:val="nil"/>
              <w:bottom w:val="dotted" w:sz="4" w:space="0" w:color="0067AB"/>
              <w:right w:val="nil"/>
            </w:tcBorders>
            <w:shd w:val="clear" w:color="auto" w:fill="auto"/>
          </w:tcPr>
          <w:p w14:paraId="184C661E"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45F64D69"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15049E0C" w14:textId="77777777" w:rsidR="00725140" w:rsidRPr="00E03AFC" w:rsidRDefault="00725140" w:rsidP="00232BCF">
            <w:pPr>
              <w:pStyle w:val="TableTextNoSpace"/>
              <w:ind w:left="40" w:right="40"/>
              <w:jc w:val="center"/>
              <w:rPr>
                <w:sz w:val="16"/>
                <w:szCs w:val="16"/>
              </w:rPr>
            </w:pPr>
          </w:p>
        </w:tc>
      </w:tr>
      <w:tr w:rsidR="00725140" w:rsidRPr="00E03AFC" w14:paraId="30413E4F" w14:textId="77777777" w:rsidTr="00232BCF">
        <w:tc>
          <w:tcPr>
            <w:tcW w:w="2268" w:type="dxa"/>
            <w:tcBorders>
              <w:top w:val="dotted" w:sz="4" w:space="0" w:color="0067AB"/>
              <w:left w:val="nil"/>
              <w:bottom w:val="dotted" w:sz="4" w:space="0" w:color="0067AB"/>
              <w:right w:val="nil"/>
            </w:tcBorders>
            <w:shd w:val="clear" w:color="auto" w:fill="auto"/>
          </w:tcPr>
          <w:p w14:paraId="634600C1" w14:textId="77777777" w:rsidR="00725140" w:rsidRPr="00E03AFC" w:rsidRDefault="00725140" w:rsidP="00232BCF">
            <w:pPr>
              <w:pStyle w:val="TableTextNoSpace"/>
              <w:ind w:left="40" w:right="40"/>
              <w:rPr>
                <w:sz w:val="16"/>
                <w:szCs w:val="16"/>
              </w:rPr>
            </w:pPr>
            <w:r w:rsidRPr="00E03AFC">
              <w:rPr>
                <w:sz w:val="16"/>
                <w:szCs w:val="16"/>
              </w:rPr>
              <w:t>Insurance</w:t>
            </w:r>
          </w:p>
        </w:tc>
        <w:tc>
          <w:tcPr>
            <w:tcW w:w="2268" w:type="dxa"/>
            <w:tcBorders>
              <w:top w:val="dotted" w:sz="4" w:space="0" w:color="0067AB"/>
              <w:left w:val="nil"/>
              <w:bottom w:val="dotted" w:sz="4" w:space="0" w:color="0067AB"/>
              <w:right w:val="nil"/>
            </w:tcBorders>
            <w:shd w:val="clear" w:color="auto" w:fill="auto"/>
          </w:tcPr>
          <w:p w14:paraId="0F97DF6E" w14:textId="77777777" w:rsidR="00725140" w:rsidRPr="00E03AFC" w:rsidRDefault="00725140" w:rsidP="00232BCF">
            <w:pPr>
              <w:pStyle w:val="TableTextNoSpace"/>
              <w:ind w:left="40" w:right="40"/>
              <w:jc w:val="center"/>
              <w:rPr>
                <w:sz w:val="16"/>
                <w:szCs w:val="16"/>
              </w:rPr>
            </w:pPr>
            <w:r>
              <w:rPr>
                <w:sz w:val="16"/>
                <w:szCs w:val="16"/>
              </w:rPr>
              <w:t>12%</w:t>
            </w:r>
          </w:p>
        </w:tc>
        <w:tc>
          <w:tcPr>
            <w:tcW w:w="1985" w:type="dxa"/>
            <w:tcBorders>
              <w:top w:val="dotted" w:sz="4" w:space="0" w:color="0067AB"/>
              <w:left w:val="nil"/>
              <w:bottom w:val="dotted" w:sz="4" w:space="0" w:color="0067AB"/>
              <w:right w:val="nil"/>
            </w:tcBorders>
            <w:shd w:val="clear" w:color="auto" w:fill="auto"/>
          </w:tcPr>
          <w:p w14:paraId="50634757"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0BB4C048" w14:textId="77777777" w:rsidR="00725140" w:rsidRPr="00E03AFC" w:rsidRDefault="00725140" w:rsidP="00232BCF">
            <w:pPr>
              <w:pStyle w:val="TableTextNoSpace"/>
              <w:ind w:left="40" w:right="40"/>
              <w:jc w:val="center"/>
              <w:rPr>
                <w:sz w:val="16"/>
                <w:szCs w:val="16"/>
              </w:rPr>
            </w:pPr>
          </w:p>
        </w:tc>
      </w:tr>
      <w:tr w:rsidR="00725140" w:rsidRPr="00E03AFC" w14:paraId="04B95625" w14:textId="77777777" w:rsidTr="00232BCF">
        <w:tc>
          <w:tcPr>
            <w:tcW w:w="2268" w:type="dxa"/>
            <w:tcBorders>
              <w:top w:val="dotted" w:sz="4" w:space="0" w:color="0067AB"/>
              <w:left w:val="nil"/>
              <w:bottom w:val="dotted" w:sz="4" w:space="0" w:color="0067AB"/>
              <w:right w:val="nil"/>
            </w:tcBorders>
            <w:shd w:val="clear" w:color="auto" w:fill="auto"/>
          </w:tcPr>
          <w:p w14:paraId="5200205C" w14:textId="77777777" w:rsidR="00725140" w:rsidRPr="00E03AFC" w:rsidRDefault="00725140" w:rsidP="00232BCF">
            <w:pPr>
              <w:pStyle w:val="TableTextNoSpace"/>
              <w:ind w:left="40" w:right="40"/>
              <w:rPr>
                <w:sz w:val="16"/>
                <w:szCs w:val="16"/>
              </w:rPr>
            </w:pPr>
            <w:r w:rsidRPr="00E03AFC">
              <w:rPr>
                <w:sz w:val="16"/>
                <w:szCs w:val="16"/>
              </w:rPr>
              <w:t>Other</w:t>
            </w:r>
          </w:p>
        </w:tc>
        <w:tc>
          <w:tcPr>
            <w:tcW w:w="2268" w:type="dxa"/>
            <w:tcBorders>
              <w:top w:val="dotted" w:sz="4" w:space="0" w:color="0067AB"/>
              <w:left w:val="nil"/>
              <w:bottom w:val="dotted" w:sz="4" w:space="0" w:color="0067AB"/>
              <w:right w:val="nil"/>
            </w:tcBorders>
            <w:shd w:val="clear" w:color="auto" w:fill="auto"/>
          </w:tcPr>
          <w:p w14:paraId="69E64415"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41CED197"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364B6047" w14:textId="77777777" w:rsidR="00725140" w:rsidRDefault="00725140" w:rsidP="00232BCF">
            <w:pPr>
              <w:pStyle w:val="TableTextNoSpace"/>
              <w:ind w:left="40" w:right="40"/>
              <w:jc w:val="center"/>
              <w:rPr>
                <w:sz w:val="16"/>
                <w:szCs w:val="16"/>
              </w:rPr>
            </w:pPr>
            <w:r>
              <w:rPr>
                <w:sz w:val="16"/>
                <w:szCs w:val="16"/>
              </w:rPr>
              <w:t>12%</w:t>
            </w:r>
          </w:p>
        </w:tc>
      </w:tr>
      <w:tr w:rsidR="00725140" w:rsidRPr="00E03AFC" w14:paraId="5BE47956" w14:textId="77777777" w:rsidTr="00232BCF">
        <w:tc>
          <w:tcPr>
            <w:tcW w:w="2268" w:type="dxa"/>
            <w:tcBorders>
              <w:top w:val="dotted" w:sz="4" w:space="0" w:color="0067AB"/>
              <w:left w:val="nil"/>
              <w:bottom w:val="nil"/>
              <w:right w:val="nil"/>
            </w:tcBorders>
            <w:shd w:val="clear" w:color="auto" w:fill="auto"/>
          </w:tcPr>
          <w:p w14:paraId="552A6E74" w14:textId="77777777" w:rsidR="00725140" w:rsidRPr="00E03AFC" w:rsidRDefault="00725140" w:rsidP="00232BCF">
            <w:pPr>
              <w:pStyle w:val="TableTextNoSpace"/>
              <w:ind w:left="40" w:right="40"/>
              <w:rPr>
                <w:sz w:val="16"/>
                <w:szCs w:val="16"/>
              </w:rPr>
            </w:pPr>
            <w:r w:rsidRPr="00E03AFC">
              <w:rPr>
                <w:sz w:val="16"/>
                <w:szCs w:val="16"/>
              </w:rPr>
              <w:t>Profit</w:t>
            </w:r>
            <w:r>
              <w:rPr>
                <w:sz w:val="16"/>
                <w:szCs w:val="16"/>
              </w:rPr>
              <w:t xml:space="preserve"> margin</w:t>
            </w:r>
          </w:p>
        </w:tc>
        <w:tc>
          <w:tcPr>
            <w:tcW w:w="2268" w:type="dxa"/>
            <w:tcBorders>
              <w:top w:val="dotted" w:sz="4" w:space="0" w:color="0067AB"/>
              <w:left w:val="nil"/>
              <w:bottom w:val="nil"/>
              <w:right w:val="nil"/>
            </w:tcBorders>
            <w:shd w:val="clear" w:color="auto" w:fill="auto"/>
          </w:tcPr>
          <w:p w14:paraId="57DC4E00" w14:textId="77777777" w:rsidR="00725140" w:rsidRPr="00E03AFC" w:rsidRDefault="00725140" w:rsidP="00232BCF">
            <w:pPr>
              <w:pStyle w:val="TableTextNoSpace"/>
              <w:ind w:left="40" w:right="40"/>
              <w:jc w:val="center"/>
              <w:rPr>
                <w:sz w:val="16"/>
                <w:szCs w:val="16"/>
              </w:rPr>
            </w:pPr>
            <w:r>
              <w:rPr>
                <w:sz w:val="16"/>
                <w:szCs w:val="16"/>
              </w:rPr>
              <w:t>32%</w:t>
            </w:r>
          </w:p>
        </w:tc>
        <w:tc>
          <w:tcPr>
            <w:tcW w:w="1985" w:type="dxa"/>
            <w:tcBorders>
              <w:top w:val="dotted" w:sz="4" w:space="0" w:color="0067AB"/>
              <w:left w:val="nil"/>
              <w:bottom w:val="nil"/>
              <w:right w:val="nil"/>
            </w:tcBorders>
            <w:shd w:val="clear" w:color="auto" w:fill="auto"/>
          </w:tcPr>
          <w:p w14:paraId="39A94B7D"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nil"/>
              <w:right w:val="nil"/>
            </w:tcBorders>
          </w:tcPr>
          <w:p w14:paraId="2EC1CD0F" w14:textId="77777777" w:rsidR="00725140" w:rsidRDefault="00725140" w:rsidP="00232BCF">
            <w:pPr>
              <w:pStyle w:val="TableTextNoSpace"/>
              <w:ind w:left="40" w:right="40"/>
              <w:jc w:val="center"/>
              <w:rPr>
                <w:sz w:val="16"/>
                <w:szCs w:val="16"/>
              </w:rPr>
            </w:pPr>
            <w:r>
              <w:rPr>
                <w:sz w:val="16"/>
                <w:szCs w:val="16"/>
              </w:rPr>
              <w:t>8%</w:t>
            </w:r>
          </w:p>
        </w:tc>
      </w:tr>
      <w:tr w:rsidR="00725140" w:rsidRPr="00E03AFC" w14:paraId="56ACB3D1" w14:textId="77777777" w:rsidTr="00232BCF">
        <w:tc>
          <w:tcPr>
            <w:tcW w:w="2268" w:type="dxa"/>
            <w:tcBorders>
              <w:top w:val="nil"/>
              <w:left w:val="nil"/>
              <w:bottom w:val="nil"/>
              <w:right w:val="nil"/>
            </w:tcBorders>
            <w:shd w:val="clear" w:color="auto" w:fill="DBE5F1" w:themeFill="accent1" w:themeFillTint="33"/>
          </w:tcPr>
          <w:p w14:paraId="670FBD9E" w14:textId="77777777" w:rsidR="00725140" w:rsidRPr="00E03AFC" w:rsidRDefault="00725140" w:rsidP="00232BCF">
            <w:pPr>
              <w:pStyle w:val="TableHeadingWhite"/>
              <w:ind w:left="40" w:right="40"/>
              <w:rPr>
                <w:sz w:val="16"/>
                <w:szCs w:val="16"/>
              </w:rPr>
            </w:pPr>
            <w:r>
              <w:rPr>
                <w:color w:val="0070C0"/>
                <w:sz w:val="18"/>
                <w:szCs w:val="18"/>
              </w:rPr>
              <w:t xml:space="preserve">Labour </w:t>
            </w:r>
          </w:p>
        </w:tc>
        <w:tc>
          <w:tcPr>
            <w:tcW w:w="2268" w:type="dxa"/>
            <w:tcBorders>
              <w:top w:val="nil"/>
              <w:left w:val="nil"/>
              <w:bottom w:val="nil"/>
              <w:right w:val="nil"/>
            </w:tcBorders>
            <w:shd w:val="clear" w:color="auto" w:fill="DBE5F1" w:themeFill="accent1" w:themeFillTint="33"/>
          </w:tcPr>
          <w:p w14:paraId="61EA4D62" w14:textId="77777777" w:rsidR="00725140" w:rsidRDefault="00725140" w:rsidP="00232BCF">
            <w:pPr>
              <w:pStyle w:val="TableTextNoSpace"/>
              <w:ind w:left="40" w:right="40"/>
              <w:jc w:val="center"/>
              <w:rPr>
                <w:sz w:val="16"/>
                <w:szCs w:val="16"/>
              </w:rPr>
            </w:pPr>
          </w:p>
        </w:tc>
        <w:tc>
          <w:tcPr>
            <w:tcW w:w="1985" w:type="dxa"/>
            <w:tcBorders>
              <w:top w:val="nil"/>
              <w:left w:val="nil"/>
              <w:bottom w:val="nil"/>
              <w:right w:val="nil"/>
            </w:tcBorders>
            <w:shd w:val="clear" w:color="auto" w:fill="DBE5F1" w:themeFill="accent1" w:themeFillTint="33"/>
          </w:tcPr>
          <w:p w14:paraId="74A79385"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nil"/>
              <w:right w:val="nil"/>
            </w:tcBorders>
            <w:shd w:val="clear" w:color="auto" w:fill="DBE5F1" w:themeFill="accent1" w:themeFillTint="33"/>
          </w:tcPr>
          <w:p w14:paraId="5BD35D3C" w14:textId="77777777" w:rsidR="00725140" w:rsidRDefault="00725140" w:rsidP="00232BCF">
            <w:pPr>
              <w:pStyle w:val="TableTextNoSpace"/>
              <w:ind w:left="40" w:right="40"/>
              <w:jc w:val="center"/>
              <w:rPr>
                <w:sz w:val="16"/>
                <w:szCs w:val="16"/>
              </w:rPr>
            </w:pPr>
          </w:p>
        </w:tc>
      </w:tr>
      <w:tr w:rsidR="00725140" w:rsidRPr="00E03AFC" w14:paraId="593147F4" w14:textId="77777777" w:rsidTr="00232BCF">
        <w:tc>
          <w:tcPr>
            <w:tcW w:w="2268" w:type="dxa"/>
            <w:tcBorders>
              <w:top w:val="nil"/>
              <w:left w:val="nil"/>
              <w:bottom w:val="dotted" w:sz="4" w:space="0" w:color="0067AB"/>
              <w:right w:val="nil"/>
            </w:tcBorders>
            <w:shd w:val="clear" w:color="auto" w:fill="auto"/>
          </w:tcPr>
          <w:p w14:paraId="3A7B3DC8" w14:textId="77777777" w:rsidR="00725140" w:rsidRDefault="00725140" w:rsidP="00232BCF">
            <w:pPr>
              <w:pStyle w:val="TableTextNoSpace"/>
              <w:ind w:left="40" w:right="40"/>
              <w:rPr>
                <w:sz w:val="16"/>
                <w:szCs w:val="16"/>
              </w:rPr>
            </w:pPr>
            <w:r>
              <w:rPr>
                <w:sz w:val="16"/>
                <w:szCs w:val="16"/>
              </w:rPr>
              <w:t>Average Salary (PGK)</w:t>
            </w:r>
          </w:p>
        </w:tc>
        <w:tc>
          <w:tcPr>
            <w:tcW w:w="2268" w:type="dxa"/>
            <w:tcBorders>
              <w:top w:val="nil"/>
              <w:left w:val="nil"/>
              <w:bottom w:val="dotted" w:sz="4" w:space="0" w:color="0067AB"/>
              <w:right w:val="nil"/>
            </w:tcBorders>
            <w:shd w:val="clear" w:color="auto" w:fill="auto"/>
          </w:tcPr>
          <w:p w14:paraId="24FDE7DE" w14:textId="77777777" w:rsidR="00725140" w:rsidRDefault="00725140" w:rsidP="00232BCF">
            <w:pPr>
              <w:pStyle w:val="TableTextNoSpace"/>
              <w:ind w:left="40" w:right="40"/>
              <w:jc w:val="center"/>
              <w:rPr>
                <w:sz w:val="16"/>
                <w:szCs w:val="16"/>
              </w:rPr>
            </w:pPr>
            <w:r w:rsidRPr="00C25CEF">
              <w:rPr>
                <w:sz w:val="16"/>
                <w:szCs w:val="16"/>
              </w:rPr>
              <w:t>2,750</w:t>
            </w:r>
          </w:p>
        </w:tc>
        <w:tc>
          <w:tcPr>
            <w:tcW w:w="1985" w:type="dxa"/>
            <w:tcBorders>
              <w:top w:val="nil"/>
              <w:left w:val="nil"/>
              <w:bottom w:val="dotted" w:sz="4" w:space="0" w:color="0067AB"/>
              <w:right w:val="nil"/>
            </w:tcBorders>
            <w:shd w:val="clear" w:color="auto" w:fill="auto"/>
          </w:tcPr>
          <w:p w14:paraId="3BB4EAB1" w14:textId="77777777" w:rsidR="00725140" w:rsidRPr="00C25CEF" w:rsidRDefault="00725140" w:rsidP="00232BCF">
            <w:pPr>
              <w:pStyle w:val="TableTextNoSpace"/>
              <w:ind w:left="40" w:right="40"/>
              <w:jc w:val="center"/>
              <w:rPr>
                <w:i/>
                <w:sz w:val="16"/>
                <w:szCs w:val="16"/>
              </w:rPr>
            </w:pPr>
            <w:proofErr w:type="spellStart"/>
            <w:r w:rsidRPr="00C25CEF">
              <w:rPr>
                <w:i/>
                <w:sz w:val="16"/>
                <w:szCs w:val="16"/>
              </w:rPr>
              <w:t>na</w:t>
            </w:r>
            <w:proofErr w:type="spellEnd"/>
          </w:p>
        </w:tc>
        <w:tc>
          <w:tcPr>
            <w:tcW w:w="2551" w:type="dxa"/>
            <w:tcBorders>
              <w:top w:val="nil"/>
              <w:left w:val="nil"/>
              <w:bottom w:val="dotted" w:sz="4" w:space="0" w:color="0067AB"/>
              <w:right w:val="nil"/>
            </w:tcBorders>
          </w:tcPr>
          <w:p w14:paraId="269C673D" w14:textId="77777777" w:rsidR="00725140" w:rsidRDefault="00725140" w:rsidP="00232BCF">
            <w:pPr>
              <w:pStyle w:val="TableTextNoSpace"/>
              <w:ind w:left="40" w:right="40"/>
              <w:jc w:val="center"/>
              <w:rPr>
                <w:sz w:val="16"/>
                <w:szCs w:val="16"/>
              </w:rPr>
            </w:pPr>
            <w:r>
              <w:rPr>
                <w:sz w:val="16"/>
                <w:szCs w:val="16"/>
              </w:rPr>
              <w:t>-</w:t>
            </w:r>
          </w:p>
        </w:tc>
      </w:tr>
      <w:tr w:rsidR="00725140" w:rsidRPr="00E03AFC" w14:paraId="5F0CE843" w14:textId="77777777" w:rsidTr="00232BCF">
        <w:tc>
          <w:tcPr>
            <w:tcW w:w="2268" w:type="dxa"/>
            <w:tcBorders>
              <w:top w:val="dotted" w:sz="4" w:space="0" w:color="0067AB"/>
              <w:left w:val="nil"/>
              <w:bottom w:val="single" w:sz="4" w:space="0" w:color="0067AB"/>
              <w:right w:val="nil"/>
            </w:tcBorders>
            <w:shd w:val="clear" w:color="auto" w:fill="auto"/>
          </w:tcPr>
          <w:p w14:paraId="52A24FB4" w14:textId="77777777" w:rsidR="00725140" w:rsidRPr="00E03AFC" w:rsidRDefault="00725140" w:rsidP="00232BCF">
            <w:pPr>
              <w:pStyle w:val="TableTextNoSpace"/>
              <w:ind w:left="40" w:right="40"/>
              <w:rPr>
                <w:sz w:val="16"/>
                <w:szCs w:val="16"/>
              </w:rPr>
            </w:pPr>
            <w:r>
              <w:rPr>
                <w:sz w:val="16"/>
                <w:szCs w:val="16"/>
              </w:rPr>
              <w:t xml:space="preserve">Labour Intensity (FTE per 1000 </w:t>
            </w:r>
            <w:r w:rsidR="0034497F">
              <w:rPr>
                <w:sz w:val="16"/>
                <w:szCs w:val="16"/>
              </w:rPr>
              <w:t>$</w:t>
            </w:r>
            <w:r>
              <w:rPr>
                <w:sz w:val="16"/>
                <w:szCs w:val="16"/>
              </w:rPr>
              <w:t>)</w:t>
            </w:r>
          </w:p>
        </w:tc>
        <w:tc>
          <w:tcPr>
            <w:tcW w:w="2268" w:type="dxa"/>
            <w:tcBorders>
              <w:top w:val="dotted" w:sz="4" w:space="0" w:color="0067AB"/>
              <w:left w:val="nil"/>
              <w:bottom w:val="single" w:sz="4" w:space="0" w:color="0067AB"/>
              <w:right w:val="nil"/>
            </w:tcBorders>
            <w:shd w:val="clear" w:color="auto" w:fill="auto"/>
          </w:tcPr>
          <w:p w14:paraId="37D89418" w14:textId="77777777" w:rsidR="00725140" w:rsidRDefault="00725140" w:rsidP="00232BCF">
            <w:pPr>
              <w:pStyle w:val="TableTextNoSpace"/>
              <w:ind w:left="40" w:right="40"/>
              <w:jc w:val="center"/>
              <w:rPr>
                <w:sz w:val="16"/>
                <w:szCs w:val="16"/>
              </w:rPr>
            </w:pPr>
            <w:r>
              <w:rPr>
                <w:sz w:val="16"/>
                <w:szCs w:val="16"/>
              </w:rPr>
              <w:t>0.13</w:t>
            </w:r>
          </w:p>
        </w:tc>
        <w:tc>
          <w:tcPr>
            <w:tcW w:w="1985" w:type="dxa"/>
            <w:tcBorders>
              <w:top w:val="dotted" w:sz="4" w:space="0" w:color="0067AB"/>
              <w:left w:val="nil"/>
              <w:bottom w:val="single" w:sz="4" w:space="0" w:color="0067AB"/>
              <w:right w:val="nil"/>
            </w:tcBorders>
            <w:shd w:val="clear" w:color="auto" w:fill="auto"/>
          </w:tcPr>
          <w:p w14:paraId="0AB61F2F" w14:textId="77777777" w:rsidR="00725140" w:rsidRPr="00E03AFC" w:rsidRDefault="00725140" w:rsidP="00232BCF">
            <w:pPr>
              <w:pStyle w:val="TableTextNoSpace"/>
              <w:ind w:left="40" w:right="40"/>
              <w:jc w:val="center"/>
              <w:rPr>
                <w:sz w:val="16"/>
                <w:szCs w:val="16"/>
              </w:rPr>
            </w:pPr>
            <w:r>
              <w:rPr>
                <w:sz w:val="16"/>
                <w:szCs w:val="16"/>
              </w:rPr>
              <w:t>Assumed PNG Labour intensity</w:t>
            </w:r>
          </w:p>
        </w:tc>
        <w:tc>
          <w:tcPr>
            <w:tcW w:w="2551" w:type="dxa"/>
            <w:tcBorders>
              <w:top w:val="dotted" w:sz="4" w:space="0" w:color="0067AB"/>
              <w:left w:val="nil"/>
              <w:bottom w:val="single" w:sz="4" w:space="0" w:color="0067AB"/>
              <w:right w:val="nil"/>
            </w:tcBorders>
          </w:tcPr>
          <w:p w14:paraId="07D705F9" w14:textId="77777777" w:rsidR="00725140" w:rsidRDefault="00725140" w:rsidP="00232BCF">
            <w:pPr>
              <w:pStyle w:val="TableTextNoSpace"/>
              <w:ind w:left="40" w:right="40"/>
              <w:jc w:val="center"/>
              <w:rPr>
                <w:sz w:val="16"/>
                <w:szCs w:val="16"/>
              </w:rPr>
            </w:pPr>
            <w:r>
              <w:rPr>
                <w:sz w:val="16"/>
                <w:szCs w:val="16"/>
              </w:rPr>
              <w:t>-</w:t>
            </w:r>
          </w:p>
        </w:tc>
      </w:tr>
    </w:tbl>
    <w:p w14:paraId="0D374522" w14:textId="77777777" w:rsidR="00725140" w:rsidRDefault="00725140" w:rsidP="00725140">
      <w:pPr>
        <w:pStyle w:val="TableSource"/>
        <w:ind w:left="0"/>
        <w:rPr>
          <w:sz w:val="14"/>
          <w:szCs w:val="14"/>
        </w:rPr>
      </w:pPr>
      <w:r w:rsidRPr="00F458EF">
        <w:rPr>
          <w:sz w:val="14"/>
          <w:szCs w:val="14"/>
        </w:rPr>
        <w:lastRenderedPageBreak/>
        <w:t xml:space="preserve">Source: </w:t>
      </w:r>
      <w:r>
        <w:rPr>
          <w:sz w:val="14"/>
          <w:szCs w:val="14"/>
        </w:rPr>
        <w:t>ICF and Vanuatu 2014 Study</w:t>
      </w:r>
    </w:p>
    <w:p w14:paraId="1C63E752" w14:textId="77777777" w:rsidR="00725140" w:rsidRPr="007725AA" w:rsidRDefault="00725140" w:rsidP="00725140">
      <w:pPr>
        <w:pStyle w:val="TableSource"/>
        <w:ind w:left="0"/>
        <w:rPr>
          <w:i w:val="0"/>
          <w:sz w:val="14"/>
          <w:szCs w:val="14"/>
        </w:rPr>
      </w:pP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3402"/>
        <w:gridCol w:w="3402"/>
      </w:tblGrid>
      <w:tr w:rsidR="00725140" w:rsidRPr="00E03AFC" w14:paraId="002AAB71" w14:textId="77777777" w:rsidTr="00232BCF">
        <w:trPr>
          <w:cantSplit/>
        </w:trPr>
        <w:tc>
          <w:tcPr>
            <w:tcW w:w="2268" w:type="dxa"/>
            <w:tcBorders>
              <w:bottom w:val="single" w:sz="2" w:space="0" w:color="0067AB"/>
              <w:right w:val="single" w:sz="2" w:space="0" w:color="0067AB"/>
            </w:tcBorders>
            <w:shd w:val="solid" w:color="0067AB" w:fill="0067AB"/>
          </w:tcPr>
          <w:p w14:paraId="3FADF095" w14:textId="77777777" w:rsidR="00725140" w:rsidRPr="00E03AFC" w:rsidRDefault="00725140" w:rsidP="00232BCF">
            <w:pPr>
              <w:pStyle w:val="TableHeadingWhite"/>
              <w:ind w:left="40" w:right="40"/>
              <w:rPr>
                <w:sz w:val="18"/>
                <w:szCs w:val="18"/>
              </w:rPr>
            </w:pPr>
            <w:r>
              <w:rPr>
                <w:sz w:val="18"/>
                <w:szCs w:val="18"/>
              </w:rPr>
              <w:t>Assumption</w:t>
            </w:r>
          </w:p>
        </w:tc>
        <w:tc>
          <w:tcPr>
            <w:tcW w:w="3402" w:type="dxa"/>
            <w:tcBorders>
              <w:left w:val="single" w:sz="2" w:space="0" w:color="0067AB"/>
              <w:bottom w:val="single" w:sz="2" w:space="0" w:color="0067AB"/>
              <w:right w:val="single" w:sz="2" w:space="0" w:color="0067AB"/>
            </w:tcBorders>
            <w:shd w:val="solid" w:color="0067AB" w:fill="0067AB"/>
          </w:tcPr>
          <w:p w14:paraId="0EF35C06"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Papua New Guinea</w:t>
            </w:r>
          </w:p>
        </w:tc>
        <w:tc>
          <w:tcPr>
            <w:tcW w:w="3402" w:type="dxa"/>
            <w:tcBorders>
              <w:left w:val="single" w:sz="2" w:space="0" w:color="0067AB"/>
              <w:bottom w:val="single" w:sz="2" w:space="0" w:color="0067AB"/>
              <w:right w:val="single" w:sz="2" w:space="0" w:color="0067AB"/>
            </w:tcBorders>
            <w:shd w:val="solid" w:color="0067AB" w:fill="0067AB"/>
          </w:tcPr>
          <w:p w14:paraId="291E0821"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Solomon Islands</w:t>
            </w:r>
          </w:p>
        </w:tc>
      </w:tr>
      <w:tr w:rsidR="00725140" w:rsidRPr="00E03AFC" w14:paraId="69D9567D" w14:textId="77777777" w:rsidTr="00232BCF">
        <w:tc>
          <w:tcPr>
            <w:tcW w:w="2268" w:type="dxa"/>
            <w:tcBorders>
              <w:top w:val="single" w:sz="2" w:space="0" w:color="0067AB"/>
              <w:left w:val="nil"/>
              <w:bottom w:val="dotted" w:sz="4" w:space="0" w:color="0067AB"/>
              <w:right w:val="nil"/>
            </w:tcBorders>
            <w:shd w:val="clear" w:color="auto" w:fill="auto"/>
          </w:tcPr>
          <w:p w14:paraId="7FFFAC2B" w14:textId="77777777" w:rsidR="00725140" w:rsidRPr="00E03AFC" w:rsidRDefault="00725140" w:rsidP="00232BCF">
            <w:pPr>
              <w:pStyle w:val="TableTextNoSpace"/>
              <w:ind w:left="40" w:right="40"/>
              <w:rPr>
                <w:sz w:val="16"/>
                <w:szCs w:val="16"/>
              </w:rPr>
            </w:pPr>
            <w:r>
              <w:rPr>
                <w:sz w:val="16"/>
                <w:szCs w:val="16"/>
              </w:rPr>
              <w:t>Cost structure</w:t>
            </w:r>
          </w:p>
        </w:tc>
        <w:tc>
          <w:tcPr>
            <w:tcW w:w="6804" w:type="dxa"/>
            <w:gridSpan w:val="2"/>
            <w:tcBorders>
              <w:top w:val="single" w:sz="2" w:space="0" w:color="0067AB"/>
              <w:left w:val="nil"/>
              <w:bottom w:val="dotted" w:sz="4" w:space="0" w:color="0067AB"/>
              <w:right w:val="nil"/>
            </w:tcBorders>
            <w:shd w:val="clear" w:color="auto" w:fill="auto"/>
          </w:tcPr>
          <w:p w14:paraId="0E7CEE94" w14:textId="77777777" w:rsidR="00725140" w:rsidRPr="00E03AFC" w:rsidRDefault="00725140" w:rsidP="00232BCF">
            <w:pPr>
              <w:pStyle w:val="TableTextNoSpace"/>
              <w:ind w:left="40" w:right="40"/>
              <w:jc w:val="center"/>
              <w:rPr>
                <w:sz w:val="16"/>
                <w:szCs w:val="16"/>
              </w:rPr>
            </w:pPr>
            <w:r>
              <w:rPr>
                <w:sz w:val="16"/>
                <w:szCs w:val="16"/>
              </w:rPr>
              <w:t>TNS and ICF business survey</w:t>
            </w:r>
          </w:p>
        </w:tc>
      </w:tr>
      <w:tr w:rsidR="00725140" w:rsidRPr="00E03AFC" w14:paraId="115610A1" w14:textId="77777777" w:rsidTr="00232BCF">
        <w:tc>
          <w:tcPr>
            <w:tcW w:w="2268" w:type="dxa"/>
            <w:tcBorders>
              <w:top w:val="dotted" w:sz="4" w:space="0" w:color="0067AB"/>
              <w:left w:val="nil"/>
              <w:bottom w:val="dotted" w:sz="4" w:space="0" w:color="0067AB"/>
              <w:right w:val="nil"/>
            </w:tcBorders>
            <w:shd w:val="clear" w:color="auto" w:fill="auto"/>
          </w:tcPr>
          <w:p w14:paraId="51D7F87D" w14:textId="77777777" w:rsidR="00725140" w:rsidRPr="00E03AFC" w:rsidRDefault="00725140" w:rsidP="00232BCF">
            <w:pPr>
              <w:pStyle w:val="TableTextNoSpace"/>
              <w:ind w:left="40" w:right="40"/>
              <w:rPr>
                <w:sz w:val="16"/>
                <w:szCs w:val="16"/>
              </w:rPr>
            </w:pPr>
            <w:r>
              <w:rPr>
                <w:sz w:val="16"/>
                <w:szCs w:val="16"/>
              </w:rPr>
              <w:t>Share of local goods, equipment and services</w:t>
            </w:r>
          </w:p>
        </w:tc>
        <w:tc>
          <w:tcPr>
            <w:tcW w:w="3402" w:type="dxa"/>
            <w:tcBorders>
              <w:top w:val="dotted" w:sz="4" w:space="0" w:color="0067AB"/>
              <w:left w:val="nil"/>
              <w:bottom w:val="dotted" w:sz="4" w:space="0" w:color="0067AB"/>
              <w:right w:val="nil"/>
            </w:tcBorders>
            <w:shd w:val="clear" w:color="auto" w:fill="auto"/>
          </w:tcPr>
          <w:p w14:paraId="6564AFA5" w14:textId="77777777" w:rsidR="00725140" w:rsidRPr="00E03AFC" w:rsidRDefault="00725140" w:rsidP="00232BCF">
            <w:pPr>
              <w:pStyle w:val="TableTextNoSpace"/>
              <w:ind w:left="40" w:right="40"/>
              <w:rPr>
                <w:sz w:val="16"/>
                <w:szCs w:val="16"/>
              </w:rPr>
            </w:pPr>
            <w:r>
              <w:rPr>
                <w:sz w:val="16"/>
                <w:szCs w:val="16"/>
              </w:rPr>
              <w:t>100% based on TNS and ICF business survey</w:t>
            </w:r>
          </w:p>
        </w:tc>
        <w:tc>
          <w:tcPr>
            <w:tcW w:w="3402" w:type="dxa"/>
            <w:tcBorders>
              <w:top w:val="dotted" w:sz="4" w:space="0" w:color="0067AB"/>
              <w:left w:val="nil"/>
              <w:bottom w:val="dotted" w:sz="4" w:space="0" w:color="0067AB"/>
              <w:right w:val="nil"/>
            </w:tcBorders>
            <w:shd w:val="clear" w:color="auto" w:fill="auto"/>
          </w:tcPr>
          <w:p w14:paraId="62B33DC8" w14:textId="77777777" w:rsidR="00725140" w:rsidRPr="00E03AFC" w:rsidRDefault="00725140" w:rsidP="00232BCF">
            <w:pPr>
              <w:pStyle w:val="TableTextNoSpace"/>
              <w:ind w:left="40" w:right="40"/>
              <w:rPr>
                <w:sz w:val="16"/>
                <w:szCs w:val="16"/>
              </w:rPr>
            </w:pPr>
          </w:p>
        </w:tc>
      </w:tr>
      <w:tr w:rsidR="00725140" w:rsidRPr="00E03AFC" w14:paraId="4443F870" w14:textId="77777777" w:rsidTr="00232BCF">
        <w:tc>
          <w:tcPr>
            <w:tcW w:w="2268" w:type="dxa"/>
            <w:tcBorders>
              <w:top w:val="dotted" w:sz="4" w:space="0" w:color="0067AB"/>
              <w:left w:val="nil"/>
              <w:bottom w:val="dotted" w:sz="4" w:space="0" w:color="0067AB"/>
              <w:right w:val="nil"/>
            </w:tcBorders>
            <w:shd w:val="clear" w:color="auto" w:fill="auto"/>
          </w:tcPr>
          <w:p w14:paraId="2DC8A457" w14:textId="77777777" w:rsidR="00725140" w:rsidRPr="00E03AFC" w:rsidRDefault="00725140" w:rsidP="00232BCF">
            <w:pPr>
              <w:pStyle w:val="TableTextNoSpace"/>
              <w:ind w:left="40" w:right="40"/>
              <w:rPr>
                <w:sz w:val="16"/>
                <w:szCs w:val="16"/>
              </w:rPr>
            </w:pPr>
            <w:r>
              <w:rPr>
                <w:sz w:val="16"/>
                <w:szCs w:val="16"/>
              </w:rPr>
              <w:t>VAT</w:t>
            </w:r>
          </w:p>
        </w:tc>
        <w:tc>
          <w:tcPr>
            <w:tcW w:w="3402" w:type="dxa"/>
            <w:tcBorders>
              <w:top w:val="dotted" w:sz="4" w:space="0" w:color="0067AB"/>
              <w:left w:val="nil"/>
              <w:bottom w:val="dotted" w:sz="4" w:space="0" w:color="0067AB"/>
              <w:right w:val="nil"/>
            </w:tcBorders>
            <w:shd w:val="clear" w:color="auto" w:fill="auto"/>
          </w:tcPr>
          <w:p w14:paraId="05556BC2" w14:textId="77777777" w:rsidR="00725140" w:rsidRPr="00E03AFC" w:rsidRDefault="00725140" w:rsidP="00232BCF">
            <w:pPr>
              <w:pStyle w:val="TableTextNoSpace"/>
              <w:ind w:left="40" w:right="40"/>
              <w:rPr>
                <w:sz w:val="16"/>
                <w:szCs w:val="16"/>
              </w:rPr>
            </w:pPr>
            <w:r>
              <w:rPr>
                <w:sz w:val="16"/>
                <w:szCs w:val="16"/>
              </w:rPr>
              <w:t xml:space="preserve">10% applied to </w:t>
            </w:r>
            <w:r w:rsidRPr="008D5F26">
              <w:rPr>
                <w:sz w:val="16"/>
                <w:szCs w:val="16"/>
              </w:rPr>
              <w:t>staff costs and profit</w:t>
            </w:r>
            <w:r>
              <w:rPr>
                <w:sz w:val="16"/>
                <w:szCs w:val="16"/>
              </w:rPr>
              <w:t xml:space="preserve">. VAT on intermediate consumption refunded to business operators so not </w:t>
            </w:r>
            <w:r w:rsidRPr="00C25CEF">
              <w:rPr>
                <w:sz w:val="16"/>
                <w:szCs w:val="16"/>
              </w:rPr>
              <w:t>calculated. It is further assumed only 50%</w:t>
            </w:r>
            <w:r>
              <w:rPr>
                <w:sz w:val="16"/>
                <w:szCs w:val="16"/>
              </w:rPr>
              <w:t xml:space="preserve"> ashore tour </w:t>
            </w:r>
            <w:r w:rsidRPr="00C25CEF">
              <w:rPr>
                <w:sz w:val="16"/>
                <w:szCs w:val="16"/>
              </w:rPr>
              <w:t>providers</w:t>
            </w:r>
            <w:r>
              <w:rPr>
                <w:sz w:val="16"/>
                <w:szCs w:val="16"/>
              </w:rPr>
              <w:t xml:space="preserve"> are registered and</w:t>
            </w:r>
            <w:r w:rsidRPr="00C25CEF">
              <w:rPr>
                <w:sz w:val="16"/>
                <w:szCs w:val="16"/>
              </w:rPr>
              <w:t xml:space="preserve"> pay VAT as there are many ad-hoc tour guides offering services.</w:t>
            </w:r>
          </w:p>
        </w:tc>
        <w:tc>
          <w:tcPr>
            <w:tcW w:w="3402" w:type="dxa"/>
            <w:tcBorders>
              <w:top w:val="dotted" w:sz="4" w:space="0" w:color="0067AB"/>
              <w:left w:val="nil"/>
              <w:bottom w:val="dotted" w:sz="4" w:space="0" w:color="0067AB"/>
              <w:right w:val="nil"/>
            </w:tcBorders>
            <w:shd w:val="clear" w:color="auto" w:fill="auto"/>
          </w:tcPr>
          <w:p w14:paraId="3913B643" w14:textId="77777777" w:rsidR="00725140" w:rsidRPr="00E03AFC" w:rsidRDefault="00725140" w:rsidP="00232BCF">
            <w:pPr>
              <w:pStyle w:val="TableTextNoSpace"/>
              <w:ind w:left="40" w:right="40"/>
              <w:rPr>
                <w:sz w:val="16"/>
                <w:szCs w:val="16"/>
              </w:rPr>
            </w:pPr>
            <w:r w:rsidRPr="00656A55">
              <w:rPr>
                <w:sz w:val="16"/>
                <w:szCs w:val="16"/>
              </w:rPr>
              <w:t>GST (goods and service tax rates applied) 10% Services tax applied to staff costs. GST on intermediate consumption refunded to business operators so not calculated (10% tax on domestic goods and 15% tax on imported goods not accounted). It is further assumed only 50% of</w:t>
            </w:r>
            <w:r>
              <w:rPr>
                <w:sz w:val="16"/>
                <w:szCs w:val="16"/>
              </w:rPr>
              <w:t xml:space="preserve"> ashore tours</w:t>
            </w:r>
            <w:r w:rsidRPr="00656A55">
              <w:rPr>
                <w:sz w:val="16"/>
                <w:szCs w:val="16"/>
              </w:rPr>
              <w:t xml:space="preserve"> providers </w:t>
            </w:r>
            <w:r>
              <w:rPr>
                <w:sz w:val="16"/>
                <w:szCs w:val="16"/>
              </w:rPr>
              <w:t xml:space="preserve">are registered and </w:t>
            </w:r>
            <w:r w:rsidRPr="00656A55">
              <w:rPr>
                <w:sz w:val="16"/>
                <w:szCs w:val="16"/>
              </w:rPr>
              <w:t xml:space="preserve">pay GST as there are many ad-hoc tour guides offering services. </w:t>
            </w:r>
          </w:p>
        </w:tc>
      </w:tr>
      <w:tr w:rsidR="00725140" w:rsidRPr="00E03AFC" w14:paraId="145E7C38" w14:textId="77777777" w:rsidTr="00232BCF">
        <w:tc>
          <w:tcPr>
            <w:tcW w:w="2268" w:type="dxa"/>
            <w:tcBorders>
              <w:top w:val="dotted" w:sz="4" w:space="0" w:color="0067AB"/>
              <w:left w:val="nil"/>
              <w:bottom w:val="dotted" w:sz="4" w:space="0" w:color="0067AB"/>
              <w:right w:val="nil"/>
            </w:tcBorders>
            <w:shd w:val="clear" w:color="auto" w:fill="auto"/>
          </w:tcPr>
          <w:p w14:paraId="7E9EC131" w14:textId="77777777" w:rsidR="00725140" w:rsidRPr="00E03AFC" w:rsidRDefault="00725140" w:rsidP="00232BCF">
            <w:pPr>
              <w:pStyle w:val="TableTextNoSpace"/>
              <w:ind w:left="40" w:right="40"/>
              <w:rPr>
                <w:sz w:val="16"/>
                <w:szCs w:val="16"/>
              </w:rPr>
            </w:pPr>
            <w:r>
              <w:rPr>
                <w:sz w:val="16"/>
                <w:szCs w:val="16"/>
              </w:rPr>
              <w:t>Insurance</w:t>
            </w:r>
          </w:p>
        </w:tc>
        <w:tc>
          <w:tcPr>
            <w:tcW w:w="6804" w:type="dxa"/>
            <w:gridSpan w:val="2"/>
            <w:tcBorders>
              <w:top w:val="dotted" w:sz="4" w:space="0" w:color="0067AB"/>
              <w:left w:val="nil"/>
              <w:bottom w:val="dotted" w:sz="4" w:space="0" w:color="0067AB"/>
              <w:right w:val="nil"/>
            </w:tcBorders>
            <w:shd w:val="clear" w:color="auto" w:fill="auto"/>
          </w:tcPr>
          <w:p w14:paraId="2B667335" w14:textId="77777777" w:rsidR="00725140" w:rsidRPr="00E03AFC" w:rsidRDefault="00725140" w:rsidP="00232BCF">
            <w:pPr>
              <w:pStyle w:val="TableTextNoSpace"/>
              <w:ind w:left="40" w:right="40"/>
              <w:jc w:val="center"/>
              <w:rPr>
                <w:sz w:val="16"/>
                <w:szCs w:val="16"/>
              </w:rPr>
            </w:pPr>
            <w:r>
              <w:rPr>
                <w:sz w:val="16"/>
                <w:szCs w:val="16"/>
              </w:rPr>
              <w:t>100% of insurance costs are assumed to be imported, with no import duties applied</w:t>
            </w:r>
          </w:p>
        </w:tc>
      </w:tr>
      <w:tr w:rsidR="00725140" w:rsidRPr="00E03AFC" w14:paraId="4DDB948B" w14:textId="77777777" w:rsidTr="00232BCF">
        <w:tc>
          <w:tcPr>
            <w:tcW w:w="2268" w:type="dxa"/>
            <w:tcBorders>
              <w:top w:val="dotted" w:sz="4" w:space="0" w:color="0067AB"/>
              <w:left w:val="nil"/>
              <w:bottom w:val="dotted" w:sz="4" w:space="0" w:color="0067AB"/>
              <w:right w:val="nil"/>
            </w:tcBorders>
            <w:shd w:val="clear" w:color="auto" w:fill="auto"/>
          </w:tcPr>
          <w:p w14:paraId="07D01A28" w14:textId="77777777" w:rsidR="00725140" w:rsidRPr="00E03AFC" w:rsidRDefault="00725140" w:rsidP="00232BCF">
            <w:pPr>
              <w:pStyle w:val="TableTextNoSpace"/>
              <w:ind w:left="40" w:right="40"/>
              <w:rPr>
                <w:sz w:val="16"/>
                <w:szCs w:val="16"/>
              </w:rPr>
            </w:pPr>
            <w:r>
              <w:rPr>
                <w:sz w:val="16"/>
                <w:szCs w:val="16"/>
              </w:rPr>
              <w:t>Income tax</w:t>
            </w:r>
          </w:p>
        </w:tc>
        <w:tc>
          <w:tcPr>
            <w:tcW w:w="3402" w:type="dxa"/>
            <w:tcBorders>
              <w:top w:val="dotted" w:sz="4" w:space="0" w:color="0067AB"/>
              <w:left w:val="nil"/>
              <w:bottom w:val="dotted" w:sz="4" w:space="0" w:color="0067AB"/>
              <w:right w:val="nil"/>
            </w:tcBorders>
            <w:shd w:val="clear" w:color="auto" w:fill="auto"/>
          </w:tcPr>
          <w:p w14:paraId="558831A5" w14:textId="77777777" w:rsidR="00725140" w:rsidRPr="00E02890" w:rsidRDefault="00725140" w:rsidP="00232BCF">
            <w:pPr>
              <w:pStyle w:val="TableTextNoSpace"/>
              <w:ind w:left="40" w:right="40"/>
              <w:rPr>
                <w:sz w:val="16"/>
                <w:szCs w:val="16"/>
              </w:rPr>
            </w:pPr>
            <w:r w:rsidRPr="00E02890">
              <w:rPr>
                <w:sz w:val="16"/>
                <w:szCs w:val="16"/>
              </w:rPr>
              <w:t xml:space="preserve">42% tax rate applied on </w:t>
            </w:r>
            <w:r>
              <w:rPr>
                <w:sz w:val="16"/>
                <w:szCs w:val="16"/>
              </w:rPr>
              <w:t>salaries</w:t>
            </w:r>
            <w:r w:rsidRPr="00E02890">
              <w:rPr>
                <w:sz w:val="16"/>
                <w:szCs w:val="16"/>
              </w:rPr>
              <w:t xml:space="preserve"> </w:t>
            </w:r>
            <w:r>
              <w:rPr>
                <w:sz w:val="16"/>
                <w:szCs w:val="16"/>
              </w:rPr>
              <w:t>for registered businesses. (90% of businesses are assumed to be registered)</w:t>
            </w:r>
          </w:p>
        </w:tc>
        <w:tc>
          <w:tcPr>
            <w:tcW w:w="3402" w:type="dxa"/>
            <w:tcBorders>
              <w:top w:val="dotted" w:sz="4" w:space="0" w:color="0067AB"/>
              <w:left w:val="nil"/>
              <w:bottom w:val="dotted" w:sz="4" w:space="0" w:color="0067AB"/>
              <w:right w:val="nil"/>
            </w:tcBorders>
            <w:shd w:val="clear" w:color="auto" w:fill="auto"/>
          </w:tcPr>
          <w:p w14:paraId="64E55ADC" w14:textId="77777777" w:rsidR="00725140" w:rsidRPr="00E02890" w:rsidRDefault="00725140" w:rsidP="00232BCF">
            <w:pPr>
              <w:pStyle w:val="TableTextNoSpace"/>
              <w:ind w:left="40" w:right="40"/>
              <w:jc w:val="center"/>
              <w:rPr>
                <w:sz w:val="16"/>
                <w:szCs w:val="16"/>
              </w:rPr>
            </w:pPr>
            <w:r w:rsidRPr="00E02890">
              <w:rPr>
                <w:sz w:val="16"/>
                <w:szCs w:val="16"/>
              </w:rPr>
              <w:t xml:space="preserve">11% tax rate applied on </w:t>
            </w:r>
            <w:r>
              <w:rPr>
                <w:sz w:val="16"/>
                <w:szCs w:val="16"/>
              </w:rPr>
              <w:t>salaries</w:t>
            </w:r>
            <w:r w:rsidRPr="00E02890">
              <w:rPr>
                <w:sz w:val="16"/>
                <w:szCs w:val="16"/>
              </w:rPr>
              <w:t xml:space="preserve"> </w:t>
            </w:r>
            <w:r>
              <w:rPr>
                <w:sz w:val="16"/>
                <w:szCs w:val="16"/>
              </w:rPr>
              <w:t>for registered businesses. (90% of businesses are assumed to be registered)</w:t>
            </w:r>
          </w:p>
        </w:tc>
      </w:tr>
      <w:tr w:rsidR="00725140" w:rsidRPr="00E03AFC" w14:paraId="7FA31976" w14:textId="77777777" w:rsidTr="00232BCF">
        <w:tc>
          <w:tcPr>
            <w:tcW w:w="2268" w:type="dxa"/>
            <w:tcBorders>
              <w:top w:val="dotted" w:sz="4" w:space="0" w:color="0067AB"/>
              <w:left w:val="nil"/>
              <w:bottom w:val="dotted" w:sz="4" w:space="0" w:color="0067AB"/>
              <w:right w:val="nil"/>
            </w:tcBorders>
            <w:shd w:val="clear" w:color="auto" w:fill="auto"/>
          </w:tcPr>
          <w:p w14:paraId="7BDE848A" w14:textId="77777777" w:rsidR="00725140" w:rsidRDefault="00725140" w:rsidP="00232BCF">
            <w:pPr>
              <w:pStyle w:val="TableTextNoSpace"/>
              <w:ind w:left="40" w:right="40"/>
              <w:rPr>
                <w:sz w:val="16"/>
                <w:szCs w:val="16"/>
              </w:rPr>
            </w:pPr>
            <w:r>
              <w:rPr>
                <w:sz w:val="16"/>
                <w:szCs w:val="16"/>
              </w:rPr>
              <w:t>Social Security</w:t>
            </w:r>
          </w:p>
        </w:tc>
        <w:tc>
          <w:tcPr>
            <w:tcW w:w="3402" w:type="dxa"/>
            <w:tcBorders>
              <w:top w:val="dotted" w:sz="4" w:space="0" w:color="0067AB"/>
              <w:left w:val="nil"/>
              <w:bottom w:val="dotted" w:sz="4" w:space="0" w:color="0067AB"/>
              <w:right w:val="nil"/>
            </w:tcBorders>
            <w:shd w:val="clear" w:color="auto" w:fill="auto"/>
          </w:tcPr>
          <w:p w14:paraId="228F9F7D" w14:textId="77777777" w:rsidR="00725140" w:rsidRPr="004D2579" w:rsidRDefault="00725140" w:rsidP="00232BCF">
            <w:pPr>
              <w:pStyle w:val="TableTextNoSpace"/>
              <w:ind w:left="40" w:right="40"/>
              <w:rPr>
                <w:sz w:val="16"/>
                <w:szCs w:val="16"/>
                <w:highlight w:val="yellow"/>
              </w:rPr>
            </w:pPr>
            <w:r w:rsidRPr="004D2579">
              <w:rPr>
                <w:sz w:val="16"/>
                <w:szCs w:val="16"/>
              </w:rPr>
              <w:t xml:space="preserve">Not applied </w:t>
            </w:r>
            <w:r>
              <w:rPr>
                <w:sz w:val="16"/>
                <w:szCs w:val="16"/>
              </w:rPr>
              <w:t xml:space="preserve">– most </w:t>
            </w:r>
            <w:r w:rsidRPr="004D2579">
              <w:rPr>
                <w:sz w:val="16"/>
                <w:szCs w:val="16"/>
              </w:rPr>
              <w:t xml:space="preserve">businesses </w:t>
            </w:r>
            <w:r>
              <w:rPr>
                <w:sz w:val="16"/>
                <w:szCs w:val="16"/>
              </w:rPr>
              <w:t xml:space="preserve">in transport sector </w:t>
            </w:r>
            <w:r w:rsidRPr="004D2579">
              <w:rPr>
                <w:sz w:val="16"/>
                <w:szCs w:val="16"/>
              </w:rPr>
              <w:t xml:space="preserve">employ less than 15 employees. </w:t>
            </w:r>
          </w:p>
        </w:tc>
        <w:tc>
          <w:tcPr>
            <w:tcW w:w="3402" w:type="dxa"/>
            <w:tcBorders>
              <w:top w:val="dotted" w:sz="4" w:space="0" w:color="0067AB"/>
              <w:left w:val="nil"/>
              <w:bottom w:val="dotted" w:sz="4" w:space="0" w:color="0067AB"/>
              <w:right w:val="nil"/>
            </w:tcBorders>
            <w:shd w:val="clear" w:color="auto" w:fill="auto"/>
          </w:tcPr>
          <w:p w14:paraId="7AE653E6" w14:textId="77777777" w:rsidR="00725140" w:rsidRPr="00E03AFC" w:rsidRDefault="00725140" w:rsidP="00232BCF">
            <w:pPr>
              <w:pStyle w:val="TableTextNoSpace"/>
              <w:ind w:left="40" w:right="40"/>
              <w:jc w:val="center"/>
              <w:rPr>
                <w:sz w:val="16"/>
                <w:szCs w:val="16"/>
              </w:rPr>
            </w:pPr>
            <w:r>
              <w:rPr>
                <w:sz w:val="16"/>
                <w:szCs w:val="16"/>
              </w:rPr>
              <w:t>For registered businesses c</w:t>
            </w:r>
            <w:r w:rsidRPr="00656A55">
              <w:rPr>
                <w:sz w:val="16"/>
                <w:szCs w:val="16"/>
              </w:rPr>
              <w:t>ontribute 7.5% of salary</w:t>
            </w:r>
            <w:r>
              <w:rPr>
                <w:sz w:val="16"/>
                <w:szCs w:val="16"/>
              </w:rPr>
              <w:t xml:space="preserve"> cost</w:t>
            </w:r>
            <w:r w:rsidRPr="00656A55">
              <w:rPr>
                <w:sz w:val="16"/>
                <w:szCs w:val="16"/>
              </w:rPr>
              <w:t xml:space="preserve"> and deduct 5% from </w:t>
            </w:r>
            <w:r>
              <w:rPr>
                <w:sz w:val="16"/>
                <w:szCs w:val="16"/>
              </w:rPr>
              <w:t>private beneficiaries (employee</w:t>
            </w:r>
            <w:r w:rsidRPr="00656A55">
              <w:rPr>
                <w:sz w:val="16"/>
                <w:szCs w:val="16"/>
              </w:rPr>
              <w:t xml:space="preserve"> salary</w:t>
            </w:r>
            <w:r>
              <w:rPr>
                <w:sz w:val="16"/>
                <w:szCs w:val="16"/>
              </w:rPr>
              <w:t>).</w:t>
            </w:r>
          </w:p>
          <w:p w14:paraId="712DA86C" w14:textId="77777777" w:rsidR="00725140" w:rsidRPr="00E03AFC" w:rsidRDefault="00725140" w:rsidP="00232BCF">
            <w:pPr>
              <w:pStyle w:val="TableTextNoSpace"/>
              <w:ind w:left="40" w:right="40"/>
              <w:jc w:val="center"/>
              <w:rPr>
                <w:sz w:val="16"/>
                <w:szCs w:val="16"/>
              </w:rPr>
            </w:pPr>
          </w:p>
        </w:tc>
      </w:tr>
      <w:tr w:rsidR="00725140" w:rsidRPr="00E03AFC" w14:paraId="4B994EAD" w14:textId="77777777" w:rsidTr="00232BCF">
        <w:tc>
          <w:tcPr>
            <w:tcW w:w="2268" w:type="dxa"/>
            <w:tcBorders>
              <w:top w:val="dotted" w:sz="4" w:space="0" w:color="0067AB"/>
              <w:left w:val="nil"/>
              <w:bottom w:val="dotted" w:sz="4" w:space="0" w:color="0067AB"/>
              <w:right w:val="nil"/>
            </w:tcBorders>
            <w:shd w:val="clear" w:color="auto" w:fill="auto"/>
          </w:tcPr>
          <w:p w14:paraId="2F14C92A" w14:textId="77777777" w:rsidR="00725140" w:rsidRPr="00FD6715" w:rsidRDefault="00725140" w:rsidP="00232BCF">
            <w:pPr>
              <w:pStyle w:val="TableTextNoSpace"/>
              <w:ind w:left="40" w:right="40"/>
              <w:rPr>
                <w:sz w:val="16"/>
                <w:szCs w:val="16"/>
              </w:rPr>
            </w:pPr>
            <w:r w:rsidRPr="00FD6715">
              <w:rPr>
                <w:sz w:val="16"/>
                <w:szCs w:val="16"/>
              </w:rPr>
              <w:t xml:space="preserve">Fuel </w:t>
            </w:r>
          </w:p>
        </w:tc>
        <w:tc>
          <w:tcPr>
            <w:tcW w:w="3402" w:type="dxa"/>
            <w:tcBorders>
              <w:top w:val="dotted" w:sz="4" w:space="0" w:color="0067AB"/>
              <w:left w:val="nil"/>
              <w:bottom w:val="dotted" w:sz="4" w:space="0" w:color="0067AB"/>
              <w:right w:val="nil"/>
            </w:tcBorders>
            <w:shd w:val="clear" w:color="auto" w:fill="auto"/>
          </w:tcPr>
          <w:p w14:paraId="4B762F7E" w14:textId="77777777" w:rsidR="00725140" w:rsidRPr="00FD6715" w:rsidRDefault="00725140" w:rsidP="00232BCF">
            <w:pPr>
              <w:pStyle w:val="TableTextNoSpace"/>
              <w:ind w:left="40" w:right="40"/>
              <w:rPr>
                <w:sz w:val="16"/>
                <w:szCs w:val="16"/>
              </w:rPr>
            </w:pPr>
            <w:r w:rsidRPr="00FD6715">
              <w:rPr>
                <w:sz w:val="16"/>
                <w:szCs w:val="16"/>
              </w:rPr>
              <w:t>10% ad valorem import tax on fuel.</w:t>
            </w:r>
          </w:p>
          <w:p w14:paraId="1008C972" w14:textId="77777777" w:rsidR="00725140" w:rsidRPr="00FD6715" w:rsidRDefault="00725140" w:rsidP="00232BCF">
            <w:pPr>
              <w:pStyle w:val="TableTextNoSpace"/>
              <w:ind w:left="40" w:right="40"/>
              <w:rPr>
                <w:sz w:val="16"/>
                <w:szCs w:val="16"/>
              </w:rPr>
            </w:pPr>
            <w:r w:rsidRPr="00FD6715">
              <w:rPr>
                <w:sz w:val="16"/>
                <w:szCs w:val="16"/>
              </w:rPr>
              <w:t xml:space="preserve">100% of fuel is imported to the economy. </w:t>
            </w:r>
          </w:p>
        </w:tc>
        <w:tc>
          <w:tcPr>
            <w:tcW w:w="3402" w:type="dxa"/>
            <w:tcBorders>
              <w:top w:val="dotted" w:sz="4" w:space="0" w:color="0067AB"/>
              <w:left w:val="nil"/>
              <w:bottom w:val="dotted" w:sz="4" w:space="0" w:color="0067AB"/>
              <w:right w:val="nil"/>
            </w:tcBorders>
            <w:shd w:val="clear" w:color="auto" w:fill="auto"/>
          </w:tcPr>
          <w:p w14:paraId="3C24D7A2" w14:textId="77777777" w:rsidR="00725140" w:rsidRPr="00FD6715" w:rsidRDefault="00725140" w:rsidP="00232BCF">
            <w:pPr>
              <w:pStyle w:val="TableTextNoSpace"/>
              <w:ind w:left="40" w:right="40"/>
              <w:rPr>
                <w:sz w:val="16"/>
                <w:szCs w:val="16"/>
              </w:rPr>
            </w:pPr>
            <w:r w:rsidRPr="00FD6715">
              <w:rPr>
                <w:sz w:val="16"/>
                <w:szCs w:val="16"/>
              </w:rPr>
              <w:t>10% ad valorem import tax on fuel.</w:t>
            </w:r>
          </w:p>
          <w:p w14:paraId="6C7124AF" w14:textId="77777777" w:rsidR="00725140" w:rsidRPr="00FD6715" w:rsidRDefault="00725140" w:rsidP="00232BCF">
            <w:pPr>
              <w:pStyle w:val="TableTextNoSpace"/>
              <w:ind w:left="40" w:right="40"/>
              <w:rPr>
                <w:sz w:val="16"/>
                <w:szCs w:val="16"/>
              </w:rPr>
            </w:pPr>
            <w:r w:rsidRPr="00FD6715">
              <w:rPr>
                <w:sz w:val="16"/>
                <w:szCs w:val="16"/>
              </w:rPr>
              <w:t>100% of fuel is imported to the economy.</w:t>
            </w:r>
          </w:p>
        </w:tc>
      </w:tr>
      <w:tr w:rsidR="00725140" w:rsidRPr="00E03AFC" w14:paraId="3F17F45A" w14:textId="77777777" w:rsidTr="00232BCF">
        <w:tc>
          <w:tcPr>
            <w:tcW w:w="2268" w:type="dxa"/>
            <w:tcBorders>
              <w:top w:val="dotted" w:sz="4" w:space="0" w:color="0067AB"/>
              <w:left w:val="nil"/>
              <w:bottom w:val="dotted" w:sz="4" w:space="0" w:color="0067AB"/>
              <w:right w:val="nil"/>
            </w:tcBorders>
            <w:shd w:val="clear" w:color="auto" w:fill="auto"/>
          </w:tcPr>
          <w:p w14:paraId="536C1B7D" w14:textId="77777777" w:rsidR="00725140" w:rsidRPr="00FD6715" w:rsidRDefault="00725140" w:rsidP="00232BCF">
            <w:pPr>
              <w:pStyle w:val="TableTextNoSpace"/>
              <w:ind w:left="40" w:right="40"/>
              <w:rPr>
                <w:sz w:val="16"/>
                <w:szCs w:val="16"/>
              </w:rPr>
            </w:pPr>
            <w:r w:rsidRPr="00FD6715">
              <w:rPr>
                <w:sz w:val="16"/>
                <w:szCs w:val="16"/>
              </w:rPr>
              <w:t>Corporate taxes</w:t>
            </w:r>
          </w:p>
        </w:tc>
        <w:tc>
          <w:tcPr>
            <w:tcW w:w="3402" w:type="dxa"/>
            <w:tcBorders>
              <w:top w:val="dotted" w:sz="4" w:space="0" w:color="0067AB"/>
              <w:left w:val="nil"/>
              <w:bottom w:val="dotted" w:sz="4" w:space="0" w:color="0067AB"/>
              <w:right w:val="nil"/>
            </w:tcBorders>
            <w:shd w:val="clear" w:color="auto" w:fill="auto"/>
          </w:tcPr>
          <w:p w14:paraId="75675FAD" w14:textId="77777777" w:rsidR="00725140" w:rsidRPr="00FD6715" w:rsidRDefault="00725140" w:rsidP="00232BCF">
            <w:pPr>
              <w:pStyle w:val="TableTextNoSpace"/>
              <w:ind w:left="40" w:right="40"/>
              <w:rPr>
                <w:sz w:val="16"/>
                <w:szCs w:val="16"/>
              </w:rPr>
            </w:pPr>
            <w:r w:rsidRPr="00FD6715">
              <w:rPr>
                <w:sz w:val="16"/>
                <w:szCs w:val="16"/>
              </w:rPr>
              <w:t xml:space="preserve">No corporate tax applied to profits of family businesses. 30% tax rate for residents and 48% for non-residents. </w:t>
            </w:r>
          </w:p>
          <w:p w14:paraId="19CE64D0" w14:textId="77777777" w:rsidR="00725140" w:rsidRPr="00FD6715" w:rsidRDefault="00725140" w:rsidP="00232BCF">
            <w:pPr>
              <w:pStyle w:val="TableTextNoSpace"/>
              <w:ind w:left="40" w:right="40"/>
              <w:rPr>
                <w:sz w:val="16"/>
                <w:szCs w:val="16"/>
              </w:rPr>
            </w:pPr>
            <w:r w:rsidRPr="00FD6715">
              <w:rPr>
                <w:sz w:val="16"/>
                <w:szCs w:val="16"/>
              </w:rPr>
              <w:t xml:space="preserve">Share of locally owned businesses assumed 80% </w:t>
            </w:r>
          </w:p>
        </w:tc>
        <w:tc>
          <w:tcPr>
            <w:tcW w:w="3402" w:type="dxa"/>
            <w:tcBorders>
              <w:top w:val="dotted" w:sz="4" w:space="0" w:color="0067AB"/>
              <w:left w:val="nil"/>
              <w:bottom w:val="dotted" w:sz="4" w:space="0" w:color="0067AB"/>
              <w:right w:val="nil"/>
            </w:tcBorders>
            <w:shd w:val="clear" w:color="auto" w:fill="auto"/>
          </w:tcPr>
          <w:p w14:paraId="1DFE47DF" w14:textId="77777777" w:rsidR="00725140" w:rsidRPr="00FD6715" w:rsidRDefault="00725140" w:rsidP="00232BCF">
            <w:pPr>
              <w:pStyle w:val="TableTextNoSpace"/>
              <w:ind w:left="40" w:right="40"/>
              <w:jc w:val="center"/>
              <w:rPr>
                <w:sz w:val="16"/>
                <w:szCs w:val="16"/>
              </w:rPr>
            </w:pPr>
            <w:r w:rsidRPr="00FD6715">
              <w:rPr>
                <w:sz w:val="16"/>
                <w:szCs w:val="16"/>
              </w:rPr>
              <w:t>No corporate tax applied to profits of family businesses. 30% tax rate for residents and 35% for non-residents. Share of locally owned businesses assumed 80%</w:t>
            </w:r>
          </w:p>
        </w:tc>
      </w:tr>
      <w:tr w:rsidR="00725140" w:rsidRPr="00E03AFC" w14:paraId="6C4EE071" w14:textId="77777777" w:rsidTr="00232BCF">
        <w:tc>
          <w:tcPr>
            <w:tcW w:w="2268" w:type="dxa"/>
            <w:tcBorders>
              <w:top w:val="dotted" w:sz="4" w:space="0" w:color="0067AB"/>
              <w:left w:val="nil"/>
              <w:bottom w:val="dotted" w:sz="4" w:space="0" w:color="0067AB"/>
              <w:right w:val="nil"/>
            </w:tcBorders>
            <w:shd w:val="clear" w:color="auto" w:fill="auto"/>
          </w:tcPr>
          <w:p w14:paraId="1505FF55" w14:textId="77777777" w:rsidR="00725140" w:rsidRPr="00FD6715" w:rsidRDefault="00725140" w:rsidP="00232BCF">
            <w:pPr>
              <w:pStyle w:val="TableTextNoSpace"/>
              <w:ind w:left="40" w:right="40"/>
              <w:rPr>
                <w:sz w:val="16"/>
                <w:szCs w:val="16"/>
              </w:rPr>
            </w:pPr>
            <w:r w:rsidRPr="00FD6715">
              <w:rPr>
                <w:sz w:val="16"/>
                <w:szCs w:val="16"/>
              </w:rPr>
              <w:t>Employment</w:t>
            </w:r>
          </w:p>
        </w:tc>
        <w:tc>
          <w:tcPr>
            <w:tcW w:w="6804" w:type="dxa"/>
            <w:gridSpan w:val="2"/>
            <w:tcBorders>
              <w:top w:val="dotted" w:sz="4" w:space="0" w:color="0067AB"/>
              <w:left w:val="nil"/>
              <w:bottom w:val="dotted" w:sz="4" w:space="0" w:color="0067AB"/>
              <w:right w:val="nil"/>
            </w:tcBorders>
            <w:shd w:val="clear" w:color="auto" w:fill="auto"/>
          </w:tcPr>
          <w:p w14:paraId="2221232B" w14:textId="77777777" w:rsidR="00725140" w:rsidRPr="00FD6715" w:rsidRDefault="00725140" w:rsidP="00232BCF">
            <w:pPr>
              <w:pStyle w:val="TableTextNoSpace"/>
              <w:ind w:left="40" w:right="40"/>
              <w:jc w:val="center"/>
              <w:rPr>
                <w:sz w:val="16"/>
                <w:szCs w:val="16"/>
              </w:rPr>
            </w:pPr>
            <w:r w:rsidRPr="00FD6715">
              <w:rPr>
                <w:sz w:val="16"/>
                <w:szCs w:val="16"/>
              </w:rPr>
              <w:t>Employment impact has been calculated by calculating the total number of staff employed in the industry per country and dividing this by the total industry income (for year 2015).</w:t>
            </w:r>
          </w:p>
        </w:tc>
      </w:tr>
      <w:tr w:rsidR="00725140" w:rsidRPr="00E03AFC" w14:paraId="63903BD9" w14:textId="77777777" w:rsidTr="00232BCF">
        <w:tc>
          <w:tcPr>
            <w:tcW w:w="2268" w:type="dxa"/>
            <w:tcBorders>
              <w:top w:val="dotted" w:sz="4" w:space="0" w:color="0067AB"/>
              <w:left w:val="nil"/>
              <w:bottom w:val="single" w:sz="4" w:space="0" w:color="0067AB"/>
              <w:right w:val="nil"/>
            </w:tcBorders>
            <w:shd w:val="clear" w:color="auto" w:fill="auto"/>
          </w:tcPr>
          <w:p w14:paraId="29053541" w14:textId="77777777" w:rsidR="00725140" w:rsidRDefault="00725140" w:rsidP="00232BCF">
            <w:pPr>
              <w:pStyle w:val="TableTextNoSpace"/>
              <w:ind w:left="40" w:right="40"/>
              <w:rPr>
                <w:sz w:val="16"/>
                <w:szCs w:val="16"/>
              </w:rPr>
            </w:pPr>
            <w:r>
              <w:rPr>
                <w:sz w:val="16"/>
                <w:szCs w:val="16"/>
              </w:rPr>
              <w:t>2</w:t>
            </w:r>
            <w:r w:rsidRPr="00FC1141">
              <w:rPr>
                <w:sz w:val="16"/>
                <w:szCs w:val="16"/>
                <w:vertAlign w:val="superscript"/>
              </w:rPr>
              <w:t>nd</w:t>
            </w:r>
            <w:r>
              <w:rPr>
                <w:sz w:val="16"/>
                <w:szCs w:val="16"/>
              </w:rPr>
              <w:t xml:space="preserve"> round of suppliers</w:t>
            </w:r>
          </w:p>
        </w:tc>
        <w:tc>
          <w:tcPr>
            <w:tcW w:w="6804" w:type="dxa"/>
            <w:gridSpan w:val="2"/>
            <w:tcBorders>
              <w:top w:val="dotted" w:sz="4" w:space="0" w:color="0067AB"/>
              <w:left w:val="nil"/>
              <w:bottom w:val="single" w:sz="4" w:space="0" w:color="0067AB"/>
              <w:right w:val="nil"/>
            </w:tcBorders>
            <w:shd w:val="clear" w:color="auto" w:fill="auto"/>
          </w:tcPr>
          <w:p w14:paraId="47D8CF29" w14:textId="77777777" w:rsidR="00725140" w:rsidRPr="007725AA" w:rsidRDefault="00725140" w:rsidP="00232BCF">
            <w:pPr>
              <w:pStyle w:val="TableTextNoSpace"/>
              <w:ind w:left="40" w:right="40"/>
              <w:jc w:val="center"/>
              <w:rPr>
                <w:sz w:val="16"/>
                <w:szCs w:val="16"/>
                <w:highlight w:val="yellow"/>
              </w:rPr>
            </w:pPr>
            <w:r>
              <w:rPr>
                <w:sz w:val="16"/>
                <w:szCs w:val="16"/>
              </w:rPr>
              <w:t>It is assumed that the multiplier effect through the second round of suppliers is zero– major supply comes through imported goods (fuel, vehicles)</w:t>
            </w:r>
          </w:p>
        </w:tc>
      </w:tr>
    </w:tbl>
    <w:p w14:paraId="2F54D983" w14:textId="77777777" w:rsidR="00FA4370" w:rsidRDefault="00FA4370" w:rsidP="00FA4370">
      <w:pPr>
        <w:pStyle w:val="AnnexH2"/>
        <w:numPr>
          <w:ilvl w:val="0"/>
          <w:numId w:val="0"/>
        </w:numPr>
        <w:ind w:left="851"/>
      </w:pPr>
      <w:bookmarkStart w:id="105" w:name="_Toc442977750"/>
      <w:bookmarkStart w:id="106" w:name="_Toc444536043"/>
    </w:p>
    <w:p w14:paraId="65293CB9" w14:textId="77777777" w:rsidR="00725140" w:rsidRPr="00F458EF" w:rsidRDefault="00725140" w:rsidP="001A37EC">
      <w:pPr>
        <w:pStyle w:val="AnnexH2"/>
      </w:pPr>
      <w:r>
        <w:t>Specialist Tourist R</w:t>
      </w:r>
      <w:r w:rsidRPr="00AB31F1">
        <w:t>etail</w:t>
      </w:r>
      <w:r>
        <w:t xml:space="preserve"> Industry</w:t>
      </w:r>
      <w:r w:rsidRPr="00AB31F1">
        <w:t xml:space="preserve"> (handicrafts, souvenirs, artwork)</w:t>
      </w:r>
      <w:bookmarkEnd w:id="105"/>
      <w:bookmarkEnd w:id="106"/>
    </w:p>
    <w:p w14:paraId="7A0B5FA4" w14:textId="77777777" w:rsidR="00725140" w:rsidRPr="00F458EF" w:rsidRDefault="00725140" w:rsidP="00725140">
      <w:pPr>
        <w:pStyle w:val="AnnexTable"/>
      </w:pPr>
      <w:r>
        <w:t>Comparison of Specialist Tourist Retail Industry in Selected Countries</w:t>
      </w: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2268"/>
        <w:gridCol w:w="1985"/>
        <w:gridCol w:w="2551"/>
      </w:tblGrid>
      <w:tr w:rsidR="00725140" w:rsidRPr="00E03AFC" w14:paraId="23A27AC6" w14:textId="77777777" w:rsidTr="00232BCF">
        <w:trPr>
          <w:cantSplit/>
        </w:trPr>
        <w:tc>
          <w:tcPr>
            <w:tcW w:w="2268" w:type="dxa"/>
            <w:tcBorders>
              <w:bottom w:val="nil"/>
              <w:right w:val="single" w:sz="2" w:space="0" w:color="0067AB"/>
            </w:tcBorders>
            <w:shd w:val="solid" w:color="0067AB" w:fill="0067AB"/>
          </w:tcPr>
          <w:p w14:paraId="21612000" w14:textId="77777777" w:rsidR="00725140" w:rsidRPr="00E03AFC" w:rsidRDefault="00725140" w:rsidP="00232BCF">
            <w:pPr>
              <w:pStyle w:val="TableHeadingWhite"/>
              <w:ind w:left="40" w:right="40"/>
              <w:rPr>
                <w:sz w:val="18"/>
                <w:szCs w:val="18"/>
              </w:rPr>
            </w:pPr>
          </w:p>
        </w:tc>
        <w:tc>
          <w:tcPr>
            <w:tcW w:w="2268" w:type="dxa"/>
            <w:tcBorders>
              <w:left w:val="single" w:sz="2" w:space="0" w:color="0067AB"/>
              <w:bottom w:val="nil"/>
              <w:right w:val="single" w:sz="2" w:space="0" w:color="0067AB"/>
            </w:tcBorders>
            <w:shd w:val="solid" w:color="0067AB" w:fill="0067AB"/>
          </w:tcPr>
          <w:p w14:paraId="26155893" w14:textId="77777777" w:rsidR="00725140" w:rsidRPr="00E03AFC" w:rsidRDefault="00725140" w:rsidP="00232BCF">
            <w:pPr>
              <w:pStyle w:val="TableHeadingWhite"/>
              <w:ind w:left="40" w:right="40"/>
              <w:jc w:val="center"/>
              <w:rPr>
                <w:sz w:val="18"/>
                <w:szCs w:val="18"/>
              </w:rPr>
            </w:pPr>
            <w:r w:rsidRPr="00E03AFC">
              <w:rPr>
                <w:sz w:val="18"/>
                <w:szCs w:val="18"/>
              </w:rPr>
              <w:t>Papua New Guinea</w:t>
            </w:r>
          </w:p>
        </w:tc>
        <w:tc>
          <w:tcPr>
            <w:tcW w:w="1985" w:type="dxa"/>
            <w:tcBorders>
              <w:left w:val="single" w:sz="2" w:space="0" w:color="0067AB"/>
              <w:bottom w:val="nil"/>
              <w:right w:val="single" w:sz="2" w:space="0" w:color="0067AB"/>
            </w:tcBorders>
            <w:shd w:val="solid" w:color="0067AB" w:fill="0067AB"/>
          </w:tcPr>
          <w:p w14:paraId="1BF3B833" w14:textId="77777777" w:rsidR="00725140" w:rsidRPr="00E03AFC" w:rsidRDefault="00725140" w:rsidP="00232BCF">
            <w:pPr>
              <w:pStyle w:val="TableHeadingWhite"/>
              <w:ind w:left="40" w:right="40"/>
              <w:jc w:val="center"/>
              <w:rPr>
                <w:sz w:val="18"/>
                <w:szCs w:val="18"/>
              </w:rPr>
            </w:pPr>
            <w:r w:rsidRPr="00E03AFC">
              <w:rPr>
                <w:sz w:val="18"/>
                <w:szCs w:val="18"/>
              </w:rPr>
              <w:t>Solomon Islands</w:t>
            </w:r>
          </w:p>
        </w:tc>
        <w:tc>
          <w:tcPr>
            <w:tcW w:w="2551" w:type="dxa"/>
            <w:tcBorders>
              <w:left w:val="single" w:sz="2" w:space="0" w:color="0067AB"/>
              <w:bottom w:val="nil"/>
            </w:tcBorders>
            <w:shd w:val="solid" w:color="0067AB" w:fill="0067AB"/>
          </w:tcPr>
          <w:p w14:paraId="6FEE4A3A" w14:textId="77777777" w:rsidR="00725140" w:rsidRPr="00E03AFC" w:rsidRDefault="00725140" w:rsidP="00232BCF">
            <w:pPr>
              <w:pStyle w:val="TableHeadingWhite"/>
              <w:ind w:left="40" w:right="40"/>
              <w:jc w:val="center"/>
              <w:rPr>
                <w:sz w:val="18"/>
                <w:szCs w:val="18"/>
              </w:rPr>
            </w:pPr>
            <w:r>
              <w:rPr>
                <w:sz w:val="18"/>
                <w:szCs w:val="18"/>
              </w:rPr>
              <w:t xml:space="preserve">Vanuatu </w:t>
            </w:r>
          </w:p>
        </w:tc>
      </w:tr>
      <w:tr w:rsidR="00725140" w:rsidRPr="00E03AFC" w14:paraId="23FA3E68" w14:textId="77777777" w:rsidTr="00232BCF">
        <w:trPr>
          <w:cantSplit/>
        </w:trPr>
        <w:tc>
          <w:tcPr>
            <w:tcW w:w="2268" w:type="dxa"/>
            <w:tcBorders>
              <w:top w:val="nil"/>
              <w:left w:val="nil"/>
              <w:bottom w:val="nil"/>
              <w:right w:val="nil"/>
            </w:tcBorders>
            <w:shd w:val="clear" w:color="auto" w:fill="DBE5F1" w:themeFill="accent1" w:themeFillTint="33"/>
          </w:tcPr>
          <w:p w14:paraId="2B4CC065" w14:textId="77777777" w:rsidR="00725140" w:rsidRPr="002561E3" w:rsidRDefault="00725140" w:rsidP="00232BCF">
            <w:pPr>
              <w:pStyle w:val="TableHeadingWhite"/>
              <w:ind w:left="40" w:right="40"/>
              <w:rPr>
                <w:color w:val="0070C0"/>
                <w:sz w:val="18"/>
                <w:szCs w:val="18"/>
              </w:rPr>
            </w:pPr>
            <w:r>
              <w:rPr>
                <w:color w:val="0070C0"/>
                <w:sz w:val="18"/>
                <w:szCs w:val="18"/>
              </w:rPr>
              <w:t>Cost Structure</w:t>
            </w:r>
          </w:p>
        </w:tc>
        <w:tc>
          <w:tcPr>
            <w:tcW w:w="2268" w:type="dxa"/>
            <w:tcBorders>
              <w:top w:val="nil"/>
              <w:left w:val="nil"/>
              <w:bottom w:val="nil"/>
              <w:right w:val="nil"/>
            </w:tcBorders>
            <w:shd w:val="clear" w:color="auto" w:fill="DBE5F1" w:themeFill="accent1" w:themeFillTint="33"/>
          </w:tcPr>
          <w:p w14:paraId="3A7D9A97" w14:textId="77777777" w:rsidR="00725140" w:rsidRPr="002561E3" w:rsidRDefault="00725140" w:rsidP="00232BCF">
            <w:pPr>
              <w:pStyle w:val="TableHeadingWhite"/>
              <w:ind w:left="40" w:right="40"/>
              <w:jc w:val="center"/>
              <w:rPr>
                <w:color w:val="0070C0"/>
                <w:sz w:val="18"/>
                <w:szCs w:val="18"/>
              </w:rPr>
            </w:pPr>
          </w:p>
        </w:tc>
        <w:tc>
          <w:tcPr>
            <w:tcW w:w="1985" w:type="dxa"/>
            <w:tcBorders>
              <w:top w:val="nil"/>
              <w:left w:val="nil"/>
              <w:bottom w:val="nil"/>
              <w:right w:val="nil"/>
            </w:tcBorders>
            <w:shd w:val="clear" w:color="auto" w:fill="DBE5F1" w:themeFill="accent1" w:themeFillTint="33"/>
          </w:tcPr>
          <w:p w14:paraId="7FA059A9" w14:textId="77777777" w:rsidR="00725140" w:rsidRPr="002561E3" w:rsidRDefault="00725140" w:rsidP="00232BCF">
            <w:pPr>
              <w:pStyle w:val="TableHeadingWhite"/>
              <w:ind w:left="40" w:right="40"/>
              <w:jc w:val="center"/>
              <w:rPr>
                <w:color w:val="0070C0"/>
                <w:sz w:val="18"/>
                <w:szCs w:val="18"/>
              </w:rPr>
            </w:pPr>
          </w:p>
        </w:tc>
        <w:tc>
          <w:tcPr>
            <w:tcW w:w="2551" w:type="dxa"/>
            <w:tcBorders>
              <w:top w:val="nil"/>
              <w:left w:val="nil"/>
              <w:bottom w:val="nil"/>
              <w:right w:val="nil"/>
            </w:tcBorders>
            <w:shd w:val="clear" w:color="auto" w:fill="DBE5F1" w:themeFill="accent1" w:themeFillTint="33"/>
          </w:tcPr>
          <w:p w14:paraId="459C9B2F" w14:textId="77777777" w:rsidR="00725140" w:rsidRPr="002561E3" w:rsidRDefault="00725140" w:rsidP="00232BCF">
            <w:pPr>
              <w:pStyle w:val="TableHeadingWhite"/>
              <w:ind w:left="40" w:right="40"/>
              <w:jc w:val="center"/>
              <w:rPr>
                <w:color w:val="0070C0"/>
                <w:sz w:val="18"/>
                <w:szCs w:val="18"/>
              </w:rPr>
            </w:pPr>
          </w:p>
        </w:tc>
      </w:tr>
      <w:tr w:rsidR="00725140" w:rsidRPr="00E03AFC" w14:paraId="3516738A" w14:textId="77777777" w:rsidTr="00232BCF">
        <w:tc>
          <w:tcPr>
            <w:tcW w:w="2268" w:type="dxa"/>
            <w:tcBorders>
              <w:top w:val="nil"/>
              <w:left w:val="nil"/>
              <w:bottom w:val="dotted" w:sz="4" w:space="0" w:color="0067AB"/>
              <w:right w:val="nil"/>
            </w:tcBorders>
            <w:shd w:val="clear" w:color="auto" w:fill="auto"/>
          </w:tcPr>
          <w:p w14:paraId="5238D793" w14:textId="77777777" w:rsidR="00725140" w:rsidRPr="00E03AFC" w:rsidRDefault="00725140" w:rsidP="00232BCF">
            <w:pPr>
              <w:pStyle w:val="TableTextNoSpace"/>
              <w:ind w:left="40" w:right="40"/>
              <w:rPr>
                <w:sz w:val="16"/>
                <w:szCs w:val="16"/>
              </w:rPr>
            </w:pPr>
            <w:r w:rsidRPr="00E03AFC">
              <w:rPr>
                <w:sz w:val="16"/>
                <w:szCs w:val="16"/>
              </w:rPr>
              <w:t>Staff costs</w:t>
            </w:r>
          </w:p>
        </w:tc>
        <w:tc>
          <w:tcPr>
            <w:tcW w:w="2268" w:type="dxa"/>
            <w:tcBorders>
              <w:top w:val="nil"/>
              <w:left w:val="nil"/>
              <w:bottom w:val="dotted" w:sz="4" w:space="0" w:color="0067AB"/>
              <w:right w:val="nil"/>
            </w:tcBorders>
            <w:shd w:val="clear" w:color="auto" w:fill="auto"/>
          </w:tcPr>
          <w:p w14:paraId="69B2FA4A"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nil"/>
              <w:left w:val="nil"/>
              <w:bottom w:val="dotted" w:sz="4" w:space="0" w:color="0067AB"/>
              <w:right w:val="nil"/>
            </w:tcBorders>
            <w:shd w:val="clear" w:color="auto" w:fill="auto"/>
          </w:tcPr>
          <w:p w14:paraId="1238EB90" w14:textId="77777777" w:rsidR="00725140" w:rsidRPr="00E03AFC" w:rsidRDefault="00725140" w:rsidP="00232BCF">
            <w:pPr>
              <w:pStyle w:val="TableTextNoSpace"/>
              <w:ind w:left="40" w:right="40"/>
              <w:jc w:val="center"/>
              <w:rPr>
                <w:sz w:val="16"/>
                <w:szCs w:val="16"/>
              </w:rPr>
            </w:pPr>
            <w:r w:rsidRPr="00CB3703">
              <w:rPr>
                <w:i/>
                <w:sz w:val="16"/>
                <w:szCs w:val="16"/>
              </w:rPr>
              <w:t>PNG cost structure assumed</w:t>
            </w:r>
          </w:p>
        </w:tc>
        <w:tc>
          <w:tcPr>
            <w:tcW w:w="2551" w:type="dxa"/>
            <w:tcBorders>
              <w:top w:val="nil"/>
              <w:left w:val="nil"/>
              <w:bottom w:val="dotted" w:sz="4" w:space="0" w:color="0067AB"/>
              <w:right w:val="nil"/>
            </w:tcBorders>
          </w:tcPr>
          <w:p w14:paraId="2CB19E66" w14:textId="77777777" w:rsidR="00725140" w:rsidRDefault="00725140" w:rsidP="00232BCF">
            <w:pPr>
              <w:pStyle w:val="TableTextNoSpace"/>
              <w:ind w:left="40" w:right="40"/>
              <w:jc w:val="center"/>
              <w:rPr>
                <w:sz w:val="16"/>
                <w:szCs w:val="16"/>
              </w:rPr>
            </w:pPr>
          </w:p>
        </w:tc>
      </w:tr>
      <w:tr w:rsidR="00725140" w:rsidRPr="00E03AFC" w14:paraId="2691408C" w14:textId="77777777" w:rsidTr="00232BCF">
        <w:tc>
          <w:tcPr>
            <w:tcW w:w="2268" w:type="dxa"/>
            <w:tcBorders>
              <w:top w:val="dotted" w:sz="4" w:space="0" w:color="0067AB"/>
              <w:left w:val="nil"/>
              <w:bottom w:val="dotted" w:sz="4" w:space="0" w:color="0067AB"/>
              <w:right w:val="nil"/>
            </w:tcBorders>
            <w:shd w:val="clear" w:color="auto" w:fill="auto"/>
          </w:tcPr>
          <w:p w14:paraId="395B4FB9" w14:textId="77777777" w:rsidR="00725140" w:rsidRPr="00E03AFC" w:rsidRDefault="00725140" w:rsidP="00232BCF">
            <w:pPr>
              <w:pStyle w:val="TableTextNoSpace"/>
              <w:ind w:left="40" w:right="40"/>
              <w:rPr>
                <w:sz w:val="16"/>
                <w:szCs w:val="16"/>
              </w:rPr>
            </w:pPr>
            <w:r w:rsidRPr="00E03AFC">
              <w:rPr>
                <w:sz w:val="16"/>
                <w:szCs w:val="16"/>
              </w:rPr>
              <w:t>Goods and materials</w:t>
            </w:r>
          </w:p>
        </w:tc>
        <w:tc>
          <w:tcPr>
            <w:tcW w:w="2268" w:type="dxa"/>
            <w:tcBorders>
              <w:top w:val="dotted" w:sz="4" w:space="0" w:color="0067AB"/>
              <w:left w:val="nil"/>
              <w:bottom w:val="dotted" w:sz="4" w:space="0" w:color="0067AB"/>
              <w:right w:val="nil"/>
            </w:tcBorders>
            <w:shd w:val="clear" w:color="auto" w:fill="auto"/>
          </w:tcPr>
          <w:p w14:paraId="7F0E36D5" w14:textId="77777777" w:rsidR="00725140" w:rsidRPr="00E03AFC" w:rsidRDefault="00725140" w:rsidP="00232BCF">
            <w:pPr>
              <w:pStyle w:val="TableTextNoSpace"/>
              <w:ind w:left="40" w:right="40"/>
              <w:jc w:val="center"/>
              <w:rPr>
                <w:sz w:val="16"/>
                <w:szCs w:val="16"/>
              </w:rPr>
            </w:pPr>
            <w:r>
              <w:rPr>
                <w:sz w:val="16"/>
                <w:szCs w:val="16"/>
              </w:rPr>
              <w:t>20%</w:t>
            </w:r>
          </w:p>
        </w:tc>
        <w:tc>
          <w:tcPr>
            <w:tcW w:w="1985" w:type="dxa"/>
            <w:tcBorders>
              <w:top w:val="dotted" w:sz="4" w:space="0" w:color="0067AB"/>
              <w:left w:val="nil"/>
              <w:bottom w:val="dotted" w:sz="4" w:space="0" w:color="0067AB"/>
              <w:right w:val="nil"/>
            </w:tcBorders>
            <w:shd w:val="clear" w:color="auto" w:fill="auto"/>
          </w:tcPr>
          <w:p w14:paraId="5F5A8648"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2EDE7091" w14:textId="77777777" w:rsidR="00725140" w:rsidRDefault="00725140" w:rsidP="00232BCF">
            <w:pPr>
              <w:pStyle w:val="TableTextNoSpace"/>
              <w:ind w:left="40" w:right="40"/>
              <w:jc w:val="center"/>
              <w:rPr>
                <w:sz w:val="16"/>
                <w:szCs w:val="16"/>
              </w:rPr>
            </w:pPr>
            <w:r>
              <w:rPr>
                <w:sz w:val="16"/>
                <w:szCs w:val="16"/>
              </w:rPr>
              <w:t>65% (material/Cost of Products)</w:t>
            </w:r>
          </w:p>
        </w:tc>
      </w:tr>
      <w:tr w:rsidR="00725140" w:rsidRPr="00E03AFC" w14:paraId="58B5792A" w14:textId="77777777" w:rsidTr="00232BCF">
        <w:tc>
          <w:tcPr>
            <w:tcW w:w="2268" w:type="dxa"/>
            <w:tcBorders>
              <w:top w:val="dotted" w:sz="4" w:space="0" w:color="0067AB"/>
              <w:left w:val="nil"/>
              <w:bottom w:val="dotted" w:sz="4" w:space="0" w:color="0067AB"/>
              <w:right w:val="nil"/>
            </w:tcBorders>
            <w:shd w:val="clear" w:color="auto" w:fill="auto"/>
          </w:tcPr>
          <w:p w14:paraId="2D65F47B" w14:textId="77777777" w:rsidR="00725140" w:rsidRPr="00E03AFC" w:rsidRDefault="00725140" w:rsidP="00232BCF">
            <w:pPr>
              <w:pStyle w:val="TableTextNoSpace"/>
              <w:ind w:left="40" w:right="40"/>
              <w:rPr>
                <w:sz w:val="16"/>
                <w:szCs w:val="16"/>
              </w:rPr>
            </w:pPr>
            <w:r w:rsidRPr="00E03AFC">
              <w:rPr>
                <w:sz w:val="16"/>
                <w:szCs w:val="16"/>
              </w:rPr>
              <w:t>Equipment</w:t>
            </w:r>
          </w:p>
        </w:tc>
        <w:tc>
          <w:tcPr>
            <w:tcW w:w="2268" w:type="dxa"/>
            <w:tcBorders>
              <w:top w:val="dotted" w:sz="4" w:space="0" w:color="0067AB"/>
              <w:left w:val="nil"/>
              <w:bottom w:val="dotted" w:sz="4" w:space="0" w:color="0067AB"/>
              <w:right w:val="nil"/>
            </w:tcBorders>
            <w:shd w:val="clear" w:color="auto" w:fill="auto"/>
          </w:tcPr>
          <w:p w14:paraId="3B60E04F"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0E8A176F"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62B1C3E8" w14:textId="77777777" w:rsidR="00725140" w:rsidRPr="00E03AFC" w:rsidRDefault="00725140" w:rsidP="00232BCF">
            <w:pPr>
              <w:pStyle w:val="TableTextNoSpace"/>
              <w:ind w:left="40" w:right="40"/>
              <w:jc w:val="center"/>
              <w:rPr>
                <w:sz w:val="16"/>
                <w:szCs w:val="16"/>
              </w:rPr>
            </w:pPr>
          </w:p>
        </w:tc>
      </w:tr>
      <w:tr w:rsidR="00725140" w:rsidRPr="00E03AFC" w14:paraId="7F0043A6" w14:textId="77777777" w:rsidTr="00232BCF">
        <w:tc>
          <w:tcPr>
            <w:tcW w:w="2268" w:type="dxa"/>
            <w:tcBorders>
              <w:top w:val="dotted" w:sz="4" w:space="0" w:color="0067AB"/>
              <w:left w:val="nil"/>
              <w:bottom w:val="dotted" w:sz="4" w:space="0" w:color="0067AB"/>
              <w:right w:val="nil"/>
            </w:tcBorders>
            <w:shd w:val="clear" w:color="auto" w:fill="auto"/>
          </w:tcPr>
          <w:p w14:paraId="44F630F3" w14:textId="77777777" w:rsidR="00725140" w:rsidRPr="00E03AFC" w:rsidRDefault="00725140" w:rsidP="00232BCF">
            <w:pPr>
              <w:pStyle w:val="TableTextNoSpace"/>
              <w:ind w:left="40" w:right="40"/>
              <w:rPr>
                <w:sz w:val="16"/>
                <w:szCs w:val="16"/>
              </w:rPr>
            </w:pPr>
            <w:r w:rsidRPr="00E03AFC">
              <w:rPr>
                <w:sz w:val="16"/>
                <w:szCs w:val="16"/>
              </w:rPr>
              <w:t>Services</w:t>
            </w:r>
          </w:p>
        </w:tc>
        <w:tc>
          <w:tcPr>
            <w:tcW w:w="2268" w:type="dxa"/>
            <w:tcBorders>
              <w:top w:val="dotted" w:sz="4" w:space="0" w:color="0067AB"/>
              <w:left w:val="nil"/>
              <w:bottom w:val="dotted" w:sz="4" w:space="0" w:color="0067AB"/>
              <w:right w:val="nil"/>
            </w:tcBorders>
            <w:shd w:val="clear" w:color="auto" w:fill="auto"/>
          </w:tcPr>
          <w:p w14:paraId="33C0BB50"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03DEA829"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0FE5D3EF" w14:textId="77777777" w:rsidR="00725140" w:rsidRDefault="00725140" w:rsidP="00232BCF">
            <w:pPr>
              <w:pStyle w:val="TableTextNoSpace"/>
              <w:ind w:left="40" w:right="40"/>
              <w:jc w:val="center"/>
              <w:rPr>
                <w:sz w:val="16"/>
                <w:szCs w:val="16"/>
              </w:rPr>
            </w:pPr>
            <w:r>
              <w:rPr>
                <w:sz w:val="16"/>
                <w:szCs w:val="16"/>
              </w:rPr>
              <w:t>5% (electricity)</w:t>
            </w:r>
          </w:p>
        </w:tc>
      </w:tr>
      <w:tr w:rsidR="00725140" w:rsidRPr="00E03AFC" w14:paraId="78CB97E6" w14:textId="77777777" w:rsidTr="00232BCF">
        <w:tc>
          <w:tcPr>
            <w:tcW w:w="2268" w:type="dxa"/>
            <w:tcBorders>
              <w:top w:val="dotted" w:sz="4" w:space="0" w:color="0067AB"/>
              <w:left w:val="nil"/>
              <w:bottom w:val="dotted" w:sz="4" w:space="0" w:color="0067AB"/>
              <w:right w:val="nil"/>
            </w:tcBorders>
            <w:shd w:val="clear" w:color="auto" w:fill="auto"/>
          </w:tcPr>
          <w:p w14:paraId="4830309D" w14:textId="77777777" w:rsidR="00725140" w:rsidRPr="00E03AFC" w:rsidRDefault="00725140" w:rsidP="00232BCF">
            <w:pPr>
              <w:pStyle w:val="TableTextNoSpace"/>
              <w:ind w:left="40" w:right="40"/>
              <w:rPr>
                <w:sz w:val="16"/>
                <w:szCs w:val="16"/>
              </w:rPr>
            </w:pPr>
            <w:r w:rsidRPr="00E03AFC">
              <w:rPr>
                <w:sz w:val="16"/>
                <w:szCs w:val="16"/>
              </w:rPr>
              <w:t>Fuel/transport</w:t>
            </w:r>
          </w:p>
        </w:tc>
        <w:tc>
          <w:tcPr>
            <w:tcW w:w="2268" w:type="dxa"/>
            <w:tcBorders>
              <w:top w:val="dotted" w:sz="4" w:space="0" w:color="0067AB"/>
              <w:left w:val="nil"/>
              <w:bottom w:val="dotted" w:sz="4" w:space="0" w:color="0067AB"/>
              <w:right w:val="nil"/>
            </w:tcBorders>
            <w:shd w:val="clear" w:color="auto" w:fill="auto"/>
          </w:tcPr>
          <w:p w14:paraId="7BC5D3DE" w14:textId="77777777" w:rsidR="00725140" w:rsidRPr="00E03AFC" w:rsidRDefault="00725140" w:rsidP="00232BCF">
            <w:pPr>
              <w:pStyle w:val="TableTextNoSpace"/>
              <w:ind w:left="40" w:right="40"/>
              <w:jc w:val="center"/>
              <w:rPr>
                <w:sz w:val="16"/>
                <w:szCs w:val="16"/>
              </w:rPr>
            </w:pPr>
            <w:r>
              <w:rPr>
                <w:sz w:val="16"/>
                <w:szCs w:val="16"/>
              </w:rPr>
              <w:t>14%</w:t>
            </w:r>
          </w:p>
        </w:tc>
        <w:tc>
          <w:tcPr>
            <w:tcW w:w="1985" w:type="dxa"/>
            <w:tcBorders>
              <w:top w:val="dotted" w:sz="4" w:space="0" w:color="0067AB"/>
              <w:left w:val="nil"/>
              <w:bottom w:val="dotted" w:sz="4" w:space="0" w:color="0067AB"/>
              <w:right w:val="nil"/>
            </w:tcBorders>
            <w:shd w:val="clear" w:color="auto" w:fill="auto"/>
          </w:tcPr>
          <w:p w14:paraId="6F5DEDDF"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017B7888" w14:textId="77777777" w:rsidR="00725140" w:rsidRDefault="00725140" w:rsidP="00232BCF">
            <w:pPr>
              <w:pStyle w:val="TableTextNoSpace"/>
              <w:ind w:left="40" w:right="40"/>
              <w:jc w:val="center"/>
              <w:rPr>
                <w:sz w:val="16"/>
                <w:szCs w:val="16"/>
              </w:rPr>
            </w:pPr>
          </w:p>
        </w:tc>
      </w:tr>
      <w:tr w:rsidR="00725140" w:rsidRPr="00E03AFC" w14:paraId="748C0BA7" w14:textId="77777777" w:rsidTr="00232BCF">
        <w:tc>
          <w:tcPr>
            <w:tcW w:w="2268" w:type="dxa"/>
            <w:tcBorders>
              <w:top w:val="dotted" w:sz="4" w:space="0" w:color="0067AB"/>
              <w:left w:val="nil"/>
              <w:bottom w:val="dotted" w:sz="4" w:space="0" w:color="0067AB"/>
              <w:right w:val="nil"/>
            </w:tcBorders>
            <w:shd w:val="clear" w:color="auto" w:fill="auto"/>
          </w:tcPr>
          <w:p w14:paraId="358F4FFD" w14:textId="77777777" w:rsidR="00725140" w:rsidRPr="00E03AFC" w:rsidRDefault="00725140" w:rsidP="00232BCF">
            <w:pPr>
              <w:pStyle w:val="TableTextNoSpace"/>
              <w:ind w:left="40" w:right="40"/>
              <w:rPr>
                <w:sz w:val="16"/>
                <w:szCs w:val="16"/>
              </w:rPr>
            </w:pPr>
            <w:r w:rsidRPr="00E03AFC">
              <w:rPr>
                <w:sz w:val="16"/>
                <w:szCs w:val="16"/>
              </w:rPr>
              <w:t>Property Rental / Ownership</w:t>
            </w:r>
          </w:p>
        </w:tc>
        <w:tc>
          <w:tcPr>
            <w:tcW w:w="2268" w:type="dxa"/>
            <w:tcBorders>
              <w:top w:val="dotted" w:sz="4" w:space="0" w:color="0067AB"/>
              <w:left w:val="nil"/>
              <w:bottom w:val="dotted" w:sz="4" w:space="0" w:color="0067AB"/>
              <w:right w:val="nil"/>
            </w:tcBorders>
            <w:shd w:val="clear" w:color="auto" w:fill="auto"/>
          </w:tcPr>
          <w:p w14:paraId="55FC5E79" w14:textId="77777777" w:rsidR="00725140" w:rsidRPr="00E03AFC" w:rsidRDefault="00725140" w:rsidP="00232BCF">
            <w:pPr>
              <w:pStyle w:val="TableTextNoSpace"/>
              <w:ind w:left="40" w:right="40"/>
              <w:jc w:val="center"/>
              <w:rPr>
                <w:sz w:val="16"/>
                <w:szCs w:val="16"/>
              </w:rPr>
            </w:pPr>
            <w:r>
              <w:rPr>
                <w:sz w:val="16"/>
                <w:szCs w:val="16"/>
              </w:rPr>
              <w:t>12%</w:t>
            </w:r>
          </w:p>
        </w:tc>
        <w:tc>
          <w:tcPr>
            <w:tcW w:w="1985" w:type="dxa"/>
            <w:tcBorders>
              <w:top w:val="dotted" w:sz="4" w:space="0" w:color="0067AB"/>
              <w:left w:val="nil"/>
              <w:bottom w:val="dotted" w:sz="4" w:space="0" w:color="0067AB"/>
              <w:right w:val="nil"/>
            </w:tcBorders>
            <w:shd w:val="clear" w:color="auto" w:fill="auto"/>
          </w:tcPr>
          <w:p w14:paraId="4DC11F53"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04DB850E" w14:textId="77777777" w:rsidR="00725140" w:rsidRPr="00E03AFC" w:rsidRDefault="00725140" w:rsidP="00232BCF">
            <w:pPr>
              <w:pStyle w:val="TableTextNoSpace"/>
              <w:ind w:left="40" w:right="40"/>
              <w:jc w:val="center"/>
              <w:rPr>
                <w:sz w:val="16"/>
                <w:szCs w:val="16"/>
              </w:rPr>
            </w:pPr>
            <w:r>
              <w:rPr>
                <w:sz w:val="16"/>
                <w:szCs w:val="16"/>
              </w:rPr>
              <w:t>10% (rent)</w:t>
            </w:r>
          </w:p>
        </w:tc>
      </w:tr>
      <w:tr w:rsidR="00725140" w:rsidRPr="00E03AFC" w14:paraId="3C7CECE2" w14:textId="77777777" w:rsidTr="00232BCF">
        <w:tc>
          <w:tcPr>
            <w:tcW w:w="2268" w:type="dxa"/>
            <w:tcBorders>
              <w:top w:val="dotted" w:sz="4" w:space="0" w:color="0067AB"/>
              <w:left w:val="nil"/>
              <w:bottom w:val="dotted" w:sz="4" w:space="0" w:color="0067AB"/>
              <w:right w:val="nil"/>
            </w:tcBorders>
            <w:shd w:val="clear" w:color="auto" w:fill="auto"/>
          </w:tcPr>
          <w:p w14:paraId="3BA7EDE5" w14:textId="77777777" w:rsidR="00725140" w:rsidRPr="00E03AFC" w:rsidRDefault="00725140" w:rsidP="00232BCF">
            <w:pPr>
              <w:pStyle w:val="TableTextNoSpace"/>
              <w:ind w:left="40" w:right="40"/>
              <w:rPr>
                <w:sz w:val="16"/>
                <w:szCs w:val="16"/>
              </w:rPr>
            </w:pPr>
            <w:r w:rsidRPr="00E03AFC">
              <w:rPr>
                <w:sz w:val="16"/>
                <w:szCs w:val="16"/>
              </w:rPr>
              <w:t>Insurance</w:t>
            </w:r>
          </w:p>
        </w:tc>
        <w:tc>
          <w:tcPr>
            <w:tcW w:w="2268" w:type="dxa"/>
            <w:tcBorders>
              <w:top w:val="dotted" w:sz="4" w:space="0" w:color="0067AB"/>
              <w:left w:val="nil"/>
              <w:bottom w:val="dotted" w:sz="4" w:space="0" w:color="0067AB"/>
              <w:right w:val="nil"/>
            </w:tcBorders>
            <w:shd w:val="clear" w:color="auto" w:fill="auto"/>
          </w:tcPr>
          <w:p w14:paraId="345E3725"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1D764ED3"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5EBAB9F6" w14:textId="77777777" w:rsidR="00725140" w:rsidRPr="00E03AFC" w:rsidRDefault="00725140" w:rsidP="00232BCF">
            <w:pPr>
              <w:pStyle w:val="TableTextNoSpace"/>
              <w:ind w:left="40" w:right="40"/>
              <w:jc w:val="center"/>
              <w:rPr>
                <w:sz w:val="16"/>
                <w:szCs w:val="16"/>
              </w:rPr>
            </w:pPr>
          </w:p>
        </w:tc>
      </w:tr>
      <w:tr w:rsidR="00725140" w:rsidRPr="00E03AFC" w14:paraId="2717E83B" w14:textId="77777777" w:rsidTr="00232BCF">
        <w:tc>
          <w:tcPr>
            <w:tcW w:w="2268" w:type="dxa"/>
            <w:tcBorders>
              <w:top w:val="dotted" w:sz="4" w:space="0" w:color="0067AB"/>
              <w:left w:val="nil"/>
              <w:bottom w:val="dotted" w:sz="4" w:space="0" w:color="0067AB"/>
              <w:right w:val="nil"/>
            </w:tcBorders>
            <w:shd w:val="clear" w:color="auto" w:fill="auto"/>
          </w:tcPr>
          <w:p w14:paraId="1F985DC4" w14:textId="77777777" w:rsidR="00725140" w:rsidRPr="00E03AFC" w:rsidRDefault="00725140" w:rsidP="00232BCF">
            <w:pPr>
              <w:pStyle w:val="TableTextNoSpace"/>
              <w:ind w:left="40" w:right="40"/>
              <w:rPr>
                <w:sz w:val="16"/>
                <w:szCs w:val="16"/>
              </w:rPr>
            </w:pPr>
            <w:r w:rsidRPr="00E03AFC">
              <w:rPr>
                <w:sz w:val="16"/>
                <w:szCs w:val="16"/>
              </w:rPr>
              <w:lastRenderedPageBreak/>
              <w:t>Other</w:t>
            </w:r>
          </w:p>
        </w:tc>
        <w:tc>
          <w:tcPr>
            <w:tcW w:w="2268" w:type="dxa"/>
            <w:tcBorders>
              <w:top w:val="dotted" w:sz="4" w:space="0" w:color="0067AB"/>
              <w:left w:val="nil"/>
              <w:bottom w:val="dotted" w:sz="4" w:space="0" w:color="0067AB"/>
              <w:right w:val="nil"/>
            </w:tcBorders>
            <w:shd w:val="clear" w:color="auto" w:fill="auto"/>
          </w:tcPr>
          <w:p w14:paraId="3351DC81"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66851275"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1A220B4A" w14:textId="77777777" w:rsidR="00725140" w:rsidRDefault="00725140" w:rsidP="00232BCF">
            <w:pPr>
              <w:pStyle w:val="TableTextNoSpace"/>
              <w:ind w:left="40" w:right="40"/>
              <w:jc w:val="center"/>
              <w:rPr>
                <w:sz w:val="16"/>
                <w:szCs w:val="16"/>
              </w:rPr>
            </w:pPr>
            <w:r>
              <w:rPr>
                <w:sz w:val="16"/>
                <w:szCs w:val="16"/>
              </w:rPr>
              <w:t>5%</w:t>
            </w:r>
          </w:p>
        </w:tc>
      </w:tr>
      <w:tr w:rsidR="00725140" w:rsidRPr="00E03AFC" w14:paraId="435C9CA1" w14:textId="77777777" w:rsidTr="00232BCF">
        <w:tc>
          <w:tcPr>
            <w:tcW w:w="2268" w:type="dxa"/>
            <w:tcBorders>
              <w:top w:val="dotted" w:sz="4" w:space="0" w:color="0067AB"/>
              <w:left w:val="nil"/>
              <w:bottom w:val="nil"/>
              <w:right w:val="nil"/>
            </w:tcBorders>
            <w:shd w:val="clear" w:color="auto" w:fill="auto"/>
          </w:tcPr>
          <w:p w14:paraId="5B34EACF" w14:textId="77777777" w:rsidR="00725140" w:rsidRPr="00E03AFC" w:rsidRDefault="00725140" w:rsidP="00232BCF">
            <w:pPr>
              <w:pStyle w:val="TableTextNoSpace"/>
              <w:ind w:left="40" w:right="40"/>
              <w:rPr>
                <w:sz w:val="16"/>
                <w:szCs w:val="16"/>
              </w:rPr>
            </w:pPr>
            <w:r w:rsidRPr="00E03AFC">
              <w:rPr>
                <w:sz w:val="16"/>
                <w:szCs w:val="16"/>
              </w:rPr>
              <w:t>Profit</w:t>
            </w:r>
            <w:r>
              <w:rPr>
                <w:sz w:val="16"/>
                <w:szCs w:val="16"/>
              </w:rPr>
              <w:t xml:space="preserve"> margin</w:t>
            </w:r>
          </w:p>
        </w:tc>
        <w:tc>
          <w:tcPr>
            <w:tcW w:w="2268" w:type="dxa"/>
            <w:tcBorders>
              <w:top w:val="dotted" w:sz="4" w:space="0" w:color="0067AB"/>
              <w:left w:val="nil"/>
              <w:bottom w:val="nil"/>
              <w:right w:val="nil"/>
            </w:tcBorders>
            <w:shd w:val="clear" w:color="auto" w:fill="auto"/>
          </w:tcPr>
          <w:p w14:paraId="1820FD10" w14:textId="77777777" w:rsidR="00725140" w:rsidRPr="00E03AFC" w:rsidRDefault="00725140" w:rsidP="00232BCF">
            <w:pPr>
              <w:pStyle w:val="TableTextNoSpace"/>
              <w:ind w:left="40" w:right="40"/>
              <w:jc w:val="center"/>
              <w:rPr>
                <w:sz w:val="16"/>
                <w:szCs w:val="16"/>
              </w:rPr>
            </w:pPr>
            <w:r>
              <w:rPr>
                <w:sz w:val="16"/>
                <w:szCs w:val="16"/>
              </w:rPr>
              <w:t xml:space="preserve">54% </w:t>
            </w:r>
          </w:p>
        </w:tc>
        <w:tc>
          <w:tcPr>
            <w:tcW w:w="1985" w:type="dxa"/>
            <w:tcBorders>
              <w:top w:val="dotted" w:sz="4" w:space="0" w:color="0067AB"/>
              <w:left w:val="nil"/>
              <w:bottom w:val="nil"/>
              <w:right w:val="nil"/>
            </w:tcBorders>
            <w:shd w:val="clear" w:color="auto" w:fill="auto"/>
          </w:tcPr>
          <w:p w14:paraId="44991DF0"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nil"/>
              <w:right w:val="nil"/>
            </w:tcBorders>
          </w:tcPr>
          <w:p w14:paraId="411E52D5" w14:textId="77777777" w:rsidR="00725140" w:rsidRDefault="00725140" w:rsidP="00232BCF">
            <w:pPr>
              <w:pStyle w:val="TableTextNoSpace"/>
              <w:ind w:left="40" w:right="40"/>
              <w:jc w:val="center"/>
              <w:rPr>
                <w:sz w:val="16"/>
                <w:szCs w:val="16"/>
              </w:rPr>
            </w:pPr>
            <w:r>
              <w:rPr>
                <w:sz w:val="16"/>
                <w:szCs w:val="16"/>
              </w:rPr>
              <w:t>15%</w:t>
            </w:r>
          </w:p>
        </w:tc>
      </w:tr>
      <w:tr w:rsidR="00725140" w:rsidRPr="00E03AFC" w14:paraId="62CA7440" w14:textId="77777777" w:rsidTr="00232BCF">
        <w:tc>
          <w:tcPr>
            <w:tcW w:w="2268" w:type="dxa"/>
            <w:tcBorders>
              <w:top w:val="nil"/>
              <w:left w:val="nil"/>
              <w:bottom w:val="nil"/>
              <w:right w:val="nil"/>
            </w:tcBorders>
            <w:shd w:val="clear" w:color="auto" w:fill="DBE5F1" w:themeFill="accent1" w:themeFillTint="33"/>
          </w:tcPr>
          <w:p w14:paraId="52F1B1DE" w14:textId="77777777" w:rsidR="00725140" w:rsidRPr="00E03AFC" w:rsidRDefault="00725140" w:rsidP="00232BCF">
            <w:pPr>
              <w:pStyle w:val="TableHeadingWhite"/>
              <w:ind w:left="40" w:right="40"/>
              <w:rPr>
                <w:sz w:val="16"/>
                <w:szCs w:val="16"/>
              </w:rPr>
            </w:pPr>
            <w:r>
              <w:rPr>
                <w:color w:val="0070C0"/>
                <w:sz w:val="18"/>
                <w:szCs w:val="18"/>
              </w:rPr>
              <w:t xml:space="preserve">Labour </w:t>
            </w:r>
          </w:p>
        </w:tc>
        <w:tc>
          <w:tcPr>
            <w:tcW w:w="2268" w:type="dxa"/>
            <w:tcBorders>
              <w:top w:val="nil"/>
              <w:left w:val="nil"/>
              <w:bottom w:val="nil"/>
              <w:right w:val="nil"/>
            </w:tcBorders>
            <w:shd w:val="clear" w:color="auto" w:fill="DBE5F1" w:themeFill="accent1" w:themeFillTint="33"/>
          </w:tcPr>
          <w:p w14:paraId="1D416246" w14:textId="77777777" w:rsidR="00725140" w:rsidRDefault="00725140" w:rsidP="00232BCF">
            <w:pPr>
              <w:pStyle w:val="TableTextNoSpace"/>
              <w:ind w:left="40" w:right="40"/>
              <w:jc w:val="center"/>
              <w:rPr>
                <w:sz w:val="16"/>
                <w:szCs w:val="16"/>
              </w:rPr>
            </w:pPr>
          </w:p>
        </w:tc>
        <w:tc>
          <w:tcPr>
            <w:tcW w:w="1985" w:type="dxa"/>
            <w:tcBorders>
              <w:top w:val="nil"/>
              <w:left w:val="nil"/>
              <w:bottom w:val="nil"/>
              <w:right w:val="nil"/>
            </w:tcBorders>
            <w:shd w:val="clear" w:color="auto" w:fill="DBE5F1" w:themeFill="accent1" w:themeFillTint="33"/>
          </w:tcPr>
          <w:p w14:paraId="7063DBFD"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nil"/>
              <w:right w:val="nil"/>
            </w:tcBorders>
            <w:shd w:val="clear" w:color="auto" w:fill="DBE5F1" w:themeFill="accent1" w:themeFillTint="33"/>
          </w:tcPr>
          <w:p w14:paraId="41FB5A78" w14:textId="77777777" w:rsidR="00725140" w:rsidRDefault="00725140" w:rsidP="00232BCF">
            <w:pPr>
              <w:pStyle w:val="TableTextNoSpace"/>
              <w:ind w:left="40" w:right="40"/>
              <w:jc w:val="center"/>
              <w:rPr>
                <w:sz w:val="16"/>
                <w:szCs w:val="16"/>
              </w:rPr>
            </w:pPr>
          </w:p>
        </w:tc>
      </w:tr>
      <w:tr w:rsidR="00725140" w:rsidRPr="00E03AFC" w14:paraId="647FF2B7" w14:textId="77777777" w:rsidTr="00232BCF">
        <w:tc>
          <w:tcPr>
            <w:tcW w:w="2268" w:type="dxa"/>
            <w:tcBorders>
              <w:top w:val="nil"/>
              <w:left w:val="nil"/>
              <w:bottom w:val="dotted" w:sz="4" w:space="0" w:color="0067AB"/>
              <w:right w:val="nil"/>
            </w:tcBorders>
            <w:shd w:val="clear" w:color="auto" w:fill="auto"/>
          </w:tcPr>
          <w:p w14:paraId="0BDAA01B" w14:textId="77777777" w:rsidR="00725140" w:rsidRDefault="00725140" w:rsidP="00232BCF">
            <w:pPr>
              <w:pStyle w:val="TableTextNoSpace"/>
              <w:ind w:left="40" w:right="40"/>
              <w:rPr>
                <w:sz w:val="16"/>
                <w:szCs w:val="16"/>
              </w:rPr>
            </w:pPr>
            <w:r>
              <w:rPr>
                <w:sz w:val="16"/>
                <w:szCs w:val="16"/>
              </w:rPr>
              <w:t>Average Salary (PGK)</w:t>
            </w:r>
          </w:p>
        </w:tc>
        <w:tc>
          <w:tcPr>
            <w:tcW w:w="2268" w:type="dxa"/>
            <w:tcBorders>
              <w:top w:val="nil"/>
              <w:left w:val="nil"/>
              <w:bottom w:val="dotted" w:sz="4" w:space="0" w:color="0067AB"/>
              <w:right w:val="nil"/>
            </w:tcBorders>
            <w:shd w:val="clear" w:color="auto" w:fill="auto"/>
          </w:tcPr>
          <w:p w14:paraId="5D3CF204" w14:textId="77777777" w:rsidR="00725140" w:rsidRDefault="00725140" w:rsidP="00232BCF">
            <w:pPr>
              <w:pStyle w:val="TableTextNoSpace"/>
              <w:ind w:left="40" w:right="40"/>
              <w:jc w:val="center"/>
              <w:rPr>
                <w:sz w:val="16"/>
                <w:szCs w:val="16"/>
              </w:rPr>
            </w:pPr>
            <w:r w:rsidRPr="00100433">
              <w:rPr>
                <w:sz w:val="16"/>
                <w:szCs w:val="16"/>
              </w:rPr>
              <w:t>1,100</w:t>
            </w:r>
          </w:p>
        </w:tc>
        <w:tc>
          <w:tcPr>
            <w:tcW w:w="1985" w:type="dxa"/>
            <w:tcBorders>
              <w:top w:val="nil"/>
              <w:left w:val="nil"/>
              <w:bottom w:val="dotted" w:sz="4" w:space="0" w:color="0067AB"/>
              <w:right w:val="nil"/>
            </w:tcBorders>
            <w:shd w:val="clear" w:color="auto" w:fill="auto"/>
          </w:tcPr>
          <w:p w14:paraId="061D64DD"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dotted" w:sz="4" w:space="0" w:color="0067AB"/>
              <w:right w:val="nil"/>
            </w:tcBorders>
          </w:tcPr>
          <w:p w14:paraId="30B32ADB" w14:textId="77777777" w:rsidR="00725140" w:rsidRDefault="00725140" w:rsidP="00232BCF">
            <w:pPr>
              <w:pStyle w:val="TableTextNoSpace"/>
              <w:ind w:left="40" w:right="40"/>
              <w:jc w:val="center"/>
              <w:rPr>
                <w:sz w:val="16"/>
                <w:szCs w:val="16"/>
              </w:rPr>
            </w:pPr>
            <w:r>
              <w:rPr>
                <w:sz w:val="16"/>
                <w:szCs w:val="16"/>
              </w:rPr>
              <w:t>-</w:t>
            </w:r>
          </w:p>
        </w:tc>
      </w:tr>
      <w:tr w:rsidR="00725140" w:rsidRPr="00E03AFC" w14:paraId="2FD232CB" w14:textId="77777777" w:rsidTr="00232BCF">
        <w:tc>
          <w:tcPr>
            <w:tcW w:w="2268" w:type="dxa"/>
            <w:tcBorders>
              <w:top w:val="dotted" w:sz="4" w:space="0" w:color="0067AB"/>
              <w:left w:val="nil"/>
              <w:bottom w:val="single" w:sz="4" w:space="0" w:color="0067AB"/>
              <w:right w:val="nil"/>
            </w:tcBorders>
            <w:shd w:val="clear" w:color="auto" w:fill="auto"/>
          </w:tcPr>
          <w:p w14:paraId="1B8F4A8C" w14:textId="77777777" w:rsidR="00725140" w:rsidRPr="00E03AFC" w:rsidRDefault="00725140" w:rsidP="00232BCF">
            <w:pPr>
              <w:pStyle w:val="TableTextNoSpace"/>
              <w:ind w:left="40" w:right="40"/>
              <w:rPr>
                <w:sz w:val="16"/>
                <w:szCs w:val="16"/>
              </w:rPr>
            </w:pPr>
            <w:r>
              <w:rPr>
                <w:sz w:val="16"/>
                <w:szCs w:val="16"/>
              </w:rPr>
              <w:t xml:space="preserve">Labour Intensity (FTE per 1000 </w:t>
            </w:r>
            <w:r w:rsidR="0034497F">
              <w:rPr>
                <w:sz w:val="16"/>
                <w:szCs w:val="16"/>
              </w:rPr>
              <w:t>$</w:t>
            </w:r>
            <w:r>
              <w:rPr>
                <w:sz w:val="16"/>
                <w:szCs w:val="16"/>
              </w:rPr>
              <w:t>)</w:t>
            </w:r>
          </w:p>
        </w:tc>
        <w:tc>
          <w:tcPr>
            <w:tcW w:w="2268" w:type="dxa"/>
            <w:tcBorders>
              <w:top w:val="dotted" w:sz="4" w:space="0" w:color="0067AB"/>
              <w:left w:val="nil"/>
              <w:bottom w:val="single" w:sz="4" w:space="0" w:color="0067AB"/>
              <w:right w:val="nil"/>
            </w:tcBorders>
            <w:shd w:val="clear" w:color="auto" w:fill="auto"/>
          </w:tcPr>
          <w:p w14:paraId="632B9E32" w14:textId="77777777" w:rsidR="00725140" w:rsidRDefault="00725140" w:rsidP="00232BCF">
            <w:pPr>
              <w:pStyle w:val="TableTextNoSpace"/>
              <w:ind w:left="40" w:right="40"/>
              <w:jc w:val="center"/>
              <w:rPr>
                <w:sz w:val="16"/>
                <w:szCs w:val="16"/>
              </w:rPr>
            </w:pPr>
            <w:r>
              <w:rPr>
                <w:sz w:val="16"/>
                <w:szCs w:val="16"/>
              </w:rPr>
              <w:t>0.14</w:t>
            </w:r>
          </w:p>
        </w:tc>
        <w:tc>
          <w:tcPr>
            <w:tcW w:w="1985" w:type="dxa"/>
            <w:tcBorders>
              <w:top w:val="dotted" w:sz="4" w:space="0" w:color="0067AB"/>
              <w:left w:val="nil"/>
              <w:bottom w:val="single" w:sz="4" w:space="0" w:color="0067AB"/>
              <w:right w:val="nil"/>
            </w:tcBorders>
            <w:shd w:val="clear" w:color="auto" w:fill="auto"/>
          </w:tcPr>
          <w:p w14:paraId="1B60CCFE"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single" w:sz="4" w:space="0" w:color="0067AB"/>
              <w:right w:val="nil"/>
            </w:tcBorders>
          </w:tcPr>
          <w:p w14:paraId="6BA4E42B" w14:textId="77777777" w:rsidR="00725140" w:rsidRDefault="00725140" w:rsidP="00232BCF">
            <w:pPr>
              <w:pStyle w:val="TableTextNoSpace"/>
              <w:ind w:left="40" w:right="40"/>
              <w:jc w:val="center"/>
              <w:rPr>
                <w:sz w:val="16"/>
                <w:szCs w:val="16"/>
              </w:rPr>
            </w:pPr>
            <w:r>
              <w:rPr>
                <w:sz w:val="16"/>
                <w:szCs w:val="16"/>
              </w:rPr>
              <w:t>-</w:t>
            </w:r>
          </w:p>
        </w:tc>
      </w:tr>
    </w:tbl>
    <w:p w14:paraId="2DF36240" w14:textId="77777777" w:rsidR="00725140" w:rsidRDefault="00725140" w:rsidP="00725140">
      <w:pPr>
        <w:pStyle w:val="TableSource"/>
        <w:ind w:left="0"/>
        <w:rPr>
          <w:sz w:val="14"/>
          <w:szCs w:val="14"/>
        </w:rPr>
      </w:pPr>
      <w:r w:rsidRPr="00F458EF">
        <w:rPr>
          <w:sz w:val="14"/>
          <w:szCs w:val="14"/>
        </w:rPr>
        <w:t xml:space="preserve">Source: </w:t>
      </w:r>
      <w:r>
        <w:rPr>
          <w:sz w:val="14"/>
          <w:szCs w:val="14"/>
        </w:rPr>
        <w:t>ICF and Vanuatu 2014 Study</w:t>
      </w:r>
    </w:p>
    <w:p w14:paraId="6D0CF62E" w14:textId="77777777" w:rsidR="00725140" w:rsidRPr="00813591" w:rsidRDefault="00725140" w:rsidP="00725140">
      <w:pPr>
        <w:pStyle w:val="TableSource"/>
        <w:ind w:left="0"/>
        <w:rPr>
          <w:sz w:val="14"/>
          <w:szCs w:val="14"/>
        </w:rPr>
      </w:pP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3402"/>
        <w:gridCol w:w="3402"/>
      </w:tblGrid>
      <w:tr w:rsidR="00725140" w:rsidRPr="00E03AFC" w14:paraId="32CC4F6B" w14:textId="77777777" w:rsidTr="00232BCF">
        <w:trPr>
          <w:cantSplit/>
        </w:trPr>
        <w:tc>
          <w:tcPr>
            <w:tcW w:w="2268" w:type="dxa"/>
            <w:tcBorders>
              <w:bottom w:val="single" w:sz="2" w:space="0" w:color="0067AB"/>
              <w:right w:val="single" w:sz="2" w:space="0" w:color="0067AB"/>
            </w:tcBorders>
            <w:shd w:val="solid" w:color="0067AB" w:fill="0067AB"/>
          </w:tcPr>
          <w:p w14:paraId="254D471C" w14:textId="77777777" w:rsidR="00725140" w:rsidRPr="00E03AFC" w:rsidRDefault="00725140" w:rsidP="00232BCF">
            <w:pPr>
              <w:pStyle w:val="TableHeadingWhite"/>
              <w:ind w:left="40" w:right="40"/>
              <w:rPr>
                <w:sz w:val="18"/>
                <w:szCs w:val="18"/>
              </w:rPr>
            </w:pPr>
            <w:r>
              <w:rPr>
                <w:sz w:val="18"/>
                <w:szCs w:val="18"/>
              </w:rPr>
              <w:t>Assumption</w:t>
            </w:r>
          </w:p>
        </w:tc>
        <w:tc>
          <w:tcPr>
            <w:tcW w:w="3402" w:type="dxa"/>
            <w:tcBorders>
              <w:left w:val="single" w:sz="2" w:space="0" w:color="0067AB"/>
              <w:bottom w:val="single" w:sz="2" w:space="0" w:color="0067AB"/>
              <w:right w:val="single" w:sz="2" w:space="0" w:color="0067AB"/>
            </w:tcBorders>
            <w:shd w:val="solid" w:color="0067AB" w:fill="0067AB"/>
          </w:tcPr>
          <w:p w14:paraId="20ADD584"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Papua New Guinea</w:t>
            </w:r>
          </w:p>
        </w:tc>
        <w:tc>
          <w:tcPr>
            <w:tcW w:w="3402" w:type="dxa"/>
            <w:tcBorders>
              <w:left w:val="single" w:sz="2" w:space="0" w:color="0067AB"/>
              <w:bottom w:val="single" w:sz="2" w:space="0" w:color="0067AB"/>
              <w:right w:val="single" w:sz="2" w:space="0" w:color="0067AB"/>
            </w:tcBorders>
            <w:shd w:val="solid" w:color="0067AB" w:fill="0067AB"/>
          </w:tcPr>
          <w:p w14:paraId="47E4E259"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Solomon Islands</w:t>
            </w:r>
          </w:p>
        </w:tc>
      </w:tr>
      <w:tr w:rsidR="00725140" w:rsidRPr="00E03AFC" w14:paraId="073EFCA8" w14:textId="77777777" w:rsidTr="00232BCF">
        <w:tc>
          <w:tcPr>
            <w:tcW w:w="2268" w:type="dxa"/>
            <w:tcBorders>
              <w:top w:val="single" w:sz="2" w:space="0" w:color="0067AB"/>
              <w:left w:val="nil"/>
              <w:bottom w:val="dotted" w:sz="4" w:space="0" w:color="0067AB"/>
              <w:right w:val="nil"/>
            </w:tcBorders>
            <w:shd w:val="clear" w:color="auto" w:fill="auto"/>
          </w:tcPr>
          <w:p w14:paraId="630F829A" w14:textId="77777777" w:rsidR="00725140" w:rsidRPr="00E03AFC" w:rsidRDefault="00725140" w:rsidP="00232BCF">
            <w:pPr>
              <w:pStyle w:val="TableTextNoSpace"/>
              <w:ind w:left="40" w:right="40"/>
              <w:rPr>
                <w:sz w:val="16"/>
                <w:szCs w:val="16"/>
              </w:rPr>
            </w:pPr>
            <w:r>
              <w:rPr>
                <w:sz w:val="16"/>
                <w:szCs w:val="16"/>
              </w:rPr>
              <w:t>Cost structure</w:t>
            </w:r>
          </w:p>
        </w:tc>
        <w:tc>
          <w:tcPr>
            <w:tcW w:w="6804" w:type="dxa"/>
            <w:gridSpan w:val="2"/>
            <w:tcBorders>
              <w:top w:val="single" w:sz="2" w:space="0" w:color="0067AB"/>
              <w:left w:val="nil"/>
              <w:bottom w:val="dotted" w:sz="4" w:space="0" w:color="0067AB"/>
              <w:right w:val="nil"/>
            </w:tcBorders>
            <w:shd w:val="clear" w:color="auto" w:fill="auto"/>
          </w:tcPr>
          <w:p w14:paraId="651239C4" w14:textId="77777777" w:rsidR="00725140" w:rsidRPr="00E03AFC" w:rsidRDefault="00725140" w:rsidP="00232BCF">
            <w:pPr>
              <w:pStyle w:val="TableTextNoSpace"/>
              <w:ind w:left="40" w:right="40"/>
              <w:jc w:val="center"/>
              <w:rPr>
                <w:sz w:val="16"/>
                <w:szCs w:val="16"/>
              </w:rPr>
            </w:pPr>
            <w:r>
              <w:rPr>
                <w:sz w:val="16"/>
                <w:szCs w:val="16"/>
              </w:rPr>
              <w:t>TNS and ICF business survey</w:t>
            </w:r>
          </w:p>
        </w:tc>
      </w:tr>
      <w:tr w:rsidR="00725140" w:rsidRPr="00E03AFC" w14:paraId="5E92915A" w14:textId="77777777" w:rsidTr="00232BCF">
        <w:tc>
          <w:tcPr>
            <w:tcW w:w="2268" w:type="dxa"/>
            <w:tcBorders>
              <w:top w:val="dotted" w:sz="4" w:space="0" w:color="0067AB"/>
              <w:left w:val="nil"/>
              <w:bottom w:val="dotted" w:sz="4" w:space="0" w:color="0067AB"/>
              <w:right w:val="nil"/>
            </w:tcBorders>
            <w:shd w:val="clear" w:color="auto" w:fill="auto"/>
          </w:tcPr>
          <w:p w14:paraId="166F7474" w14:textId="77777777" w:rsidR="00725140" w:rsidRPr="00E03AFC" w:rsidRDefault="00725140" w:rsidP="00232BCF">
            <w:pPr>
              <w:pStyle w:val="TableTextNoSpace"/>
              <w:ind w:left="40" w:right="40"/>
              <w:rPr>
                <w:sz w:val="16"/>
                <w:szCs w:val="16"/>
              </w:rPr>
            </w:pPr>
            <w:r>
              <w:rPr>
                <w:sz w:val="16"/>
                <w:szCs w:val="16"/>
              </w:rPr>
              <w:t>Share of local goods, equipment and services</w:t>
            </w:r>
          </w:p>
        </w:tc>
        <w:tc>
          <w:tcPr>
            <w:tcW w:w="6804" w:type="dxa"/>
            <w:gridSpan w:val="2"/>
            <w:tcBorders>
              <w:top w:val="dotted" w:sz="4" w:space="0" w:color="0067AB"/>
              <w:left w:val="nil"/>
              <w:bottom w:val="dotted" w:sz="4" w:space="0" w:color="0067AB"/>
              <w:right w:val="nil"/>
            </w:tcBorders>
            <w:shd w:val="clear" w:color="auto" w:fill="auto"/>
          </w:tcPr>
          <w:p w14:paraId="4CD33B30" w14:textId="77777777" w:rsidR="00725140" w:rsidRPr="00E03AFC" w:rsidRDefault="00725140" w:rsidP="00232BCF">
            <w:pPr>
              <w:pStyle w:val="TableTextNoSpace"/>
              <w:ind w:left="40" w:right="40"/>
              <w:rPr>
                <w:sz w:val="16"/>
                <w:szCs w:val="16"/>
              </w:rPr>
            </w:pPr>
            <w:r w:rsidRPr="006534A0">
              <w:rPr>
                <w:sz w:val="16"/>
                <w:szCs w:val="16"/>
              </w:rPr>
              <w:t>100% of based on TNS and ICF business survey. The majority of handicrafts and art work is produced locally.</w:t>
            </w:r>
            <w:r>
              <w:rPr>
                <w:sz w:val="16"/>
                <w:szCs w:val="16"/>
              </w:rPr>
              <w:t xml:space="preserve"> </w:t>
            </w:r>
          </w:p>
        </w:tc>
      </w:tr>
      <w:tr w:rsidR="00725140" w:rsidRPr="00E03AFC" w14:paraId="52FFD150" w14:textId="77777777" w:rsidTr="00232BCF">
        <w:tc>
          <w:tcPr>
            <w:tcW w:w="2268" w:type="dxa"/>
            <w:tcBorders>
              <w:top w:val="dotted" w:sz="4" w:space="0" w:color="0067AB"/>
              <w:left w:val="nil"/>
              <w:bottom w:val="dotted" w:sz="4" w:space="0" w:color="0067AB"/>
              <w:right w:val="nil"/>
            </w:tcBorders>
            <w:shd w:val="clear" w:color="auto" w:fill="auto"/>
          </w:tcPr>
          <w:p w14:paraId="37DF1FA2" w14:textId="77777777" w:rsidR="00725140" w:rsidRPr="00E03AFC" w:rsidRDefault="00725140" w:rsidP="00232BCF">
            <w:pPr>
              <w:pStyle w:val="TableTextNoSpace"/>
              <w:ind w:left="40" w:right="40"/>
              <w:rPr>
                <w:sz w:val="16"/>
                <w:szCs w:val="16"/>
              </w:rPr>
            </w:pPr>
            <w:r>
              <w:rPr>
                <w:sz w:val="16"/>
                <w:szCs w:val="16"/>
              </w:rPr>
              <w:t>VAT</w:t>
            </w:r>
          </w:p>
        </w:tc>
        <w:tc>
          <w:tcPr>
            <w:tcW w:w="3402" w:type="dxa"/>
            <w:tcBorders>
              <w:top w:val="dotted" w:sz="4" w:space="0" w:color="0067AB"/>
              <w:left w:val="nil"/>
              <w:bottom w:val="dotted" w:sz="4" w:space="0" w:color="0067AB"/>
              <w:right w:val="nil"/>
            </w:tcBorders>
            <w:shd w:val="clear" w:color="auto" w:fill="auto"/>
          </w:tcPr>
          <w:p w14:paraId="05CD5FF3" w14:textId="77777777" w:rsidR="00725140" w:rsidRPr="00E03AFC" w:rsidRDefault="00725140" w:rsidP="00232BCF">
            <w:pPr>
              <w:pStyle w:val="TableTextNoSpace"/>
              <w:ind w:left="40" w:right="40"/>
              <w:rPr>
                <w:sz w:val="16"/>
                <w:szCs w:val="16"/>
              </w:rPr>
            </w:pPr>
            <w:r>
              <w:rPr>
                <w:sz w:val="16"/>
                <w:szCs w:val="16"/>
              </w:rPr>
              <w:t>No VAT rates applied.</w:t>
            </w:r>
          </w:p>
        </w:tc>
        <w:tc>
          <w:tcPr>
            <w:tcW w:w="3402" w:type="dxa"/>
            <w:tcBorders>
              <w:top w:val="dotted" w:sz="4" w:space="0" w:color="0067AB"/>
              <w:left w:val="nil"/>
              <w:bottom w:val="dotted" w:sz="4" w:space="0" w:color="0067AB"/>
              <w:right w:val="nil"/>
            </w:tcBorders>
            <w:shd w:val="clear" w:color="auto" w:fill="auto"/>
          </w:tcPr>
          <w:p w14:paraId="32E69571" w14:textId="77777777" w:rsidR="00725140" w:rsidRPr="00E03AFC" w:rsidRDefault="00725140" w:rsidP="00232BCF">
            <w:pPr>
              <w:pStyle w:val="TableTextNoSpace"/>
              <w:ind w:left="40" w:right="40"/>
              <w:rPr>
                <w:sz w:val="16"/>
                <w:szCs w:val="16"/>
              </w:rPr>
            </w:pPr>
            <w:r>
              <w:rPr>
                <w:sz w:val="16"/>
                <w:szCs w:val="16"/>
              </w:rPr>
              <w:t>No GST rates applied/</w:t>
            </w:r>
          </w:p>
        </w:tc>
      </w:tr>
      <w:tr w:rsidR="00725140" w:rsidRPr="00E03AFC" w14:paraId="210C2A8C" w14:textId="77777777" w:rsidTr="00232BCF">
        <w:tc>
          <w:tcPr>
            <w:tcW w:w="2268" w:type="dxa"/>
            <w:tcBorders>
              <w:top w:val="dotted" w:sz="4" w:space="0" w:color="0067AB"/>
              <w:left w:val="nil"/>
              <w:bottom w:val="dotted" w:sz="4" w:space="0" w:color="0067AB"/>
              <w:right w:val="nil"/>
            </w:tcBorders>
            <w:shd w:val="clear" w:color="auto" w:fill="auto"/>
          </w:tcPr>
          <w:p w14:paraId="3B0DCBEB" w14:textId="77777777" w:rsidR="00725140" w:rsidRPr="00E03AFC" w:rsidRDefault="00725140" w:rsidP="00232BCF">
            <w:pPr>
              <w:pStyle w:val="TableTextNoSpace"/>
              <w:ind w:left="40" w:right="40"/>
              <w:rPr>
                <w:sz w:val="16"/>
                <w:szCs w:val="16"/>
              </w:rPr>
            </w:pPr>
            <w:r>
              <w:rPr>
                <w:sz w:val="16"/>
                <w:szCs w:val="16"/>
              </w:rPr>
              <w:t>Insurance</w:t>
            </w:r>
          </w:p>
        </w:tc>
        <w:tc>
          <w:tcPr>
            <w:tcW w:w="6804" w:type="dxa"/>
            <w:gridSpan w:val="2"/>
            <w:tcBorders>
              <w:top w:val="dotted" w:sz="4" w:space="0" w:color="0067AB"/>
              <w:left w:val="nil"/>
              <w:bottom w:val="dotted" w:sz="4" w:space="0" w:color="0067AB"/>
              <w:right w:val="nil"/>
            </w:tcBorders>
            <w:shd w:val="clear" w:color="auto" w:fill="auto"/>
          </w:tcPr>
          <w:p w14:paraId="1B54D8C1" w14:textId="77777777" w:rsidR="00725140" w:rsidRPr="00E03AFC" w:rsidRDefault="00725140" w:rsidP="00232BCF">
            <w:pPr>
              <w:pStyle w:val="TableTextNoSpace"/>
              <w:ind w:left="40" w:right="40"/>
              <w:jc w:val="center"/>
              <w:rPr>
                <w:sz w:val="16"/>
                <w:szCs w:val="16"/>
              </w:rPr>
            </w:pPr>
            <w:r>
              <w:rPr>
                <w:sz w:val="16"/>
                <w:szCs w:val="16"/>
              </w:rPr>
              <w:t>100% of insurance costs are assumed to be imported, with no import duties applied</w:t>
            </w:r>
          </w:p>
        </w:tc>
      </w:tr>
      <w:tr w:rsidR="00725140" w:rsidRPr="00E03AFC" w14:paraId="6C0BEA12" w14:textId="77777777" w:rsidTr="00232BCF">
        <w:tc>
          <w:tcPr>
            <w:tcW w:w="2268" w:type="dxa"/>
            <w:tcBorders>
              <w:top w:val="dotted" w:sz="4" w:space="0" w:color="0067AB"/>
              <w:left w:val="nil"/>
              <w:bottom w:val="dotted" w:sz="4" w:space="0" w:color="0067AB"/>
              <w:right w:val="nil"/>
            </w:tcBorders>
            <w:shd w:val="clear" w:color="auto" w:fill="auto"/>
          </w:tcPr>
          <w:p w14:paraId="6AC90CCE" w14:textId="77777777" w:rsidR="00725140" w:rsidRPr="00E03AFC" w:rsidRDefault="00725140" w:rsidP="00232BCF">
            <w:pPr>
              <w:pStyle w:val="TableTextNoSpace"/>
              <w:ind w:left="40" w:right="40"/>
              <w:rPr>
                <w:sz w:val="16"/>
                <w:szCs w:val="16"/>
              </w:rPr>
            </w:pPr>
            <w:r>
              <w:rPr>
                <w:sz w:val="16"/>
                <w:szCs w:val="16"/>
              </w:rPr>
              <w:t>Income tax</w:t>
            </w:r>
          </w:p>
        </w:tc>
        <w:tc>
          <w:tcPr>
            <w:tcW w:w="3402" w:type="dxa"/>
            <w:tcBorders>
              <w:top w:val="dotted" w:sz="4" w:space="0" w:color="0067AB"/>
              <w:left w:val="nil"/>
              <w:bottom w:val="dotted" w:sz="4" w:space="0" w:color="0067AB"/>
              <w:right w:val="nil"/>
            </w:tcBorders>
            <w:shd w:val="clear" w:color="auto" w:fill="auto"/>
          </w:tcPr>
          <w:p w14:paraId="3DFD33C5" w14:textId="77777777" w:rsidR="00725140" w:rsidRPr="006534A0" w:rsidRDefault="00725140" w:rsidP="00232BCF">
            <w:pPr>
              <w:pStyle w:val="TableTextNoSpace"/>
              <w:ind w:left="40" w:right="40"/>
              <w:rPr>
                <w:sz w:val="16"/>
                <w:szCs w:val="16"/>
              </w:rPr>
            </w:pPr>
            <w:r w:rsidRPr="006534A0">
              <w:rPr>
                <w:sz w:val="16"/>
                <w:szCs w:val="16"/>
              </w:rPr>
              <w:t>No tax rate applied.</w:t>
            </w:r>
          </w:p>
        </w:tc>
        <w:tc>
          <w:tcPr>
            <w:tcW w:w="3402" w:type="dxa"/>
            <w:tcBorders>
              <w:top w:val="dotted" w:sz="4" w:space="0" w:color="0067AB"/>
              <w:left w:val="nil"/>
              <w:bottom w:val="dotted" w:sz="4" w:space="0" w:color="0067AB"/>
              <w:right w:val="nil"/>
            </w:tcBorders>
            <w:shd w:val="clear" w:color="auto" w:fill="auto"/>
          </w:tcPr>
          <w:p w14:paraId="35B7ED00" w14:textId="77777777" w:rsidR="00725140" w:rsidRPr="006534A0" w:rsidRDefault="00725140" w:rsidP="00232BCF">
            <w:pPr>
              <w:pStyle w:val="TableTextNoSpace"/>
              <w:ind w:left="40" w:right="40"/>
              <w:rPr>
                <w:sz w:val="16"/>
                <w:szCs w:val="16"/>
              </w:rPr>
            </w:pPr>
            <w:r>
              <w:rPr>
                <w:sz w:val="16"/>
                <w:szCs w:val="16"/>
              </w:rPr>
              <w:t>No income tax applied. Most of the souvenir sellers have other jobs or are unemployed and do not normally pay taxes from these activity.</w:t>
            </w:r>
          </w:p>
        </w:tc>
      </w:tr>
      <w:tr w:rsidR="00725140" w:rsidRPr="00E03AFC" w14:paraId="79EE0CF1" w14:textId="77777777" w:rsidTr="00232BCF">
        <w:tc>
          <w:tcPr>
            <w:tcW w:w="2268" w:type="dxa"/>
            <w:tcBorders>
              <w:top w:val="dotted" w:sz="4" w:space="0" w:color="0067AB"/>
              <w:left w:val="nil"/>
              <w:bottom w:val="dotted" w:sz="4" w:space="0" w:color="0067AB"/>
              <w:right w:val="nil"/>
            </w:tcBorders>
            <w:shd w:val="clear" w:color="auto" w:fill="auto"/>
          </w:tcPr>
          <w:p w14:paraId="201FA2E9" w14:textId="77777777" w:rsidR="00725140" w:rsidRDefault="00725140" w:rsidP="00232BCF">
            <w:pPr>
              <w:pStyle w:val="TableTextNoSpace"/>
              <w:ind w:left="40" w:right="40"/>
              <w:rPr>
                <w:sz w:val="16"/>
                <w:szCs w:val="16"/>
              </w:rPr>
            </w:pPr>
            <w:r>
              <w:rPr>
                <w:sz w:val="16"/>
                <w:szCs w:val="16"/>
              </w:rPr>
              <w:t>Social Security</w:t>
            </w:r>
          </w:p>
        </w:tc>
        <w:tc>
          <w:tcPr>
            <w:tcW w:w="3402" w:type="dxa"/>
            <w:tcBorders>
              <w:top w:val="dotted" w:sz="4" w:space="0" w:color="0067AB"/>
              <w:left w:val="nil"/>
              <w:bottom w:val="dotted" w:sz="4" w:space="0" w:color="0067AB"/>
              <w:right w:val="nil"/>
            </w:tcBorders>
            <w:shd w:val="clear" w:color="auto" w:fill="auto"/>
          </w:tcPr>
          <w:p w14:paraId="78B98D8C" w14:textId="77777777" w:rsidR="00725140" w:rsidRPr="004D2579" w:rsidRDefault="00725140" w:rsidP="00232BCF">
            <w:pPr>
              <w:pStyle w:val="TableTextNoSpace"/>
              <w:ind w:left="40" w:right="40"/>
              <w:rPr>
                <w:sz w:val="16"/>
                <w:szCs w:val="16"/>
                <w:highlight w:val="yellow"/>
              </w:rPr>
            </w:pPr>
            <w:r w:rsidRPr="004D2579">
              <w:rPr>
                <w:sz w:val="16"/>
                <w:szCs w:val="16"/>
              </w:rPr>
              <w:t xml:space="preserve">Not applied </w:t>
            </w:r>
            <w:r>
              <w:rPr>
                <w:sz w:val="16"/>
                <w:szCs w:val="16"/>
              </w:rPr>
              <w:t xml:space="preserve">– most </w:t>
            </w:r>
            <w:r w:rsidRPr="004D2579">
              <w:rPr>
                <w:sz w:val="16"/>
                <w:szCs w:val="16"/>
              </w:rPr>
              <w:t xml:space="preserve">businesses employ </w:t>
            </w:r>
            <w:r>
              <w:rPr>
                <w:sz w:val="16"/>
                <w:szCs w:val="16"/>
              </w:rPr>
              <w:t xml:space="preserve">15 or less </w:t>
            </w:r>
            <w:r w:rsidRPr="004D2579">
              <w:rPr>
                <w:sz w:val="16"/>
                <w:szCs w:val="16"/>
              </w:rPr>
              <w:t xml:space="preserve">employees. </w:t>
            </w:r>
          </w:p>
        </w:tc>
        <w:tc>
          <w:tcPr>
            <w:tcW w:w="3402" w:type="dxa"/>
            <w:tcBorders>
              <w:top w:val="dotted" w:sz="4" w:space="0" w:color="0067AB"/>
              <w:left w:val="nil"/>
              <w:bottom w:val="dotted" w:sz="4" w:space="0" w:color="0067AB"/>
              <w:right w:val="nil"/>
            </w:tcBorders>
            <w:shd w:val="clear" w:color="auto" w:fill="auto"/>
          </w:tcPr>
          <w:p w14:paraId="017829F3" w14:textId="77777777" w:rsidR="00725140" w:rsidRPr="00E03AFC" w:rsidRDefault="00725140" w:rsidP="00232BCF">
            <w:pPr>
              <w:pStyle w:val="TableTextNoSpace"/>
              <w:ind w:left="40" w:right="40"/>
              <w:jc w:val="center"/>
              <w:rPr>
                <w:sz w:val="16"/>
                <w:szCs w:val="16"/>
              </w:rPr>
            </w:pPr>
            <w:r>
              <w:rPr>
                <w:sz w:val="16"/>
                <w:szCs w:val="16"/>
              </w:rPr>
              <w:t>Not applied.</w:t>
            </w:r>
          </w:p>
        </w:tc>
      </w:tr>
      <w:tr w:rsidR="00725140" w:rsidRPr="00E03AFC" w14:paraId="1B2E529D" w14:textId="77777777" w:rsidTr="00232BCF">
        <w:tc>
          <w:tcPr>
            <w:tcW w:w="2268" w:type="dxa"/>
            <w:tcBorders>
              <w:top w:val="dotted" w:sz="4" w:space="0" w:color="0067AB"/>
              <w:left w:val="nil"/>
              <w:bottom w:val="dotted" w:sz="4" w:space="0" w:color="0067AB"/>
              <w:right w:val="nil"/>
            </w:tcBorders>
            <w:shd w:val="clear" w:color="auto" w:fill="auto"/>
          </w:tcPr>
          <w:p w14:paraId="3C736633" w14:textId="77777777" w:rsidR="00725140" w:rsidRPr="00E03AFC" w:rsidRDefault="00725140" w:rsidP="00232BCF">
            <w:pPr>
              <w:pStyle w:val="TableTextNoSpace"/>
              <w:ind w:left="40" w:right="40"/>
              <w:rPr>
                <w:sz w:val="16"/>
                <w:szCs w:val="16"/>
              </w:rPr>
            </w:pPr>
            <w:r>
              <w:rPr>
                <w:sz w:val="16"/>
                <w:szCs w:val="16"/>
              </w:rPr>
              <w:t>Corporate taxes</w:t>
            </w:r>
          </w:p>
        </w:tc>
        <w:tc>
          <w:tcPr>
            <w:tcW w:w="3402" w:type="dxa"/>
            <w:tcBorders>
              <w:top w:val="dotted" w:sz="4" w:space="0" w:color="0067AB"/>
              <w:left w:val="nil"/>
              <w:bottom w:val="dotted" w:sz="4" w:space="0" w:color="0067AB"/>
              <w:right w:val="nil"/>
            </w:tcBorders>
            <w:shd w:val="clear" w:color="auto" w:fill="auto"/>
          </w:tcPr>
          <w:p w14:paraId="32248014" w14:textId="77777777" w:rsidR="00725140" w:rsidRPr="001A2073" w:rsidRDefault="00725140" w:rsidP="00232BCF">
            <w:pPr>
              <w:pStyle w:val="TableTextNoSpace"/>
              <w:ind w:left="40" w:right="40"/>
              <w:rPr>
                <w:sz w:val="16"/>
                <w:szCs w:val="16"/>
              </w:rPr>
            </w:pPr>
            <w:r>
              <w:rPr>
                <w:sz w:val="16"/>
                <w:szCs w:val="16"/>
              </w:rPr>
              <w:t>Not applied.</w:t>
            </w:r>
          </w:p>
        </w:tc>
        <w:tc>
          <w:tcPr>
            <w:tcW w:w="3402" w:type="dxa"/>
            <w:tcBorders>
              <w:top w:val="dotted" w:sz="4" w:space="0" w:color="0067AB"/>
              <w:left w:val="nil"/>
              <w:bottom w:val="dotted" w:sz="4" w:space="0" w:color="0067AB"/>
              <w:right w:val="nil"/>
            </w:tcBorders>
            <w:shd w:val="clear" w:color="auto" w:fill="auto"/>
          </w:tcPr>
          <w:p w14:paraId="3D525908" w14:textId="77777777" w:rsidR="00725140" w:rsidRPr="001A2073" w:rsidRDefault="00725140" w:rsidP="00232BCF">
            <w:pPr>
              <w:pStyle w:val="TableTextNoSpace"/>
              <w:ind w:left="40" w:right="40"/>
              <w:jc w:val="center"/>
              <w:rPr>
                <w:sz w:val="16"/>
                <w:szCs w:val="16"/>
              </w:rPr>
            </w:pPr>
            <w:r>
              <w:rPr>
                <w:sz w:val="16"/>
                <w:szCs w:val="16"/>
              </w:rPr>
              <w:t>Not applied.</w:t>
            </w:r>
          </w:p>
        </w:tc>
      </w:tr>
      <w:tr w:rsidR="00725140" w:rsidRPr="00E03AFC" w14:paraId="3EFC0418" w14:textId="77777777" w:rsidTr="00232BCF">
        <w:tc>
          <w:tcPr>
            <w:tcW w:w="2268" w:type="dxa"/>
            <w:tcBorders>
              <w:top w:val="dotted" w:sz="4" w:space="0" w:color="0067AB"/>
              <w:left w:val="nil"/>
              <w:bottom w:val="single" w:sz="4" w:space="0" w:color="0067AB"/>
              <w:right w:val="nil"/>
            </w:tcBorders>
            <w:shd w:val="clear" w:color="auto" w:fill="auto"/>
          </w:tcPr>
          <w:p w14:paraId="5B24082E" w14:textId="77777777" w:rsidR="00725140" w:rsidRPr="00E03AFC" w:rsidRDefault="00725140" w:rsidP="00232BCF">
            <w:pPr>
              <w:pStyle w:val="TableTextNoSpace"/>
              <w:ind w:left="40" w:right="40"/>
              <w:rPr>
                <w:sz w:val="16"/>
                <w:szCs w:val="16"/>
              </w:rPr>
            </w:pPr>
            <w:r>
              <w:rPr>
                <w:sz w:val="16"/>
                <w:szCs w:val="16"/>
              </w:rPr>
              <w:t>Employment</w:t>
            </w:r>
          </w:p>
        </w:tc>
        <w:tc>
          <w:tcPr>
            <w:tcW w:w="6804" w:type="dxa"/>
            <w:gridSpan w:val="2"/>
            <w:tcBorders>
              <w:top w:val="dotted" w:sz="4" w:space="0" w:color="0067AB"/>
              <w:left w:val="nil"/>
              <w:bottom w:val="single" w:sz="4" w:space="0" w:color="0067AB"/>
              <w:right w:val="nil"/>
            </w:tcBorders>
            <w:shd w:val="clear" w:color="auto" w:fill="auto"/>
          </w:tcPr>
          <w:p w14:paraId="105AC0EE" w14:textId="77777777" w:rsidR="00725140" w:rsidRDefault="00725140" w:rsidP="00232BCF">
            <w:pPr>
              <w:pStyle w:val="TableTextNoSpace"/>
              <w:ind w:left="40" w:right="40"/>
              <w:jc w:val="center"/>
              <w:rPr>
                <w:sz w:val="16"/>
                <w:szCs w:val="16"/>
              </w:rPr>
            </w:pPr>
            <w:r>
              <w:rPr>
                <w:sz w:val="16"/>
                <w:szCs w:val="16"/>
              </w:rPr>
              <w:t>Employment impact has been calculated by calculating the total number of staff employed in the industry per country and dividing this by the total industry income (for year 2015).</w:t>
            </w:r>
          </w:p>
          <w:p w14:paraId="04A81360" w14:textId="77777777" w:rsidR="00725140" w:rsidRPr="00E03AFC" w:rsidRDefault="00725140" w:rsidP="00232BCF">
            <w:pPr>
              <w:pStyle w:val="TableTextNoSpace"/>
              <w:ind w:left="40" w:right="40"/>
              <w:jc w:val="center"/>
              <w:rPr>
                <w:sz w:val="16"/>
                <w:szCs w:val="16"/>
              </w:rPr>
            </w:pPr>
          </w:p>
        </w:tc>
      </w:tr>
    </w:tbl>
    <w:p w14:paraId="6535EBBA" w14:textId="77777777" w:rsidR="00725140" w:rsidRPr="00404FE4" w:rsidRDefault="00725140" w:rsidP="00725140"/>
    <w:p w14:paraId="60A124B2" w14:textId="77777777" w:rsidR="00725140" w:rsidRDefault="00725140" w:rsidP="001A37EC">
      <w:pPr>
        <w:pStyle w:val="AnnexH2"/>
      </w:pPr>
      <w:r>
        <w:t xml:space="preserve"> </w:t>
      </w:r>
      <w:bookmarkStart w:id="107" w:name="_Toc442977751"/>
      <w:bookmarkStart w:id="108" w:name="_Toc444536044"/>
      <w:r>
        <w:t>Food and Beverage S</w:t>
      </w:r>
      <w:r w:rsidRPr="00813591">
        <w:t>ervices</w:t>
      </w:r>
      <w:r>
        <w:t xml:space="preserve"> Industry</w:t>
      </w:r>
      <w:r w:rsidRPr="00813591">
        <w:t xml:space="preserve"> (restaurants and bars)</w:t>
      </w:r>
      <w:bookmarkEnd w:id="107"/>
      <w:bookmarkEnd w:id="108"/>
    </w:p>
    <w:p w14:paraId="2109B09C" w14:textId="77777777" w:rsidR="00725140" w:rsidRPr="00F458EF" w:rsidRDefault="00725140" w:rsidP="00725140">
      <w:pPr>
        <w:pStyle w:val="AnnexTable"/>
      </w:pPr>
      <w:r>
        <w:t>Comparison of Assumptions for Food and Beverage Services Industry in Selected Countries</w:t>
      </w: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2268"/>
        <w:gridCol w:w="1985"/>
        <w:gridCol w:w="2551"/>
      </w:tblGrid>
      <w:tr w:rsidR="00725140" w:rsidRPr="00E03AFC" w14:paraId="333BD3D5" w14:textId="77777777" w:rsidTr="00232BCF">
        <w:trPr>
          <w:cantSplit/>
        </w:trPr>
        <w:tc>
          <w:tcPr>
            <w:tcW w:w="2268" w:type="dxa"/>
            <w:tcBorders>
              <w:bottom w:val="nil"/>
              <w:right w:val="single" w:sz="2" w:space="0" w:color="0067AB"/>
            </w:tcBorders>
            <w:shd w:val="solid" w:color="0067AB" w:fill="0067AB"/>
          </w:tcPr>
          <w:p w14:paraId="0BC91263" w14:textId="77777777" w:rsidR="00725140" w:rsidRPr="00E03AFC" w:rsidRDefault="00725140" w:rsidP="00232BCF">
            <w:pPr>
              <w:pStyle w:val="TableHeadingWhite"/>
              <w:ind w:left="40" w:right="40"/>
              <w:rPr>
                <w:sz w:val="18"/>
                <w:szCs w:val="18"/>
              </w:rPr>
            </w:pPr>
          </w:p>
        </w:tc>
        <w:tc>
          <w:tcPr>
            <w:tcW w:w="2268" w:type="dxa"/>
            <w:tcBorders>
              <w:left w:val="single" w:sz="2" w:space="0" w:color="0067AB"/>
              <w:bottom w:val="nil"/>
              <w:right w:val="single" w:sz="2" w:space="0" w:color="0067AB"/>
            </w:tcBorders>
            <w:shd w:val="solid" w:color="0067AB" w:fill="0067AB"/>
          </w:tcPr>
          <w:p w14:paraId="3BD31EE8" w14:textId="77777777" w:rsidR="00725140" w:rsidRPr="00E03AFC" w:rsidRDefault="00725140" w:rsidP="00232BCF">
            <w:pPr>
              <w:pStyle w:val="TableHeadingWhite"/>
              <w:ind w:left="40" w:right="40"/>
              <w:jc w:val="center"/>
              <w:rPr>
                <w:sz w:val="18"/>
                <w:szCs w:val="18"/>
              </w:rPr>
            </w:pPr>
            <w:r w:rsidRPr="00E03AFC">
              <w:rPr>
                <w:sz w:val="18"/>
                <w:szCs w:val="18"/>
              </w:rPr>
              <w:t>Papua New Guinea</w:t>
            </w:r>
          </w:p>
        </w:tc>
        <w:tc>
          <w:tcPr>
            <w:tcW w:w="1985" w:type="dxa"/>
            <w:tcBorders>
              <w:left w:val="single" w:sz="2" w:space="0" w:color="0067AB"/>
              <w:bottom w:val="nil"/>
              <w:right w:val="single" w:sz="2" w:space="0" w:color="0067AB"/>
            </w:tcBorders>
            <w:shd w:val="solid" w:color="0067AB" w:fill="0067AB"/>
          </w:tcPr>
          <w:p w14:paraId="2D5573F0" w14:textId="77777777" w:rsidR="00725140" w:rsidRPr="00E03AFC" w:rsidRDefault="00725140" w:rsidP="00232BCF">
            <w:pPr>
              <w:pStyle w:val="TableHeadingWhite"/>
              <w:ind w:left="40" w:right="40"/>
              <w:jc w:val="center"/>
              <w:rPr>
                <w:sz w:val="18"/>
                <w:szCs w:val="18"/>
              </w:rPr>
            </w:pPr>
            <w:r w:rsidRPr="00E03AFC">
              <w:rPr>
                <w:sz w:val="18"/>
                <w:szCs w:val="18"/>
              </w:rPr>
              <w:t>Solomon Islands</w:t>
            </w:r>
          </w:p>
        </w:tc>
        <w:tc>
          <w:tcPr>
            <w:tcW w:w="2551" w:type="dxa"/>
            <w:tcBorders>
              <w:left w:val="single" w:sz="2" w:space="0" w:color="0067AB"/>
              <w:bottom w:val="nil"/>
            </w:tcBorders>
            <w:shd w:val="solid" w:color="0067AB" w:fill="0067AB"/>
          </w:tcPr>
          <w:p w14:paraId="424D86DE" w14:textId="77777777" w:rsidR="00725140" w:rsidRPr="00E03AFC" w:rsidRDefault="00725140" w:rsidP="00232BCF">
            <w:pPr>
              <w:pStyle w:val="TableHeadingWhite"/>
              <w:ind w:left="40" w:right="40"/>
              <w:jc w:val="center"/>
              <w:rPr>
                <w:sz w:val="18"/>
                <w:szCs w:val="18"/>
              </w:rPr>
            </w:pPr>
            <w:r>
              <w:rPr>
                <w:sz w:val="18"/>
                <w:szCs w:val="18"/>
              </w:rPr>
              <w:t xml:space="preserve">Vanuatu </w:t>
            </w:r>
          </w:p>
        </w:tc>
      </w:tr>
      <w:tr w:rsidR="00725140" w:rsidRPr="00E03AFC" w14:paraId="27056D4D" w14:textId="77777777" w:rsidTr="00232BCF">
        <w:trPr>
          <w:cantSplit/>
        </w:trPr>
        <w:tc>
          <w:tcPr>
            <w:tcW w:w="2268" w:type="dxa"/>
            <w:tcBorders>
              <w:top w:val="nil"/>
              <w:left w:val="nil"/>
              <w:bottom w:val="nil"/>
              <w:right w:val="nil"/>
            </w:tcBorders>
            <w:shd w:val="clear" w:color="auto" w:fill="DBE5F1" w:themeFill="accent1" w:themeFillTint="33"/>
          </w:tcPr>
          <w:p w14:paraId="193A5C69" w14:textId="77777777" w:rsidR="00725140" w:rsidRPr="002561E3" w:rsidRDefault="00725140" w:rsidP="00232BCF">
            <w:pPr>
              <w:pStyle w:val="TableHeadingWhite"/>
              <w:ind w:left="40" w:right="40"/>
              <w:rPr>
                <w:color w:val="0070C0"/>
                <w:sz w:val="18"/>
                <w:szCs w:val="18"/>
              </w:rPr>
            </w:pPr>
            <w:r>
              <w:rPr>
                <w:color w:val="0070C0"/>
                <w:sz w:val="18"/>
                <w:szCs w:val="18"/>
              </w:rPr>
              <w:t>Cost Structure</w:t>
            </w:r>
          </w:p>
        </w:tc>
        <w:tc>
          <w:tcPr>
            <w:tcW w:w="2268" w:type="dxa"/>
            <w:tcBorders>
              <w:top w:val="nil"/>
              <w:left w:val="nil"/>
              <w:bottom w:val="nil"/>
              <w:right w:val="nil"/>
            </w:tcBorders>
            <w:shd w:val="clear" w:color="auto" w:fill="DBE5F1" w:themeFill="accent1" w:themeFillTint="33"/>
          </w:tcPr>
          <w:p w14:paraId="6EF7ED4D" w14:textId="77777777" w:rsidR="00725140" w:rsidRPr="002561E3" w:rsidRDefault="00725140" w:rsidP="00232BCF">
            <w:pPr>
              <w:pStyle w:val="TableHeadingWhite"/>
              <w:ind w:left="40" w:right="40"/>
              <w:jc w:val="center"/>
              <w:rPr>
                <w:color w:val="0070C0"/>
                <w:sz w:val="18"/>
                <w:szCs w:val="18"/>
              </w:rPr>
            </w:pPr>
          </w:p>
        </w:tc>
        <w:tc>
          <w:tcPr>
            <w:tcW w:w="1985" w:type="dxa"/>
            <w:tcBorders>
              <w:top w:val="nil"/>
              <w:left w:val="nil"/>
              <w:bottom w:val="nil"/>
              <w:right w:val="nil"/>
            </w:tcBorders>
            <w:shd w:val="clear" w:color="auto" w:fill="DBE5F1" w:themeFill="accent1" w:themeFillTint="33"/>
          </w:tcPr>
          <w:p w14:paraId="385795EA" w14:textId="77777777" w:rsidR="00725140" w:rsidRPr="002561E3" w:rsidRDefault="00725140" w:rsidP="00232BCF">
            <w:pPr>
              <w:pStyle w:val="TableHeadingWhite"/>
              <w:ind w:left="40" w:right="40"/>
              <w:jc w:val="center"/>
              <w:rPr>
                <w:color w:val="0070C0"/>
                <w:sz w:val="18"/>
                <w:szCs w:val="18"/>
              </w:rPr>
            </w:pPr>
          </w:p>
        </w:tc>
        <w:tc>
          <w:tcPr>
            <w:tcW w:w="2551" w:type="dxa"/>
            <w:tcBorders>
              <w:top w:val="nil"/>
              <w:left w:val="nil"/>
              <w:bottom w:val="nil"/>
              <w:right w:val="nil"/>
            </w:tcBorders>
            <w:shd w:val="clear" w:color="auto" w:fill="DBE5F1" w:themeFill="accent1" w:themeFillTint="33"/>
          </w:tcPr>
          <w:p w14:paraId="131EFE10" w14:textId="77777777" w:rsidR="00725140" w:rsidRPr="002561E3" w:rsidRDefault="00725140" w:rsidP="00232BCF">
            <w:pPr>
              <w:pStyle w:val="TableHeadingWhite"/>
              <w:ind w:left="40" w:right="40"/>
              <w:jc w:val="center"/>
              <w:rPr>
                <w:color w:val="0070C0"/>
                <w:sz w:val="18"/>
                <w:szCs w:val="18"/>
              </w:rPr>
            </w:pPr>
          </w:p>
        </w:tc>
      </w:tr>
      <w:tr w:rsidR="00725140" w:rsidRPr="00E03AFC" w14:paraId="604E6404" w14:textId="77777777" w:rsidTr="00232BCF">
        <w:tc>
          <w:tcPr>
            <w:tcW w:w="2268" w:type="dxa"/>
            <w:tcBorders>
              <w:top w:val="nil"/>
              <w:left w:val="nil"/>
              <w:bottom w:val="dotted" w:sz="4" w:space="0" w:color="0067AB"/>
              <w:right w:val="nil"/>
            </w:tcBorders>
            <w:shd w:val="clear" w:color="auto" w:fill="auto"/>
          </w:tcPr>
          <w:p w14:paraId="163EF360" w14:textId="77777777" w:rsidR="00725140" w:rsidRPr="00E03AFC" w:rsidRDefault="00725140" w:rsidP="00232BCF">
            <w:pPr>
              <w:pStyle w:val="TableTextNoSpace"/>
              <w:ind w:left="40" w:right="40"/>
              <w:rPr>
                <w:sz w:val="16"/>
                <w:szCs w:val="16"/>
              </w:rPr>
            </w:pPr>
            <w:r w:rsidRPr="00E03AFC">
              <w:rPr>
                <w:sz w:val="16"/>
                <w:szCs w:val="16"/>
              </w:rPr>
              <w:t>Staff costs</w:t>
            </w:r>
          </w:p>
        </w:tc>
        <w:tc>
          <w:tcPr>
            <w:tcW w:w="2268" w:type="dxa"/>
            <w:tcBorders>
              <w:top w:val="nil"/>
              <w:left w:val="nil"/>
              <w:bottom w:val="dotted" w:sz="4" w:space="0" w:color="0067AB"/>
              <w:right w:val="nil"/>
            </w:tcBorders>
            <w:shd w:val="clear" w:color="auto" w:fill="auto"/>
          </w:tcPr>
          <w:p w14:paraId="080B5988" w14:textId="77777777" w:rsidR="00725140" w:rsidRPr="00E03AFC" w:rsidRDefault="00725140" w:rsidP="00232BCF">
            <w:pPr>
              <w:pStyle w:val="TableTextNoSpace"/>
              <w:ind w:left="40" w:right="40"/>
              <w:jc w:val="center"/>
              <w:rPr>
                <w:sz w:val="16"/>
                <w:szCs w:val="16"/>
              </w:rPr>
            </w:pPr>
            <w:r>
              <w:rPr>
                <w:sz w:val="16"/>
                <w:szCs w:val="16"/>
              </w:rPr>
              <w:t>16%</w:t>
            </w:r>
          </w:p>
        </w:tc>
        <w:tc>
          <w:tcPr>
            <w:tcW w:w="1985" w:type="dxa"/>
            <w:tcBorders>
              <w:top w:val="nil"/>
              <w:left w:val="nil"/>
              <w:bottom w:val="dotted" w:sz="4" w:space="0" w:color="0067AB"/>
              <w:right w:val="nil"/>
            </w:tcBorders>
            <w:shd w:val="clear" w:color="auto" w:fill="auto"/>
          </w:tcPr>
          <w:p w14:paraId="36767DF7" w14:textId="77777777" w:rsidR="00725140" w:rsidRPr="00E03AFC" w:rsidRDefault="00725140" w:rsidP="00232BCF">
            <w:pPr>
              <w:pStyle w:val="TableTextNoSpace"/>
              <w:ind w:left="40" w:right="40"/>
              <w:jc w:val="center"/>
              <w:rPr>
                <w:sz w:val="16"/>
                <w:szCs w:val="16"/>
              </w:rPr>
            </w:pPr>
            <w:r>
              <w:rPr>
                <w:sz w:val="16"/>
                <w:szCs w:val="16"/>
              </w:rPr>
              <w:t>18%</w:t>
            </w:r>
          </w:p>
        </w:tc>
        <w:tc>
          <w:tcPr>
            <w:tcW w:w="2551" w:type="dxa"/>
            <w:tcBorders>
              <w:top w:val="nil"/>
              <w:left w:val="nil"/>
              <w:bottom w:val="dotted" w:sz="4" w:space="0" w:color="0067AB"/>
              <w:right w:val="nil"/>
            </w:tcBorders>
          </w:tcPr>
          <w:p w14:paraId="7ACB321C" w14:textId="77777777" w:rsidR="00725140" w:rsidRDefault="00725140" w:rsidP="00232BCF">
            <w:pPr>
              <w:pStyle w:val="TableTextNoSpace"/>
              <w:ind w:left="40" w:right="40"/>
              <w:jc w:val="center"/>
              <w:rPr>
                <w:sz w:val="16"/>
                <w:szCs w:val="16"/>
              </w:rPr>
            </w:pPr>
            <w:r>
              <w:rPr>
                <w:sz w:val="16"/>
                <w:szCs w:val="16"/>
              </w:rPr>
              <w:t>15%</w:t>
            </w:r>
          </w:p>
        </w:tc>
      </w:tr>
      <w:tr w:rsidR="00725140" w:rsidRPr="00E03AFC" w14:paraId="1A5D79B5" w14:textId="77777777" w:rsidTr="00232BCF">
        <w:tc>
          <w:tcPr>
            <w:tcW w:w="2268" w:type="dxa"/>
            <w:tcBorders>
              <w:top w:val="dotted" w:sz="4" w:space="0" w:color="0067AB"/>
              <w:left w:val="nil"/>
              <w:bottom w:val="dotted" w:sz="4" w:space="0" w:color="0067AB"/>
              <w:right w:val="nil"/>
            </w:tcBorders>
            <w:shd w:val="clear" w:color="auto" w:fill="auto"/>
          </w:tcPr>
          <w:p w14:paraId="3A5FD36E" w14:textId="77777777" w:rsidR="00725140" w:rsidRPr="00E03AFC" w:rsidRDefault="00725140" w:rsidP="00232BCF">
            <w:pPr>
              <w:pStyle w:val="TableTextNoSpace"/>
              <w:ind w:left="40" w:right="40"/>
              <w:rPr>
                <w:sz w:val="16"/>
                <w:szCs w:val="16"/>
              </w:rPr>
            </w:pPr>
            <w:r w:rsidRPr="00E03AFC">
              <w:rPr>
                <w:sz w:val="16"/>
                <w:szCs w:val="16"/>
              </w:rPr>
              <w:t>Goods and materials</w:t>
            </w:r>
          </w:p>
        </w:tc>
        <w:tc>
          <w:tcPr>
            <w:tcW w:w="2268" w:type="dxa"/>
            <w:tcBorders>
              <w:top w:val="dotted" w:sz="4" w:space="0" w:color="0067AB"/>
              <w:left w:val="nil"/>
              <w:bottom w:val="dotted" w:sz="4" w:space="0" w:color="0067AB"/>
              <w:right w:val="nil"/>
            </w:tcBorders>
            <w:shd w:val="clear" w:color="auto" w:fill="auto"/>
          </w:tcPr>
          <w:p w14:paraId="093F04F9" w14:textId="77777777" w:rsidR="00725140" w:rsidRPr="00E03AFC" w:rsidRDefault="00725140" w:rsidP="00232BCF">
            <w:pPr>
              <w:pStyle w:val="TableTextNoSpace"/>
              <w:ind w:left="40" w:right="40"/>
              <w:jc w:val="center"/>
              <w:rPr>
                <w:sz w:val="16"/>
                <w:szCs w:val="16"/>
              </w:rPr>
            </w:pPr>
            <w:r>
              <w:rPr>
                <w:sz w:val="16"/>
                <w:szCs w:val="16"/>
              </w:rPr>
              <w:t>32%</w:t>
            </w:r>
          </w:p>
        </w:tc>
        <w:tc>
          <w:tcPr>
            <w:tcW w:w="1985" w:type="dxa"/>
            <w:tcBorders>
              <w:top w:val="dotted" w:sz="4" w:space="0" w:color="0067AB"/>
              <w:left w:val="nil"/>
              <w:bottom w:val="dotted" w:sz="4" w:space="0" w:color="0067AB"/>
              <w:right w:val="nil"/>
            </w:tcBorders>
            <w:shd w:val="clear" w:color="auto" w:fill="auto"/>
          </w:tcPr>
          <w:p w14:paraId="51AE680C" w14:textId="77777777" w:rsidR="00725140" w:rsidRPr="00E03AFC" w:rsidRDefault="00725140" w:rsidP="00232BCF">
            <w:pPr>
              <w:pStyle w:val="TableTextNoSpace"/>
              <w:ind w:left="40" w:right="40"/>
              <w:jc w:val="center"/>
              <w:rPr>
                <w:sz w:val="16"/>
                <w:szCs w:val="16"/>
              </w:rPr>
            </w:pPr>
            <w:r>
              <w:rPr>
                <w:sz w:val="16"/>
                <w:szCs w:val="16"/>
              </w:rPr>
              <w:t>19%</w:t>
            </w:r>
          </w:p>
        </w:tc>
        <w:tc>
          <w:tcPr>
            <w:tcW w:w="2551" w:type="dxa"/>
            <w:tcBorders>
              <w:top w:val="dotted" w:sz="4" w:space="0" w:color="0067AB"/>
              <w:left w:val="nil"/>
              <w:bottom w:val="dotted" w:sz="4" w:space="0" w:color="0067AB"/>
              <w:right w:val="nil"/>
            </w:tcBorders>
          </w:tcPr>
          <w:p w14:paraId="2ADA78EA" w14:textId="77777777" w:rsidR="00725140" w:rsidRDefault="00725140" w:rsidP="00232BCF">
            <w:pPr>
              <w:pStyle w:val="TableTextNoSpace"/>
              <w:ind w:left="40" w:right="40"/>
              <w:jc w:val="center"/>
              <w:rPr>
                <w:sz w:val="16"/>
                <w:szCs w:val="16"/>
              </w:rPr>
            </w:pPr>
            <w:r>
              <w:rPr>
                <w:sz w:val="16"/>
                <w:szCs w:val="16"/>
              </w:rPr>
              <w:t>52% (cost of product (food/beverages))</w:t>
            </w:r>
          </w:p>
        </w:tc>
      </w:tr>
      <w:tr w:rsidR="00725140" w:rsidRPr="00E03AFC" w14:paraId="79C7914F" w14:textId="77777777" w:rsidTr="00232BCF">
        <w:tc>
          <w:tcPr>
            <w:tcW w:w="2268" w:type="dxa"/>
            <w:tcBorders>
              <w:top w:val="dotted" w:sz="4" w:space="0" w:color="0067AB"/>
              <w:left w:val="nil"/>
              <w:bottom w:val="dotted" w:sz="4" w:space="0" w:color="0067AB"/>
              <w:right w:val="nil"/>
            </w:tcBorders>
            <w:shd w:val="clear" w:color="auto" w:fill="auto"/>
          </w:tcPr>
          <w:p w14:paraId="0F12E049" w14:textId="77777777" w:rsidR="00725140" w:rsidRPr="00E03AFC" w:rsidRDefault="00725140" w:rsidP="00232BCF">
            <w:pPr>
              <w:pStyle w:val="TableTextNoSpace"/>
              <w:ind w:left="40" w:right="40"/>
              <w:rPr>
                <w:sz w:val="16"/>
                <w:szCs w:val="16"/>
              </w:rPr>
            </w:pPr>
            <w:r w:rsidRPr="00E03AFC">
              <w:rPr>
                <w:sz w:val="16"/>
                <w:szCs w:val="16"/>
              </w:rPr>
              <w:t>Equipment</w:t>
            </w:r>
          </w:p>
        </w:tc>
        <w:tc>
          <w:tcPr>
            <w:tcW w:w="2268" w:type="dxa"/>
            <w:tcBorders>
              <w:top w:val="dotted" w:sz="4" w:space="0" w:color="0067AB"/>
              <w:left w:val="nil"/>
              <w:bottom w:val="dotted" w:sz="4" w:space="0" w:color="0067AB"/>
              <w:right w:val="nil"/>
            </w:tcBorders>
            <w:shd w:val="clear" w:color="auto" w:fill="auto"/>
          </w:tcPr>
          <w:p w14:paraId="62330797" w14:textId="77777777" w:rsidR="00725140" w:rsidRPr="00E03AFC" w:rsidRDefault="00725140" w:rsidP="00232BCF">
            <w:pPr>
              <w:pStyle w:val="TableTextNoSpace"/>
              <w:ind w:left="40" w:right="40"/>
              <w:jc w:val="center"/>
              <w:rPr>
                <w:sz w:val="16"/>
                <w:szCs w:val="16"/>
              </w:rPr>
            </w:pPr>
            <w:r>
              <w:rPr>
                <w:sz w:val="16"/>
                <w:szCs w:val="16"/>
              </w:rPr>
              <w:t>5%</w:t>
            </w:r>
          </w:p>
        </w:tc>
        <w:tc>
          <w:tcPr>
            <w:tcW w:w="1985" w:type="dxa"/>
            <w:tcBorders>
              <w:top w:val="dotted" w:sz="4" w:space="0" w:color="0067AB"/>
              <w:left w:val="nil"/>
              <w:bottom w:val="dotted" w:sz="4" w:space="0" w:color="0067AB"/>
              <w:right w:val="nil"/>
            </w:tcBorders>
            <w:shd w:val="clear" w:color="auto" w:fill="auto"/>
          </w:tcPr>
          <w:p w14:paraId="5AB7191A" w14:textId="77777777" w:rsidR="00725140" w:rsidRPr="00E03AFC" w:rsidRDefault="00725140" w:rsidP="00232BCF">
            <w:pPr>
              <w:pStyle w:val="TableTextNoSpace"/>
              <w:ind w:left="40" w:right="40"/>
              <w:jc w:val="center"/>
              <w:rPr>
                <w:sz w:val="16"/>
                <w:szCs w:val="16"/>
              </w:rPr>
            </w:pPr>
            <w:r>
              <w:rPr>
                <w:sz w:val="16"/>
                <w:szCs w:val="16"/>
              </w:rPr>
              <w:t>3%</w:t>
            </w:r>
          </w:p>
        </w:tc>
        <w:tc>
          <w:tcPr>
            <w:tcW w:w="2551" w:type="dxa"/>
            <w:tcBorders>
              <w:top w:val="dotted" w:sz="4" w:space="0" w:color="0067AB"/>
              <w:left w:val="nil"/>
              <w:bottom w:val="dotted" w:sz="4" w:space="0" w:color="0067AB"/>
              <w:right w:val="nil"/>
            </w:tcBorders>
          </w:tcPr>
          <w:p w14:paraId="3D4ACDD7" w14:textId="77777777" w:rsidR="00725140" w:rsidRPr="00E03AFC" w:rsidRDefault="00725140" w:rsidP="00232BCF">
            <w:pPr>
              <w:pStyle w:val="TableTextNoSpace"/>
              <w:ind w:left="40" w:right="40"/>
              <w:jc w:val="center"/>
              <w:rPr>
                <w:sz w:val="16"/>
                <w:szCs w:val="16"/>
              </w:rPr>
            </w:pPr>
          </w:p>
        </w:tc>
      </w:tr>
      <w:tr w:rsidR="00725140" w:rsidRPr="00E03AFC" w14:paraId="03244030" w14:textId="77777777" w:rsidTr="00232BCF">
        <w:tc>
          <w:tcPr>
            <w:tcW w:w="2268" w:type="dxa"/>
            <w:tcBorders>
              <w:top w:val="dotted" w:sz="4" w:space="0" w:color="0067AB"/>
              <w:left w:val="nil"/>
              <w:bottom w:val="dotted" w:sz="4" w:space="0" w:color="0067AB"/>
              <w:right w:val="nil"/>
            </w:tcBorders>
            <w:shd w:val="clear" w:color="auto" w:fill="auto"/>
          </w:tcPr>
          <w:p w14:paraId="781E8C97" w14:textId="77777777" w:rsidR="00725140" w:rsidRPr="00E03AFC" w:rsidRDefault="00725140" w:rsidP="00232BCF">
            <w:pPr>
              <w:pStyle w:val="TableTextNoSpace"/>
              <w:ind w:left="40" w:right="40"/>
              <w:rPr>
                <w:sz w:val="16"/>
                <w:szCs w:val="16"/>
              </w:rPr>
            </w:pPr>
            <w:r w:rsidRPr="00E03AFC">
              <w:rPr>
                <w:sz w:val="16"/>
                <w:szCs w:val="16"/>
              </w:rPr>
              <w:t>Services</w:t>
            </w:r>
          </w:p>
        </w:tc>
        <w:tc>
          <w:tcPr>
            <w:tcW w:w="2268" w:type="dxa"/>
            <w:tcBorders>
              <w:top w:val="dotted" w:sz="4" w:space="0" w:color="0067AB"/>
              <w:left w:val="nil"/>
              <w:bottom w:val="dotted" w:sz="4" w:space="0" w:color="0067AB"/>
              <w:right w:val="nil"/>
            </w:tcBorders>
            <w:shd w:val="clear" w:color="auto" w:fill="auto"/>
          </w:tcPr>
          <w:p w14:paraId="470477AA" w14:textId="77777777" w:rsidR="00725140" w:rsidRPr="00E03AFC" w:rsidRDefault="00725140" w:rsidP="00232BCF">
            <w:pPr>
              <w:pStyle w:val="TableTextNoSpace"/>
              <w:ind w:left="40" w:right="40"/>
              <w:jc w:val="center"/>
              <w:rPr>
                <w:sz w:val="16"/>
                <w:szCs w:val="16"/>
              </w:rPr>
            </w:pPr>
            <w:r>
              <w:rPr>
                <w:sz w:val="16"/>
                <w:szCs w:val="16"/>
              </w:rPr>
              <w:t>6%</w:t>
            </w:r>
          </w:p>
        </w:tc>
        <w:tc>
          <w:tcPr>
            <w:tcW w:w="1985" w:type="dxa"/>
            <w:tcBorders>
              <w:top w:val="dotted" w:sz="4" w:space="0" w:color="0067AB"/>
              <w:left w:val="nil"/>
              <w:bottom w:val="dotted" w:sz="4" w:space="0" w:color="0067AB"/>
              <w:right w:val="nil"/>
            </w:tcBorders>
            <w:shd w:val="clear" w:color="auto" w:fill="auto"/>
          </w:tcPr>
          <w:p w14:paraId="116F8383" w14:textId="77777777" w:rsidR="00725140" w:rsidRPr="00E03AFC" w:rsidRDefault="00725140" w:rsidP="00232BCF">
            <w:pPr>
              <w:pStyle w:val="TableTextNoSpace"/>
              <w:ind w:left="40" w:right="40"/>
              <w:jc w:val="center"/>
              <w:rPr>
                <w:sz w:val="16"/>
                <w:szCs w:val="16"/>
              </w:rPr>
            </w:pPr>
            <w:r>
              <w:rPr>
                <w:sz w:val="16"/>
                <w:szCs w:val="16"/>
              </w:rPr>
              <w:t>0%</w:t>
            </w:r>
          </w:p>
        </w:tc>
        <w:tc>
          <w:tcPr>
            <w:tcW w:w="2551" w:type="dxa"/>
            <w:tcBorders>
              <w:top w:val="dotted" w:sz="4" w:space="0" w:color="0067AB"/>
              <w:left w:val="nil"/>
              <w:bottom w:val="dotted" w:sz="4" w:space="0" w:color="0067AB"/>
              <w:right w:val="nil"/>
            </w:tcBorders>
          </w:tcPr>
          <w:p w14:paraId="7E14E864" w14:textId="77777777" w:rsidR="00725140" w:rsidRDefault="00725140" w:rsidP="00232BCF">
            <w:pPr>
              <w:pStyle w:val="TableTextNoSpace"/>
              <w:ind w:left="40" w:right="40"/>
              <w:jc w:val="center"/>
              <w:rPr>
                <w:sz w:val="16"/>
                <w:szCs w:val="16"/>
              </w:rPr>
            </w:pPr>
            <w:r>
              <w:rPr>
                <w:sz w:val="16"/>
                <w:szCs w:val="16"/>
              </w:rPr>
              <w:t>5% (electricity, water, gas)</w:t>
            </w:r>
          </w:p>
        </w:tc>
      </w:tr>
      <w:tr w:rsidR="00725140" w:rsidRPr="00E03AFC" w14:paraId="6299F223" w14:textId="77777777" w:rsidTr="00232BCF">
        <w:tc>
          <w:tcPr>
            <w:tcW w:w="2268" w:type="dxa"/>
            <w:tcBorders>
              <w:top w:val="dotted" w:sz="4" w:space="0" w:color="0067AB"/>
              <w:left w:val="nil"/>
              <w:bottom w:val="dotted" w:sz="4" w:space="0" w:color="0067AB"/>
              <w:right w:val="nil"/>
            </w:tcBorders>
            <w:shd w:val="clear" w:color="auto" w:fill="auto"/>
          </w:tcPr>
          <w:p w14:paraId="20BF2EA8" w14:textId="77777777" w:rsidR="00725140" w:rsidRPr="00E03AFC" w:rsidRDefault="00725140" w:rsidP="00232BCF">
            <w:pPr>
              <w:pStyle w:val="TableTextNoSpace"/>
              <w:ind w:left="40" w:right="40"/>
              <w:rPr>
                <w:sz w:val="16"/>
                <w:szCs w:val="16"/>
              </w:rPr>
            </w:pPr>
            <w:r w:rsidRPr="00E03AFC">
              <w:rPr>
                <w:sz w:val="16"/>
                <w:szCs w:val="16"/>
              </w:rPr>
              <w:t>Fuel/transport</w:t>
            </w:r>
          </w:p>
        </w:tc>
        <w:tc>
          <w:tcPr>
            <w:tcW w:w="2268" w:type="dxa"/>
            <w:tcBorders>
              <w:top w:val="dotted" w:sz="4" w:space="0" w:color="0067AB"/>
              <w:left w:val="nil"/>
              <w:bottom w:val="dotted" w:sz="4" w:space="0" w:color="0067AB"/>
              <w:right w:val="nil"/>
            </w:tcBorders>
            <w:shd w:val="clear" w:color="auto" w:fill="auto"/>
          </w:tcPr>
          <w:p w14:paraId="616DA5DE" w14:textId="77777777" w:rsidR="00725140" w:rsidRPr="00E03AFC" w:rsidRDefault="00725140" w:rsidP="00232BCF">
            <w:pPr>
              <w:pStyle w:val="TableTextNoSpace"/>
              <w:ind w:left="40" w:right="40"/>
              <w:jc w:val="center"/>
              <w:rPr>
                <w:sz w:val="16"/>
                <w:szCs w:val="16"/>
              </w:rPr>
            </w:pPr>
            <w:r>
              <w:rPr>
                <w:sz w:val="16"/>
                <w:szCs w:val="16"/>
              </w:rPr>
              <w:t>4%</w:t>
            </w:r>
          </w:p>
        </w:tc>
        <w:tc>
          <w:tcPr>
            <w:tcW w:w="1985" w:type="dxa"/>
            <w:tcBorders>
              <w:top w:val="dotted" w:sz="4" w:space="0" w:color="0067AB"/>
              <w:left w:val="nil"/>
              <w:bottom w:val="dotted" w:sz="4" w:space="0" w:color="0067AB"/>
              <w:right w:val="nil"/>
            </w:tcBorders>
            <w:shd w:val="clear" w:color="auto" w:fill="auto"/>
          </w:tcPr>
          <w:p w14:paraId="46812764" w14:textId="77777777" w:rsidR="00725140" w:rsidRPr="00E03AFC" w:rsidRDefault="00725140" w:rsidP="00232BCF">
            <w:pPr>
              <w:pStyle w:val="TableTextNoSpace"/>
              <w:ind w:left="40" w:right="40"/>
              <w:jc w:val="center"/>
              <w:rPr>
                <w:sz w:val="16"/>
                <w:szCs w:val="16"/>
              </w:rPr>
            </w:pPr>
            <w:r>
              <w:rPr>
                <w:sz w:val="16"/>
                <w:szCs w:val="16"/>
              </w:rPr>
              <w:t>6%</w:t>
            </w:r>
          </w:p>
        </w:tc>
        <w:tc>
          <w:tcPr>
            <w:tcW w:w="2551" w:type="dxa"/>
            <w:tcBorders>
              <w:top w:val="dotted" w:sz="4" w:space="0" w:color="0067AB"/>
              <w:left w:val="nil"/>
              <w:bottom w:val="dotted" w:sz="4" w:space="0" w:color="0067AB"/>
              <w:right w:val="nil"/>
            </w:tcBorders>
          </w:tcPr>
          <w:p w14:paraId="63D0F6D3" w14:textId="77777777" w:rsidR="00725140" w:rsidRDefault="00725140" w:rsidP="00232BCF">
            <w:pPr>
              <w:pStyle w:val="TableTextNoSpace"/>
              <w:ind w:left="40" w:right="40"/>
              <w:jc w:val="center"/>
              <w:rPr>
                <w:sz w:val="16"/>
                <w:szCs w:val="16"/>
              </w:rPr>
            </w:pPr>
            <w:r>
              <w:rPr>
                <w:sz w:val="16"/>
                <w:szCs w:val="16"/>
              </w:rPr>
              <w:t>3%</w:t>
            </w:r>
          </w:p>
        </w:tc>
      </w:tr>
      <w:tr w:rsidR="00725140" w:rsidRPr="00E03AFC" w14:paraId="42568021" w14:textId="77777777" w:rsidTr="00232BCF">
        <w:tc>
          <w:tcPr>
            <w:tcW w:w="2268" w:type="dxa"/>
            <w:tcBorders>
              <w:top w:val="dotted" w:sz="4" w:space="0" w:color="0067AB"/>
              <w:left w:val="nil"/>
              <w:bottom w:val="dotted" w:sz="4" w:space="0" w:color="0067AB"/>
              <w:right w:val="nil"/>
            </w:tcBorders>
            <w:shd w:val="clear" w:color="auto" w:fill="auto"/>
          </w:tcPr>
          <w:p w14:paraId="46EB21B9" w14:textId="77777777" w:rsidR="00725140" w:rsidRPr="00E03AFC" w:rsidRDefault="00725140" w:rsidP="00232BCF">
            <w:pPr>
              <w:pStyle w:val="TableTextNoSpace"/>
              <w:ind w:left="40" w:right="40"/>
              <w:rPr>
                <w:sz w:val="16"/>
                <w:szCs w:val="16"/>
              </w:rPr>
            </w:pPr>
            <w:r w:rsidRPr="00E03AFC">
              <w:rPr>
                <w:sz w:val="16"/>
                <w:szCs w:val="16"/>
              </w:rPr>
              <w:t>Property Rental / Ownership</w:t>
            </w:r>
          </w:p>
        </w:tc>
        <w:tc>
          <w:tcPr>
            <w:tcW w:w="2268" w:type="dxa"/>
            <w:tcBorders>
              <w:top w:val="dotted" w:sz="4" w:space="0" w:color="0067AB"/>
              <w:left w:val="nil"/>
              <w:bottom w:val="dotted" w:sz="4" w:space="0" w:color="0067AB"/>
              <w:right w:val="nil"/>
            </w:tcBorders>
            <w:shd w:val="clear" w:color="auto" w:fill="auto"/>
          </w:tcPr>
          <w:p w14:paraId="45799D75" w14:textId="77777777" w:rsidR="00725140" w:rsidRPr="00E03AFC" w:rsidRDefault="00725140" w:rsidP="00232BCF">
            <w:pPr>
              <w:pStyle w:val="TableTextNoSpace"/>
              <w:ind w:left="40" w:right="40"/>
              <w:jc w:val="center"/>
              <w:rPr>
                <w:sz w:val="16"/>
                <w:szCs w:val="16"/>
              </w:rPr>
            </w:pPr>
            <w:r>
              <w:rPr>
                <w:sz w:val="16"/>
                <w:szCs w:val="16"/>
              </w:rPr>
              <w:t>12%</w:t>
            </w:r>
          </w:p>
        </w:tc>
        <w:tc>
          <w:tcPr>
            <w:tcW w:w="1985" w:type="dxa"/>
            <w:tcBorders>
              <w:top w:val="dotted" w:sz="4" w:space="0" w:color="0067AB"/>
              <w:left w:val="nil"/>
              <w:bottom w:val="dotted" w:sz="4" w:space="0" w:color="0067AB"/>
              <w:right w:val="nil"/>
            </w:tcBorders>
            <w:shd w:val="clear" w:color="auto" w:fill="auto"/>
          </w:tcPr>
          <w:p w14:paraId="659A76E1" w14:textId="77777777" w:rsidR="00725140" w:rsidRPr="00E03AFC" w:rsidRDefault="00725140" w:rsidP="00232BCF">
            <w:pPr>
              <w:pStyle w:val="TableTextNoSpace"/>
              <w:ind w:left="40" w:right="40"/>
              <w:jc w:val="center"/>
              <w:rPr>
                <w:sz w:val="16"/>
                <w:szCs w:val="16"/>
              </w:rPr>
            </w:pPr>
            <w:r>
              <w:rPr>
                <w:sz w:val="16"/>
                <w:szCs w:val="16"/>
              </w:rPr>
              <w:t>0%</w:t>
            </w:r>
          </w:p>
        </w:tc>
        <w:tc>
          <w:tcPr>
            <w:tcW w:w="2551" w:type="dxa"/>
            <w:tcBorders>
              <w:top w:val="dotted" w:sz="4" w:space="0" w:color="0067AB"/>
              <w:left w:val="nil"/>
              <w:bottom w:val="dotted" w:sz="4" w:space="0" w:color="0067AB"/>
              <w:right w:val="nil"/>
            </w:tcBorders>
          </w:tcPr>
          <w:p w14:paraId="71CF8CB9" w14:textId="77777777" w:rsidR="00725140" w:rsidRPr="00E03AFC" w:rsidRDefault="00725140" w:rsidP="00232BCF">
            <w:pPr>
              <w:pStyle w:val="TableTextNoSpace"/>
              <w:ind w:left="40" w:right="40"/>
              <w:jc w:val="center"/>
              <w:rPr>
                <w:sz w:val="16"/>
                <w:szCs w:val="16"/>
              </w:rPr>
            </w:pPr>
            <w:r>
              <w:rPr>
                <w:sz w:val="16"/>
                <w:szCs w:val="16"/>
              </w:rPr>
              <w:t>9%</w:t>
            </w:r>
          </w:p>
        </w:tc>
      </w:tr>
      <w:tr w:rsidR="00725140" w:rsidRPr="00E03AFC" w14:paraId="48CA0127" w14:textId="77777777" w:rsidTr="00232BCF">
        <w:tc>
          <w:tcPr>
            <w:tcW w:w="2268" w:type="dxa"/>
            <w:tcBorders>
              <w:top w:val="dotted" w:sz="4" w:space="0" w:color="0067AB"/>
              <w:left w:val="nil"/>
              <w:bottom w:val="dotted" w:sz="4" w:space="0" w:color="0067AB"/>
              <w:right w:val="nil"/>
            </w:tcBorders>
            <w:shd w:val="clear" w:color="auto" w:fill="auto"/>
          </w:tcPr>
          <w:p w14:paraId="0B7E53A0" w14:textId="77777777" w:rsidR="00725140" w:rsidRPr="00E03AFC" w:rsidRDefault="00725140" w:rsidP="00232BCF">
            <w:pPr>
              <w:pStyle w:val="TableTextNoSpace"/>
              <w:ind w:left="40" w:right="40"/>
              <w:rPr>
                <w:sz w:val="16"/>
                <w:szCs w:val="16"/>
              </w:rPr>
            </w:pPr>
            <w:r w:rsidRPr="00E03AFC">
              <w:rPr>
                <w:sz w:val="16"/>
                <w:szCs w:val="16"/>
              </w:rPr>
              <w:t>Insurance</w:t>
            </w:r>
          </w:p>
        </w:tc>
        <w:tc>
          <w:tcPr>
            <w:tcW w:w="2268" w:type="dxa"/>
            <w:tcBorders>
              <w:top w:val="dotted" w:sz="4" w:space="0" w:color="0067AB"/>
              <w:left w:val="nil"/>
              <w:bottom w:val="dotted" w:sz="4" w:space="0" w:color="0067AB"/>
              <w:right w:val="nil"/>
            </w:tcBorders>
            <w:shd w:val="clear" w:color="auto" w:fill="auto"/>
          </w:tcPr>
          <w:p w14:paraId="085AC83E" w14:textId="77777777" w:rsidR="00725140" w:rsidRPr="00E03AFC" w:rsidRDefault="00725140" w:rsidP="00232BCF">
            <w:pPr>
              <w:pStyle w:val="TableTextNoSpace"/>
              <w:ind w:left="40" w:right="40"/>
              <w:jc w:val="center"/>
              <w:rPr>
                <w:sz w:val="16"/>
                <w:szCs w:val="16"/>
              </w:rPr>
            </w:pPr>
            <w:r>
              <w:rPr>
                <w:sz w:val="16"/>
                <w:szCs w:val="16"/>
              </w:rPr>
              <w:t>2%</w:t>
            </w:r>
          </w:p>
        </w:tc>
        <w:tc>
          <w:tcPr>
            <w:tcW w:w="1985" w:type="dxa"/>
            <w:tcBorders>
              <w:top w:val="dotted" w:sz="4" w:space="0" w:color="0067AB"/>
              <w:left w:val="nil"/>
              <w:bottom w:val="dotted" w:sz="4" w:space="0" w:color="0067AB"/>
              <w:right w:val="nil"/>
            </w:tcBorders>
            <w:shd w:val="clear" w:color="auto" w:fill="auto"/>
          </w:tcPr>
          <w:p w14:paraId="1DC09EF5" w14:textId="77777777" w:rsidR="00725140" w:rsidRPr="00E03AFC" w:rsidRDefault="00725140" w:rsidP="00232BCF">
            <w:pPr>
              <w:pStyle w:val="TableTextNoSpace"/>
              <w:ind w:left="40" w:right="40"/>
              <w:jc w:val="center"/>
              <w:rPr>
                <w:sz w:val="16"/>
                <w:szCs w:val="16"/>
              </w:rPr>
            </w:pPr>
            <w:r>
              <w:rPr>
                <w:sz w:val="16"/>
                <w:szCs w:val="16"/>
              </w:rPr>
              <w:t>2%</w:t>
            </w:r>
          </w:p>
        </w:tc>
        <w:tc>
          <w:tcPr>
            <w:tcW w:w="2551" w:type="dxa"/>
            <w:tcBorders>
              <w:top w:val="dotted" w:sz="4" w:space="0" w:color="0067AB"/>
              <w:left w:val="nil"/>
              <w:bottom w:val="dotted" w:sz="4" w:space="0" w:color="0067AB"/>
              <w:right w:val="nil"/>
            </w:tcBorders>
          </w:tcPr>
          <w:p w14:paraId="019EEBD5" w14:textId="77777777" w:rsidR="00725140" w:rsidRPr="00E03AFC" w:rsidRDefault="00725140" w:rsidP="00232BCF">
            <w:pPr>
              <w:pStyle w:val="TableTextNoSpace"/>
              <w:ind w:left="40" w:right="40"/>
              <w:jc w:val="center"/>
              <w:rPr>
                <w:sz w:val="16"/>
                <w:szCs w:val="16"/>
              </w:rPr>
            </w:pPr>
          </w:p>
        </w:tc>
      </w:tr>
      <w:tr w:rsidR="00725140" w:rsidRPr="00E03AFC" w14:paraId="26D23BA9" w14:textId="77777777" w:rsidTr="00232BCF">
        <w:tc>
          <w:tcPr>
            <w:tcW w:w="2268" w:type="dxa"/>
            <w:tcBorders>
              <w:top w:val="dotted" w:sz="4" w:space="0" w:color="0067AB"/>
              <w:left w:val="nil"/>
              <w:bottom w:val="dotted" w:sz="4" w:space="0" w:color="0067AB"/>
              <w:right w:val="nil"/>
            </w:tcBorders>
            <w:shd w:val="clear" w:color="auto" w:fill="auto"/>
          </w:tcPr>
          <w:p w14:paraId="089B068C" w14:textId="77777777" w:rsidR="00725140" w:rsidRPr="00E03AFC" w:rsidRDefault="00725140" w:rsidP="00232BCF">
            <w:pPr>
              <w:pStyle w:val="TableTextNoSpace"/>
              <w:ind w:left="40" w:right="40"/>
              <w:rPr>
                <w:sz w:val="16"/>
                <w:szCs w:val="16"/>
              </w:rPr>
            </w:pPr>
            <w:r w:rsidRPr="00E03AFC">
              <w:rPr>
                <w:sz w:val="16"/>
                <w:szCs w:val="16"/>
              </w:rPr>
              <w:t>Other</w:t>
            </w:r>
          </w:p>
        </w:tc>
        <w:tc>
          <w:tcPr>
            <w:tcW w:w="2268" w:type="dxa"/>
            <w:tcBorders>
              <w:top w:val="dotted" w:sz="4" w:space="0" w:color="0067AB"/>
              <w:left w:val="nil"/>
              <w:bottom w:val="dotted" w:sz="4" w:space="0" w:color="0067AB"/>
              <w:right w:val="nil"/>
            </w:tcBorders>
            <w:shd w:val="clear" w:color="auto" w:fill="auto"/>
          </w:tcPr>
          <w:p w14:paraId="3E56CB7A" w14:textId="77777777" w:rsidR="00725140" w:rsidRPr="00E03AFC" w:rsidRDefault="00725140" w:rsidP="00232BCF">
            <w:pPr>
              <w:pStyle w:val="TableTextNoSpace"/>
              <w:ind w:left="40" w:right="40"/>
              <w:jc w:val="center"/>
              <w:rPr>
                <w:sz w:val="16"/>
                <w:szCs w:val="16"/>
              </w:rPr>
            </w:pPr>
            <w:r>
              <w:rPr>
                <w:sz w:val="16"/>
                <w:szCs w:val="16"/>
              </w:rPr>
              <w:t>4%</w:t>
            </w:r>
          </w:p>
        </w:tc>
        <w:tc>
          <w:tcPr>
            <w:tcW w:w="1985" w:type="dxa"/>
            <w:tcBorders>
              <w:top w:val="dotted" w:sz="4" w:space="0" w:color="0067AB"/>
              <w:left w:val="nil"/>
              <w:bottom w:val="dotted" w:sz="4" w:space="0" w:color="0067AB"/>
              <w:right w:val="nil"/>
            </w:tcBorders>
            <w:shd w:val="clear" w:color="auto" w:fill="auto"/>
          </w:tcPr>
          <w:p w14:paraId="22C8DE04" w14:textId="77777777" w:rsidR="00725140" w:rsidRPr="00E03AFC" w:rsidRDefault="00725140" w:rsidP="00232BCF">
            <w:pPr>
              <w:pStyle w:val="TableTextNoSpace"/>
              <w:ind w:left="40" w:right="40"/>
              <w:jc w:val="center"/>
              <w:rPr>
                <w:sz w:val="16"/>
                <w:szCs w:val="16"/>
              </w:rPr>
            </w:pPr>
            <w:r>
              <w:rPr>
                <w:sz w:val="16"/>
                <w:szCs w:val="16"/>
              </w:rPr>
              <w:t>15%</w:t>
            </w:r>
          </w:p>
        </w:tc>
        <w:tc>
          <w:tcPr>
            <w:tcW w:w="2551" w:type="dxa"/>
            <w:tcBorders>
              <w:top w:val="dotted" w:sz="4" w:space="0" w:color="0067AB"/>
              <w:left w:val="nil"/>
              <w:bottom w:val="dotted" w:sz="4" w:space="0" w:color="0067AB"/>
              <w:right w:val="nil"/>
            </w:tcBorders>
          </w:tcPr>
          <w:p w14:paraId="0EF9F900" w14:textId="77777777" w:rsidR="00725140" w:rsidRDefault="00725140" w:rsidP="00232BCF">
            <w:pPr>
              <w:pStyle w:val="TableTextNoSpace"/>
              <w:ind w:left="40" w:right="40"/>
              <w:jc w:val="center"/>
              <w:rPr>
                <w:sz w:val="16"/>
                <w:szCs w:val="16"/>
              </w:rPr>
            </w:pPr>
            <w:r>
              <w:rPr>
                <w:sz w:val="16"/>
                <w:szCs w:val="16"/>
              </w:rPr>
              <w:t>1%</w:t>
            </w:r>
          </w:p>
        </w:tc>
      </w:tr>
      <w:tr w:rsidR="00725140" w:rsidRPr="00E03AFC" w14:paraId="06D3EE01" w14:textId="77777777" w:rsidTr="00232BCF">
        <w:tc>
          <w:tcPr>
            <w:tcW w:w="2268" w:type="dxa"/>
            <w:tcBorders>
              <w:top w:val="dotted" w:sz="4" w:space="0" w:color="0067AB"/>
              <w:left w:val="nil"/>
              <w:bottom w:val="nil"/>
              <w:right w:val="nil"/>
            </w:tcBorders>
            <w:shd w:val="clear" w:color="auto" w:fill="auto"/>
          </w:tcPr>
          <w:p w14:paraId="6A4780E2" w14:textId="77777777" w:rsidR="00725140" w:rsidRPr="00E03AFC" w:rsidRDefault="00725140" w:rsidP="00232BCF">
            <w:pPr>
              <w:pStyle w:val="TableTextNoSpace"/>
              <w:ind w:left="40" w:right="40"/>
              <w:rPr>
                <w:sz w:val="16"/>
                <w:szCs w:val="16"/>
              </w:rPr>
            </w:pPr>
            <w:r w:rsidRPr="00E03AFC">
              <w:rPr>
                <w:sz w:val="16"/>
                <w:szCs w:val="16"/>
              </w:rPr>
              <w:t>Profit</w:t>
            </w:r>
            <w:r>
              <w:rPr>
                <w:sz w:val="16"/>
                <w:szCs w:val="16"/>
              </w:rPr>
              <w:t xml:space="preserve"> margin</w:t>
            </w:r>
          </w:p>
        </w:tc>
        <w:tc>
          <w:tcPr>
            <w:tcW w:w="2268" w:type="dxa"/>
            <w:tcBorders>
              <w:top w:val="dotted" w:sz="4" w:space="0" w:color="0067AB"/>
              <w:left w:val="nil"/>
              <w:bottom w:val="nil"/>
              <w:right w:val="nil"/>
            </w:tcBorders>
            <w:shd w:val="clear" w:color="auto" w:fill="auto"/>
          </w:tcPr>
          <w:p w14:paraId="54284AAC" w14:textId="77777777" w:rsidR="00725140" w:rsidRPr="00E03AFC" w:rsidRDefault="00725140" w:rsidP="00232BCF">
            <w:pPr>
              <w:pStyle w:val="TableTextNoSpace"/>
              <w:ind w:left="40" w:right="40"/>
              <w:jc w:val="center"/>
              <w:rPr>
                <w:sz w:val="16"/>
                <w:szCs w:val="16"/>
              </w:rPr>
            </w:pPr>
            <w:r>
              <w:rPr>
                <w:sz w:val="16"/>
                <w:szCs w:val="16"/>
              </w:rPr>
              <w:t>18%</w:t>
            </w:r>
          </w:p>
        </w:tc>
        <w:tc>
          <w:tcPr>
            <w:tcW w:w="1985" w:type="dxa"/>
            <w:tcBorders>
              <w:top w:val="dotted" w:sz="4" w:space="0" w:color="0067AB"/>
              <w:left w:val="nil"/>
              <w:bottom w:val="nil"/>
              <w:right w:val="nil"/>
            </w:tcBorders>
            <w:shd w:val="clear" w:color="auto" w:fill="auto"/>
          </w:tcPr>
          <w:p w14:paraId="28C589E5" w14:textId="77777777" w:rsidR="00725140" w:rsidRPr="00E03AFC" w:rsidRDefault="00725140" w:rsidP="00232BCF">
            <w:pPr>
              <w:pStyle w:val="TableTextNoSpace"/>
              <w:ind w:left="40" w:right="40"/>
              <w:jc w:val="center"/>
              <w:rPr>
                <w:sz w:val="16"/>
                <w:szCs w:val="16"/>
              </w:rPr>
            </w:pPr>
            <w:r>
              <w:rPr>
                <w:sz w:val="16"/>
                <w:szCs w:val="16"/>
              </w:rPr>
              <w:t>38%</w:t>
            </w:r>
          </w:p>
        </w:tc>
        <w:tc>
          <w:tcPr>
            <w:tcW w:w="2551" w:type="dxa"/>
            <w:tcBorders>
              <w:top w:val="dotted" w:sz="4" w:space="0" w:color="0067AB"/>
              <w:left w:val="nil"/>
              <w:bottom w:val="nil"/>
              <w:right w:val="nil"/>
            </w:tcBorders>
          </w:tcPr>
          <w:p w14:paraId="3D47CEC3" w14:textId="77777777" w:rsidR="00725140" w:rsidRDefault="00725140" w:rsidP="00232BCF">
            <w:pPr>
              <w:pStyle w:val="TableTextNoSpace"/>
              <w:ind w:left="40" w:right="40"/>
              <w:jc w:val="center"/>
              <w:rPr>
                <w:sz w:val="16"/>
                <w:szCs w:val="16"/>
              </w:rPr>
            </w:pPr>
            <w:r>
              <w:rPr>
                <w:sz w:val="16"/>
                <w:szCs w:val="16"/>
              </w:rPr>
              <w:t>15%</w:t>
            </w:r>
          </w:p>
        </w:tc>
      </w:tr>
      <w:tr w:rsidR="00725140" w:rsidRPr="00E03AFC" w14:paraId="370AB473" w14:textId="77777777" w:rsidTr="00232BCF">
        <w:tc>
          <w:tcPr>
            <w:tcW w:w="2268" w:type="dxa"/>
            <w:tcBorders>
              <w:top w:val="nil"/>
              <w:left w:val="nil"/>
              <w:bottom w:val="nil"/>
              <w:right w:val="nil"/>
            </w:tcBorders>
            <w:shd w:val="clear" w:color="auto" w:fill="DBE5F1" w:themeFill="accent1" w:themeFillTint="33"/>
          </w:tcPr>
          <w:p w14:paraId="0B5E43B4" w14:textId="77777777" w:rsidR="00725140" w:rsidRPr="00E03AFC" w:rsidRDefault="00725140" w:rsidP="00232BCF">
            <w:pPr>
              <w:pStyle w:val="TableHeadingWhite"/>
              <w:ind w:left="40" w:right="40"/>
              <w:rPr>
                <w:sz w:val="16"/>
                <w:szCs w:val="16"/>
              </w:rPr>
            </w:pPr>
            <w:r>
              <w:rPr>
                <w:color w:val="0070C0"/>
                <w:sz w:val="18"/>
                <w:szCs w:val="18"/>
              </w:rPr>
              <w:t xml:space="preserve">Labour </w:t>
            </w:r>
          </w:p>
        </w:tc>
        <w:tc>
          <w:tcPr>
            <w:tcW w:w="2268" w:type="dxa"/>
            <w:tcBorders>
              <w:top w:val="nil"/>
              <w:left w:val="nil"/>
              <w:bottom w:val="nil"/>
              <w:right w:val="nil"/>
            </w:tcBorders>
            <w:shd w:val="clear" w:color="auto" w:fill="DBE5F1" w:themeFill="accent1" w:themeFillTint="33"/>
          </w:tcPr>
          <w:p w14:paraId="3A5811BB" w14:textId="77777777" w:rsidR="00725140" w:rsidRDefault="00725140" w:rsidP="00232BCF">
            <w:pPr>
              <w:pStyle w:val="TableTextNoSpace"/>
              <w:ind w:left="40" w:right="40"/>
              <w:jc w:val="center"/>
              <w:rPr>
                <w:sz w:val="16"/>
                <w:szCs w:val="16"/>
              </w:rPr>
            </w:pPr>
          </w:p>
        </w:tc>
        <w:tc>
          <w:tcPr>
            <w:tcW w:w="1985" w:type="dxa"/>
            <w:tcBorders>
              <w:top w:val="nil"/>
              <w:left w:val="nil"/>
              <w:bottom w:val="nil"/>
              <w:right w:val="nil"/>
            </w:tcBorders>
            <w:shd w:val="clear" w:color="auto" w:fill="DBE5F1" w:themeFill="accent1" w:themeFillTint="33"/>
          </w:tcPr>
          <w:p w14:paraId="5FACF565"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nil"/>
              <w:right w:val="nil"/>
            </w:tcBorders>
            <w:shd w:val="clear" w:color="auto" w:fill="DBE5F1" w:themeFill="accent1" w:themeFillTint="33"/>
          </w:tcPr>
          <w:p w14:paraId="094F01F4" w14:textId="77777777" w:rsidR="00725140" w:rsidRDefault="00725140" w:rsidP="00232BCF">
            <w:pPr>
              <w:pStyle w:val="TableTextNoSpace"/>
              <w:ind w:left="40" w:right="40"/>
              <w:jc w:val="center"/>
              <w:rPr>
                <w:sz w:val="16"/>
                <w:szCs w:val="16"/>
              </w:rPr>
            </w:pPr>
          </w:p>
        </w:tc>
      </w:tr>
      <w:tr w:rsidR="00725140" w:rsidRPr="00E03AFC" w14:paraId="37F893A4" w14:textId="77777777" w:rsidTr="00232BCF">
        <w:tc>
          <w:tcPr>
            <w:tcW w:w="2268" w:type="dxa"/>
            <w:tcBorders>
              <w:top w:val="nil"/>
              <w:left w:val="nil"/>
              <w:bottom w:val="dotted" w:sz="4" w:space="0" w:color="0067AB"/>
              <w:right w:val="nil"/>
            </w:tcBorders>
            <w:shd w:val="clear" w:color="auto" w:fill="auto"/>
          </w:tcPr>
          <w:p w14:paraId="30B96C35" w14:textId="77777777" w:rsidR="00725140" w:rsidRDefault="00725140" w:rsidP="00232BCF">
            <w:pPr>
              <w:pStyle w:val="TableTextNoSpace"/>
              <w:ind w:left="40" w:right="40"/>
              <w:rPr>
                <w:sz w:val="16"/>
                <w:szCs w:val="16"/>
              </w:rPr>
            </w:pPr>
            <w:r>
              <w:rPr>
                <w:sz w:val="16"/>
                <w:szCs w:val="16"/>
              </w:rPr>
              <w:t>Average Salary (PGK)</w:t>
            </w:r>
          </w:p>
        </w:tc>
        <w:tc>
          <w:tcPr>
            <w:tcW w:w="2268" w:type="dxa"/>
            <w:tcBorders>
              <w:top w:val="nil"/>
              <w:left w:val="nil"/>
              <w:bottom w:val="dotted" w:sz="4" w:space="0" w:color="0067AB"/>
              <w:right w:val="nil"/>
            </w:tcBorders>
            <w:shd w:val="clear" w:color="auto" w:fill="auto"/>
          </w:tcPr>
          <w:p w14:paraId="5478EB38" w14:textId="77777777" w:rsidR="00725140" w:rsidRDefault="00725140" w:rsidP="00232BCF">
            <w:pPr>
              <w:pStyle w:val="TableTextNoSpace"/>
              <w:ind w:left="40" w:right="40"/>
              <w:jc w:val="center"/>
              <w:rPr>
                <w:sz w:val="16"/>
                <w:szCs w:val="16"/>
              </w:rPr>
            </w:pPr>
            <w:r>
              <w:rPr>
                <w:sz w:val="16"/>
                <w:szCs w:val="16"/>
              </w:rPr>
              <w:t>11,111</w:t>
            </w:r>
          </w:p>
        </w:tc>
        <w:tc>
          <w:tcPr>
            <w:tcW w:w="1985" w:type="dxa"/>
            <w:tcBorders>
              <w:top w:val="nil"/>
              <w:left w:val="nil"/>
              <w:bottom w:val="dotted" w:sz="4" w:space="0" w:color="0067AB"/>
              <w:right w:val="nil"/>
            </w:tcBorders>
            <w:shd w:val="clear" w:color="auto" w:fill="auto"/>
          </w:tcPr>
          <w:p w14:paraId="3DE4A580"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dotted" w:sz="4" w:space="0" w:color="0067AB"/>
              <w:right w:val="nil"/>
            </w:tcBorders>
          </w:tcPr>
          <w:p w14:paraId="07ADF765" w14:textId="77777777" w:rsidR="00725140" w:rsidRDefault="00725140" w:rsidP="00232BCF">
            <w:pPr>
              <w:pStyle w:val="TableTextNoSpace"/>
              <w:ind w:left="40" w:right="40"/>
              <w:jc w:val="center"/>
              <w:rPr>
                <w:sz w:val="16"/>
                <w:szCs w:val="16"/>
              </w:rPr>
            </w:pPr>
            <w:r>
              <w:rPr>
                <w:sz w:val="16"/>
                <w:szCs w:val="16"/>
              </w:rPr>
              <w:t>-</w:t>
            </w:r>
          </w:p>
        </w:tc>
      </w:tr>
      <w:tr w:rsidR="00725140" w:rsidRPr="00E03AFC" w14:paraId="247E8DBA" w14:textId="77777777" w:rsidTr="00232BCF">
        <w:tc>
          <w:tcPr>
            <w:tcW w:w="2268" w:type="dxa"/>
            <w:tcBorders>
              <w:top w:val="dotted" w:sz="4" w:space="0" w:color="0067AB"/>
              <w:left w:val="nil"/>
              <w:bottom w:val="single" w:sz="4" w:space="0" w:color="0067AB"/>
              <w:right w:val="nil"/>
            </w:tcBorders>
            <w:shd w:val="clear" w:color="auto" w:fill="auto"/>
          </w:tcPr>
          <w:p w14:paraId="5644CC06" w14:textId="77777777" w:rsidR="00725140" w:rsidRPr="00E03AFC" w:rsidRDefault="00725140" w:rsidP="00232BCF">
            <w:pPr>
              <w:pStyle w:val="TableTextNoSpace"/>
              <w:ind w:left="40" w:right="40"/>
              <w:rPr>
                <w:sz w:val="16"/>
                <w:szCs w:val="16"/>
              </w:rPr>
            </w:pPr>
            <w:r>
              <w:rPr>
                <w:sz w:val="16"/>
                <w:szCs w:val="16"/>
              </w:rPr>
              <w:t xml:space="preserve">Labour Intensity (FTE per 1000 </w:t>
            </w:r>
            <w:r w:rsidR="0034497F">
              <w:rPr>
                <w:sz w:val="16"/>
                <w:szCs w:val="16"/>
              </w:rPr>
              <w:t>$</w:t>
            </w:r>
            <w:r>
              <w:rPr>
                <w:sz w:val="16"/>
                <w:szCs w:val="16"/>
              </w:rPr>
              <w:t>)</w:t>
            </w:r>
          </w:p>
        </w:tc>
        <w:tc>
          <w:tcPr>
            <w:tcW w:w="2268" w:type="dxa"/>
            <w:tcBorders>
              <w:top w:val="dotted" w:sz="4" w:space="0" w:color="0067AB"/>
              <w:left w:val="nil"/>
              <w:bottom w:val="single" w:sz="4" w:space="0" w:color="0067AB"/>
              <w:right w:val="nil"/>
            </w:tcBorders>
            <w:shd w:val="clear" w:color="auto" w:fill="auto"/>
          </w:tcPr>
          <w:p w14:paraId="2853ED07" w14:textId="77777777" w:rsidR="00725140" w:rsidRDefault="00725140" w:rsidP="00232BCF">
            <w:pPr>
              <w:pStyle w:val="TableTextNoSpace"/>
              <w:ind w:left="40" w:right="40"/>
              <w:jc w:val="center"/>
              <w:rPr>
                <w:sz w:val="16"/>
                <w:szCs w:val="16"/>
              </w:rPr>
            </w:pPr>
            <w:r>
              <w:rPr>
                <w:sz w:val="16"/>
                <w:szCs w:val="16"/>
              </w:rPr>
              <w:t>0.34</w:t>
            </w:r>
          </w:p>
        </w:tc>
        <w:tc>
          <w:tcPr>
            <w:tcW w:w="1985" w:type="dxa"/>
            <w:tcBorders>
              <w:top w:val="dotted" w:sz="4" w:space="0" w:color="0067AB"/>
              <w:left w:val="nil"/>
              <w:bottom w:val="single" w:sz="4" w:space="0" w:color="0067AB"/>
              <w:right w:val="nil"/>
            </w:tcBorders>
            <w:shd w:val="clear" w:color="auto" w:fill="auto"/>
          </w:tcPr>
          <w:p w14:paraId="36B90022"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single" w:sz="4" w:space="0" w:color="0067AB"/>
              <w:right w:val="nil"/>
            </w:tcBorders>
          </w:tcPr>
          <w:p w14:paraId="7246E2FA" w14:textId="77777777" w:rsidR="00725140" w:rsidRDefault="00725140" w:rsidP="00232BCF">
            <w:pPr>
              <w:pStyle w:val="TableTextNoSpace"/>
              <w:ind w:left="40" w:right="40"/>
              <w:jc w:val="center"/>
              <w:rPr>
                <w:sz w:val="16"/>
                <w:szCs w:val="16"/>
              </w:rPr>
            </w:pPr>
            <w:r>
              <w:rPr>
                <w:sz w:val="16"/>
                <w:szCs w:val="16"/>
              </w:rPr>
              <w:t>-</w:t>
            </w:r>
          </w:p>
        </w:tc>
      </w:tr>
    </w:tbl>
    <w:p w14:paraId="260FEA9E" w14:textId="77777777" w:rsidR="00725140" w:rsidRDefault="00725140" w:rsidP="00725140">
      <w:pPr>
        <w:pStyle w:val="TableSource"/>
        <w:ind w:left="0"/>
        <w:rPr>
          <w:sz w:val="14"/>
          <w:szCs w:val="14"/>
        </w:rPr>
      </w:pPr>
      <w:r w:rsidRPr="00F458EF">
        <w:rPr>
          <w:sz w:val="14"/>
          <w:szCs w:val="14"/>
        </w:rPr>
        <w:t xml:space="preserve">Source: </w:t>
      </w:r>
      <w:r>
        <w:rPr>
          <w:sz w:val="14"/>
          <w:szCs w:val="14"/>
        </w:rPr>
        <w:t>ICF and Vanuatu 2014 Study</w:t>
      </w:r>
    </w:p>
    <w:p w14:paraId="4BA88544" w14:textId="77777777" w:rsidR="00725140" w:rsidRPr="007725AA" w:rsidRDefault="00725140" w:rsidP="00725140">
      <w:pPr>
        <w:pStyle w:val="TableSource"/>
        <w:ind w:left="0"/>
        <w:rPr>
          <w:i w:val="0"/>
          <w:sz w:val="14"/>
          <w:szCs w:val="14"/>
        </w:rPr>
      </w:pP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3402"/>
        <w:gridCol w:w="3402"/>
      </w:tblGrid>
      <w:tr w:rsidR="00725140" w:rsidRPr="00E03AFC" w14:paraId="52F74E04" w14:textId="77777777" w:rsidTr="00232BCF">
        <w:trPr>
          <w:cantSplit/>
        </w:trPr>
        <w:tc>
          <w:tcPr>
            <w:tcW w:w="2268" w:type="dxa"/>
            <w:tcBorders>
              <w:bottom w:val="single" w:sz="2" w:space="0" w:color="0067AB"/>
              <w:right w:val="single" w:sz="2" w:space="0" w:color="0067AB"/>
            </w:tcBorders>
            <w:shd w:val="solid" w:color="0067AB" w:fill="0067AB"/>
          </w:tcPr>
          <w:p w14:paraId="1B0D61B0" w14:textId="77777777" w:rsidR="00725140" w:rsidRPr="00E03AFC" w:rsidRDefault="00725140" w:rsidP="00232BCF">
            <w:pPr>
              <w:pStyle w:val="TableHeadingWhite"/>
              <w:ind w:left="40" w:right="40"/>
              <w:rPr>
                <w:sz w:val="18"/>
                <w:szCs w:val="18"/>
              </w:rPr>
            </w:pPr>
            <w:r>
              <w:rPr>
                <w:sz w:val="18"/>
                <w:szCs w:val="18"/>
              </w:rPr>
              <w:t>Assumption</w:t>
            </w:r>
          </w:p>
        </w:tc>
        <w:tc>
          <w:tcPr>
            <w:tcW w:w="3402" w:type="dxa"/>
            <w:tcBorders>
              <w:left w:val="single" w:sz="2" w:space="0" w:color="0067AB"/>
              <w:bottom w:val="single" w:sz="2" w:space="0" w:color="0067AB"/>
              <w:right w:val="single" w:sz="2" w:space="0" w:color="0067AB"/>
            </w:tcBorders>
            <w:shd w:val="solid" w:color="0067AB" w:fill="0067AB"/>
          </w:tcPr>
          <w:p w14:paraId="6B696A90"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Papua New Guinea</w:t>
            </w:r>
          </w:p>
        </w:tc>
        <w:tc>
          <w:tcPr>
            <w:tcW w:w="3402" w:type="dxa"/>
            <w:tcBorders>
              <w:left w:val="single" w:sz="2" w:space="0" w:color="0067AB"/>
              <w:bottom w:val="single" w:sz="2" w:space="0" w:color="0067AB"/>
              <w:right w:val="single" w:sz="2" w:space="0" w:color="0067AB"/>
            </w:tcBorders>
            <w:shd w:val="solid" w:color="0067AB" w:fill="0067AB"/>
          </w:tcPr>
          <w:p w14:paraId="4629F70B"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Solomon Islands</w:t>
            </w:r>
          </w:p>
        </w:tc>
      </w:tr>
      <w:tr w:rsidR="00725140" w:rsidRPr="00E03AFC" w14:paraId="6DAAC5C3" w14:textId="77777777" w:rsidTr="00232BCF">
        <w:tc>
          <w:tcPr>
            <w:tcW w:w="2268" w:type="dxa"/>
            <w:tcBorders>
              <w:top w:val="single" w:sz="2" w:space="0" w:color="0067AB"/>
              <w:left w:val="nil"/>
              <w:bottom w:val="dotted" w:sz="4" w:space="0" w:color="0067AB"/>
              <w:right w:val="nil"/>
            </w:tcBorders>
            <w:shd w:val="clear" w:color="auto" w:fill="auto"/>
          </w:tcPr>
          <w:p w14:paraId="7478D44E" w14:textId="77777777" w:rsidR="00725140" w:rsidRPr="00E03AFC" w:rsidRDefault="00725140" w:rsidP="00232BCF">
            <w:pPr>
              <w:pStyle w:val="TableTextNoSpace"/>
              <w:ind w:left="40" w:right="40"/>
              <w:rPr>
                <w:sz w:val="16"/>
                <w:szCs w:val="16"/>
              </w:rPr>
            </w:pPr>
            <w:r>
              <w:rPr>
                <w:sz w:val="16"/>
                <w:szCs w:val="16"/>
              </w:rPr>
              <w:t>Cost structure</w:t>
            </w:r>
          </w:p>
        </w:tc>
        <w:tc>
          <w:tcPr>
            <w:tcW w:w="6804" w:type="dxa"/>
            <w:gridSpan w:val="2"/>
            <w:tcBorders>
              <w:top w:val="single" w:sz="2" w:space="0" w:color="0067AB"/>
              <w:left w:val="nil"/>
              <w:bottom w:val="dotted" w:sz="4" w:space="0" w:color="0067AB"/>
              <w:right w:val="nil"/>
            </w:tcBorders>
            <w:shd w:val="clear" w:color="auto" w:fill="auto"/>
          </w:tcPr>
          <w:p w14:paraId="5A75A0E8" w14:textId="77777777" w:rsidR="00725140" w:rsidRPr="00E03AFC" w:rsidRDefault="00725140" w:rsidP="00232BCF">
            <w:pPr>
              <w:pStyle w:val="TableTextNoSpace"/>
              <w:ind w:left="40" w:right="40"/>
              <w:jc w:val="center"/>
              <w:rPr>
                <w:sz w:val="16"/>
                <w:szCs w:val="16"/>
              </w:rPr>
            </w:pPr>
            <w:r>
              <w:rPr>
                <w:sz w:val="16"/>
                <w:szCs w:val="16"/>
              </w:rPr>
              <w:t>TNS and ICF business survey</w:t>
            </w:r>
          </w:p>
        </w:tc>
      </w:tr>
      <w:tr w:rsidR="00725140" w:rsidRPr="00E03AFC" w14:paraId="3AADCEA5" w14:textId="77777777" w:rsidTr="00232BCF">
        <w:tc>
          <w:tcPr>
            <w:tcW w:w="2268" w:type="dxa"/>
            <w:tcBorders>
              <w:top w:val="dotted" w:sz="4" w:space="0" w:color="0067AB"/>
              <w:left w:val="nil"/>
              <w:bottom w:val="dotted" w:sz="4" w:space="0" w:color="0067AB"/>
              <w:right w:val="nil"/>
            </w:tcBorders>
            <w:shd w:val="clear" w:color="auto" w:fill="auto"/>
          </w:tcPr>
          <w:p w14:paraId="4B71AFBE" w14:textId="77777777" w:rsidR="00725140" w:rsidRPr="00E03AFC" w:rsidRDefault="00725140" w:rsidP="00232BCF">
            <w:pPr>
              <w:pStyle w:val="TableTextNoSpace"/>
              <w:ind w:left="40" w:right="40"/>
              <w:rPr>
                <w:sz w:val="16"/>
                <w:szCs w:val="16"/>
              </w:rPr>
            </w:pPr>
            <w:r>
              <w:rPr>
                <w:sz w:val="16"/>
                <w:szCs w:val="16"/>
              </w:rPr>
              <w:t>Share of local goods, equipment and services</w:t>
            </w:r>
          </w:p>
        </w:tc>
        <w:tc>
          <w:tcPr>
            <w:tcW w:w="3402" w:type="dxa"/>
            <w:tcBorders>
              <w:top w:val="dotted" w:sz="4" w:space="0" w:color="0067AB"/>
              <w:left w:val="nil"/>
              <w:bottom w:val="dotted" w:sz="4" w:space="0" w:color="0067AB"/>
              <w:right w:val="nil"/>
            </w:tcBorders>
            <w:shd w:val="clear" w:color="auto" w:fill="auto"/>
          </w:tcPr>
          <w:p w14:paraId="636FE70F" w14:textId="77777777" w:rsidR="00725140" w:rsidRPr="00E03AFC" w:rsidRDefault="00725140" w:rsidP="00232BCF">
            <w:pPr>
              <w:pStyle w:val="TableTextNoSpace"/>
              <w:ind w:left="40" w:right="40"/>
              <w:rPr>
                <w:sz w:val="16"/>
                <w:szCs w:val="16"/>
              </w:rPr>
            </w:pPr>
            <w:r w:rsidRPr="002A710F">
              <w:rPr>
                <w:sz w:val="16"/>
                <w:szCs w:val="16"/>
              </w:rPr>
              <w:t xml:space="preserve">100% based on TNS and ICF business survey. Supplies come from local </w:t>
            </w:r>
            <w:r>
              <w:rPr>
                <w:sz w:val="16"/>
                <w:szCs w:val="16"/>
              </w:rPr>
              <w:t xml:space="preserve">markets and </w:t>
            </w:r>
            <w:r w:rsidRPr="002A710F">
              <w:rPr>
                <w:sz w:val="16"/>
                <w:szCs w:val="16"/>
              </w:rPr>
              <w:t>supermarkets.</w:t>
            </w:r>
            <w:r>
              <w:rPr>
                <w:sz w:val="16"/>
                <w:szCs w:val="16"/>
              </w:rPr>
              <w:t xml:space="preserve"> </w:t>
            </w:r>
          </w:p>
        </w:tc>
        <w:tc>
          <w:tcPr>
            <w:tcW w:w="3402" w:type="dxa"/>
            <w:tcBorders>
              <w:top w:val="dotted" w:sz="4" w:space="0" w:color="0067AB"/>
              <w:left w:val="nil"/>
              <w:bottom w:val="dotted" w:sz="4" w:space="0" w:color="0067AB"/>
              <w:right w:val="nil"/>
            </w:tcBorders>
            <w:shd w:val="clear" w:color="auto" w:fill="auto"/>
          </w:tcPr>
          <w:p w14:paraId="57001EE3" w14:textId="77777777" w:rsidR="00725140" w:rsidRPr="00E03AFC" w:rsidRDefault="00725140" w:rsidP="00232BCF">
            <w:pPr>
              <w:pStyle w:val="TableTextNoSpace"/>
              <w:ind w:left="40" w:right="40"/>
              <w:rPr>
                <w:sz w:val="16"/>
                <w:szCs w:val="16"/>
              </w:rPr>
            </w:pPr>
          </w:p>
        </w:tc>
      </w:tr>
      <w:tr w:rsidR="00725140" w:rsidRPr="00E03AFC" w14:paraId="05A10D4E" w14:textId="77777777" w:rsidTr="00232BCF">
        <w:tc>
          <w:tcPr>
            <w:tcW w:w="2268" w:type="dxa"/>
            <w:tcBorders>
              <w:top w:val="dotted" w:sz="4" w:space="0" w:color="0067AB"/>
              <w:left w:val="nil"/>
              <w:bottom w:val="dotted" w:sz="4" w:space="0" w:color="0067AB"/>
              <w:right w:val="nil"/>
            </w:tcBorders>
            <w:shd w:val="clear" w:color="auto" w:fill="auto"/>
          </w:tcPr>
          <w:p w14:paraId="38DD6429" w14:textId="77777777" w:rsidR="00725140" w:rsidRPr="00E03AFC" w:rsidRDefault="00725140" w:rsidP="00232BCF">
            <w:pPr>
              <w:pStyle w:val="TableTextNoSpace"/>
              <w:ind w:left="40" w:right="40"/>
              <w:rPr>
                <w:sz w:val="16"/>
                <w:szCs w:val="16"/>
              </w:rPr>
            </w:pPr>
            <w:r>
              <w:rPr>
                <w:sz w:val="16"/>
                <w:szCs w:val="16"/>
              </w:rPr>
              <w:t>VAT</w:t>
            </w:r>
          </w:p>
        </w:tc>
        <w:tc>
          <w:tcPr>
            <w:tcW w:w="3402" w:type="dxa"/>
            <w:tcBorders>
              <w:top w:val="dotted" w:sz="4" w:space="0" w:color="0067AB"/>
              <w:left w:val="nil"/>
              <w:bottom w:val="dotted" w:sz="4" w:space="0" w:color="0067AB"/>
              <w:right w:val="nil"/>
            </w:tcBorders>
            <w:shd w:val="clear" w:color="auto" w:fill="auto"/>
          </w:tcPr>
          <w:p w14:paraId="20585908" w14:textId="77777777" w:rsidR="00725140" w:rsidRPr="00E03AFC" w:rsidRDefault="00725140" w:rsidP="00232BCF">
            <w:pPr>
              <w:pStyle w:val="TableTextNoSpace"/>
              <w:ind w:left="40" w:right="40"/>
              <w:rPr>
                <w:sz w:val="16"/>
                <w:szCs w:val="16"/>
              </w:rPr>
            </w:pPr>
            <w:r>
              <w:rPr>
                <w:sz w:val="16"/>
                <w:szCs w:val="16"/>
              </w:rPr>
              <w:t xml:space="preserve">10% applied to </w:t>
            </w:r>
            <w:r w:rsidRPr="008D5F26">
              <w:rPr>
                <w:sz w:val="16"/>
                <w:szCs w:val="16"/>
              </w:rPr>
              <w:t>staff costs and profit</w:t>
            </w:r>
            <w:r>
              <w:rPr>
                <w:sz w:val="16"/>
                <w:szCs w:val="16"/>
              </w:rPr>
              <w:t xml:space="preserve">. VAT on intermediate consumption refunded to business operators so not </w:t>
            </w:r>
            <w:r w:rsidRPr="00C25CEF">
              <w:rPr>
                <w:sz w:val="16"/>
                <w:szCs w:val="16"/>
              </w:rPr>
              <w:t>calculated. It is further assumed</w:t>
            </w:r>
            <w:r>
              <w:rPr>
                <w:sz w:val="16"/>
                <w:szCs w:val="16"/>
              </w:rPr>
              <w:t xml:space="preserve"> 100% of businesses are registered.</w:t>
            </w:r>
          </w:p>
        </w:tc>
        <w:tc>
          <w:tcPr>
            <w:tcW w:w="3402" w:type="dxa"/>
            <w:tcBorders>
              <w:top w:val="dotted" w:sz="4" w:space="0" w:color="0067AB"/>
              <w:left w:val="nil"/>
              <w:bottom w:val="dotted" w:sz="4" w:space="0" w:color="0067AB"/>
              <w:right w:val="nil"/>
            </w:tcBorders>
            <w:shd w:val="clear" w:color="auto" w:fill="auto"/>
          </w:tcPr>
          <w:p w14:paraId="785C3D1A" w14:textId="77777777" w:rsidR="00725140" w:rsidRPr="00E03AFC" w:rsidRDefault="00725140" w:rsidP="00232BCF">
            <w:pPr>
              <w:pStyle w:val="TableTextNoSpace"/>
              <w:ind w:left="40" w:right="40"/>
              <w:rPr>
                <w:sz w:val="16"/>
                <w:szCs w:val="16"/>
              </w:rPr>
            </w:pPr>
            <w:r w:rsidRPr="00656A55">
              <w:rPr>
                <w:sz w:val="16"/>
                <w:szCs w:val="16"/>
              </w:rPr>
              <w:t xml:space="preserve">GST (goods and service tax rates applied) 10% Services tax applied to staff costs. GST on intermediate consumption refunded to business operators so not calculated (10% tax on domestic goods and 15% tax on imported goods not accounted). </w:t>
            </w:r>
            <w:r w:rsidRPr="00C25CEF">
              <w:rPr>
                <w:sz w:val="16"/>
                <w:szCs w:val="16"/>
              </w:rPr>
              <w:t>It is further assumed</w:t>
            </w:r>
            <w:r>
              <w:rPr>
                <w:sz w:val="16"/>
                <w:szCs w:val="16"/>
              </w:rPr>
              <w:t xml:space="preserve"> 100% of businesses are registered.</w:t>
            </w:r>
            <w:r w:rsidRPr="00656A55">
              <w:rPr>
                <w:sz w:val="16"/>
                <w:szCs w:val="16"/>
              </w:rPr>
              <w:t xml:space="preserve"> </w:t>
            </w:r>
          </w:p>
        </w:tc>
      </w:tr>
      <w:tr w:rsidR="00725140" w:rsidRPr="00E03AFC" w14:paraId="537EFB15" w14:textId="77777777" w:rsidTr="00232BCF">
        <w:tc>
          <w:tcPr>
            <w:tcW w:w="2268" w:type="dxa"/>
            <w:tcBorders>
              <w:top w:val="dotted" w:sz="4" w:space="0" w:color="0067AB"/>
              <w:left w:val="nil"/>
              <w:bottom w:val="dotted" w:sz="4" w:space="0" w:color="0067AB"/>
              <w:right w:val="nil"/>
            </w:tcBorders>
            <w:shd w:val="clear" w:color="auto" w:fill="auto"/>
          </w:tcPr>
          <w:p w14:paraId="0E880A62" w14:textId="77777777" w:rsidR="00725140" w:rsidRPr="00E03AFC" w:rsidRDefault="00725140" w:rsidP="00232BCF">
            <w:pPr>
              <w:pStyle w:val="TableTextNoSpace"/>
              <w:ind w:left="40" w:right="40"/>
              <w:rPr>
                <w:sz w:val="16"/>
                <w:szCs w:val="16"/>
              </w:rPr>
            </w:pPr>
            <w:r>
              <w:rPr>
                <w:sz w:val="16"/>
                <w:szCs w:val="16"/>
              </w:rPr>
              <w:t>Insurance</w:t>
            </w:r>
          </w:p>
        </w:tc>
        <w:tc>
          <w:tcPr>
            <w:tcW w:w="6804" w:type="dxa"/>
            <w:gridSpan w:val="2"/>
            <w:tcBorders>
              <w:top w:val="dotted" w:sz="4" w:space="0" w:color="0067AB"/>
              <w:left w:val="nil"/>
              <w:bottom w:val="dotted" w:sz="4" w:space="0" w:color="0067AB"/>
              <w:right w:val="nil"/>
            </w:tcBorders>
            <w:shd w:val="clear" w:color="auto" w:fill="auto"/>
          </w:tcPr>
          <w:p w14:paraId="1403090D" w14:textId="77777777" w:rsidR="00725140" w:rsidRPr="00E03AFC" w:rsidRDefault="00725140" w:rsidP="00232BCF">
            <w:pPr>
              <w:pStyle w:val="TableTextNoSpace"/>
              <w:ind w:left="40" w:right="40"/>
              <w:jc w:val="center"/>
              <w:rPr>
                <w:sz w:val="16"/>
                <w:szCs w:val="16"/>
              </w:rPr>
            </w:pPr>
            <w:r>
              <w:rPr>
                <w:sz w:val="16"/>
                <w:szCs w:val="16"/>
              </w:rPr>
              <w:t>100% of insurance costs are assumed to be imported, with no import duties applied</w:t>
            </w:r>
          </w:p>
        </w:tc>
      </w:tr>
      <w:tr w:rsidR="00725140" w:rsidRPr="00E03AFC" w14:paraId="20A63290" w14:textId="77777777" w:rsidTr="00232BCF">
        <w:tc>
          <w:tcPr>
            <w:tcW w:w="2268" w:type="dxa"/>
            <w:tcBorders>
              <w:top w:val="dotted" w:sz="4" w:space="0" w:color="0067AB"/>
              <w:left w:val="nil"/>
              <w:bottom w:val="dotted" w:sz="4" w:space="0" w:color="0067AB"/>
              <w:right w:val="nil"/>
            </w:tcBorders>
            <w:shd w:val="clear" w:color="auto" w:fill="auto"/>
          </w:tcPr>
          <w:p w14:paraId="497339C8" w14:textId="77777777" w:rsidR="00725140" w:rsidRPr="00E03AFC" w:rsidRDefault="00725140" w:rsidP="00232BCF">
            <w:pPr>
              <w:pStyle w:val="TableTextNoSpace"/>
              <w:ind w:left="40" w:right="40"/>
              <w:rPr>
                <w:sz w:val="16"/>
                <w:szCs w:val="16"/>
              </w:rPr>
            </w:pPr>
            <w:r>
              <w:rPr>
                <w:sz w:val="16"/>
                <w:szCs w:val="16"/>
              </w:rPr>
              <w:t>Income tax</w:t>
            </w:r>
          </w:p>
        </w:tc>
        <w:tc>
          <w:tcPr>
            <w:tcW w:w="3402" w:type="dxa"/>
            <w:tcBorders>
              <w:top w:val="dotted" w:sz="4" w:space="0" w:color="0067AB"/>
              <w:left w:val="nil"/>
              <w:bottom w:val="dotted" w:sz="4" w:space="0" w:color="0067AB"/>
              <w:right w:val="nil"/>
            </w:tcBorders>
            <w:shd w:val="clear" w:color="auto" w:fill="auto"/>
          </w:tcPr>
          <w:p w14:paraId="647C8FBC" w14:textId="77777777" w:rsidR="00725140" w:rsidRPr="00E03AFC" w:rsidRDefault="00725140" w:rsidP="00232BCF">
            <w:pPr>
              <w:pStyle w:val="TableTextNoSpace"/>
              <w:ind w:left="40" w:right="40"/>
              <w:rPr>
                <w:sz w:val="16"/>
                <w:szCs w:val="16"/>
              </w:rPr>
            </w:pPr>
            <w:r w:rsidRPr="00E02890">
              <w:rPr>
                <w:sz w:val="16"/>
                <w:szCs w:val="16"/>
              </w:rPr>
              <w:t xml:space="preserve">42% tax rate applied on </w:t>
            </w:r>
            <w:r>
              <w:rPr>
                <w:sz w:val="16"/>
                <w:szCs w:val="16"/>
              </w:rPr>
              <w:t>salaries</w:t>
            </w:r>
            <w:r w:rsidRPr="00E02890">
              <w:rPr>
                <w:sz w:val="16"/>
                <w:szCs w:val="16"/>
              </w:rPr>
              <w:t xml:space="preserve"> </w:t>
            </w:r>
            <w:r>
              <w:rPr>
                <w:sz w:val="16"/>
                <w:szCs w:val="16"/>
              </w:rPr>
              <w:t>for registered businesses (100% of businesses assumed to be registered)</w:t>
            </w:r>
          </w:p>
        </w:tc>
        <w:tc>
          <w:tcPr>
            <w:tcW w:w="3402" w:type="dxa"/>
            <w:tcBorders>
              <w:top w:val="dotted" w:sz="4" w:space="0" w:color="0067AB"/>
              <w:left w:val="nil"/>
              <w:bottom w:val="dotted" w:sz="4" w:space="0" w:color="0067AB"/>
              <w:right w:val="nil"/>
            </w:tcBorders>
            <w:shd w:val="clear" w:color="auto" w:fill="auto"/>
          </w:tcPr>
          <w:p w14:paraId="19A31696" w14:textId="77777777" w:rsidR="00725140" w:rsidRPr="00E03AFC" w:rsidRDefault="00725140" w:rsidP="00232BCF">
            <w:pPr>
              <w:pStyle w:val="TableTextNoSpace"/>
              <w:ind w:left="40" w:right="40"/>
              <w:jc w:val="center"/>
              <w:rPr>
                <w:sz w:val="16"/>
                <w:szCs w:val="16"/>
              </w:rPr>
            </w:pPr>
            <w:r w:rsidRPr="00E02890">
              <w:rPr>
                <w:sz w:val="16"/>
                <w:szCs w:val="16"/>
              </w:rPr>
              <w:t xml:space="preserve">11% tax rate applied on </w:t>
            </w:r>
            <w:r>
              <w:rPr>
                <w:sz w:val="16"/>
                <w:szCs w:val="16"/>
              </w:rPr>
              <w:t>salaries</w:t>
            </w:r>
            <w:r w:rsidRPr="00E02890">
              <w:rPr>
                <w:sz w:val="16"/>
                <w:szCs w:val="16"/>
              </w:rPr>
              <w:t xml:space="preserve"> </w:t>
            </w:r>
            <w:r>
              <w:rPr>
                <w:sz w:val="16"/>
                <w:szCs w:val="16"/>
              </w:rPr>
              <w:t>for registered businesses. (100% of businesses assumed to be registered)</w:t>
            </w:r>
          </w:p>
        </w:tc>
      </w:tr>
      <w:tr w:rsidR="00725140" w:rsidRPr="00E03AFC" w14:paraId="5D33C95D" w14:textId="77777777" w:rsidTr="00232BCF">
        <w:tc>
          <w:tcPr>
            <w:tcW w:w="2268" w:type="dxa"/>
            <w:tcBorders>
              <w:top w:val="dotted" w:sz="4" w:space="0" w:color="0067AB"/>
              <w:left w:val="nil"/>
              <w:bottom w:val="dotted" w:sz="4" w:space="0" w:color="0067AB"/>
              <w:right w:val="nil"/>
            </w:tcBorders>
            <w:shd w:val="clear" w:color="auto" w:fill="auto"/>
          </w:tcPr>
          <w:p w14:paraId="22EE8F63" w14:textId="77777777" w:rsidR="00725140" w:rsidRDefault="00725140" w:rsidP="00232BCF">
            <w:pPr>
              <w:pStyle w:val="TableTextNoSpace"/>
              <w:ind w:left="40" w:right="40"/>
              <w:rPr>
                <w:sz w:val="16"/>
                <w:szCs w:val="16"/>
              </w:rPr>
            </w:pPr>
            <w:r>
              <w:rPr>
                <w:sz w:val="16"/>
                <w:szCs w:val="16"/>
              </w:rPr>
              <w:t>Social Security</w:t>
            </w:r>
          </w:p>
        </w:tc>
        <w:tc>
          <w:tcPr>
            <w:tcW w:w="3402" w:type="dxa"/>
            <w:tcBorders>
              <w:top w:val="dotted" w:sz="4" w:space="0" w:color="0067AB"/>
              <w:left w:val="nil"/>
              <w:bottom w:val="dotted" w:sz="4" w:space="0" w:color="0067AB"/>
              <w:right w:val="nil"/>
            </w:tcBorders>
            <w:shd w:val="clear" w:color="auto" w:fill="auto"/>
          </w:tcPr>
          <w:p w14:paraId="34FF90F9" w14:textId="77777777" w:rsidR="00725140" w:rsidRPr="008B7D2A" w:rsidRDefault="00725140" w:rsidP="00232BCF">
            <w:pPr>
              <w:pStyle w:val="TableTextNoSpace"/>
              <w:ind w:left="40" w:right="40"/>
              <w:rPr>
                <w:sz w:val="16"/>
                <w:szCs w:val="16"/>
                <w:highlight w:val="yellow"/>
              </w:rPr>
            </w:pPr>
            <w:r w:rsidRPr="00BE022D">
              <w:rPr>
                <w:sz w:val="16"/>
                <w:szCs w:val="16"/>
              </w:rPr>
              <w:t xml:space="preserve">Most of businesses employ more than 15 employees. Calculated contributions to government are 6% of the salary (from the employee) and 8.4% of salary for the employer. </w:t>
            </w:r>
          </w:p>
        </w:tc>
        <w:tc>
          <w:tcPr>
            <w:tcW w:w="3402" w:type="dxa"/>
            <w:tcBorders>
              <w:top w:val="dotted" w:sz="4" w:space="0" w:color="0067AB"/>
              <w:left w:val="nil"/>
              <w:bottom w:val="dotted" w:sz="4" w:space="0" w:color="0067AB"/>
              <w:right w:val="nil"/>
            </w:tcBorders>
            <w:shd w:val="clear" w:color="auto" w:fill="auto"/>
          </w:tcPr>
          <w:p w14:paraId="4B696949" w14:textId="77777777" w:rsidR="00725140" w:rsidRPr="00E03AFC" w:rsidRDefault="00725140" w:rsidP="00232BCF">
            <w:pPr>
              <w:pStyle w:val="TableTextNoSpace"/>
              <w:ind w:left="40" w:right="40"/>
              <w:jc w:val="center"/>
              <w:rPr>
                <w:sz w:val="16"/>
                <w:szCs w:val="16"/>
              </w:rPr>
            </w:pPr>
            <w:r>
              <w:rPr>
                <w:sz w:val="16"/>
                <w:szCs w:val="16"/>
              </w:rPr>
              <w:t>For registered businesses c</w:t>
            </w:r>
            <w:r w:rsidRPr="00656A55">
              <w:rPr>
                <w:sz w:val="16"/>
                <w:szCs w:val="16"/>
              </w:rPr>
              <w:t>ontribute 7.5% of salary</w:t>
            </w:r>
            <w:r>
              <w:rPr>
                <w:sz w:val="16"/>
                <w:szCs w:val="16"/>
              </w:rPr>
              <w:t xml:space="preserve"> cost</w:t>
            </w:r>
            <w:r w:rsidRPr="00656A55">
              <w:rPr>
                <w:sz w:val="16"/>
                <w:szCs w:val="16"/>
              </w:rPr>
              <w:t xml:space="preserve"> and deduct 5% from </w:t>
            </w:r>
            <w:r>
              <w:rPr>
                <w:sz w:val="16"/>
                <w:szCs w:val="16"/>
              </w:rPr>
              <w:t>private beneficiaries (employee</w:t>
            </w:r>
            <w:r w:rsidRPr="00656A55">
              <w:rPr>
                <w:sz w:val="16"/>
                <w:szCs w:val="16"/>
              </w:rPr>
              <w:t xml:space="preserve"> salary</w:t>
            </w:r>
            <w:r>
              <w:rPr>
                <w:sz w:val="16"/>
                <w:szCs w:val="16"/>
              </w:rPr>
              <w:t>).</w:t>
            </w:r>
          </w:p>
          <w:p w14:paraId="25F904A4" w14:textId="77777777" w:rsidR="00725140" w:rsidRPr="008B7D2A" w:rsidRDefault="00725140" w:rsidP="00232BCF">
            <w:pPr>
              <w:pStyle w:val="TableTextNoSpace"/>
              <w:ind w:left="40" w:right="40"/>
              <w:jc w:val="center"/>
              <w:rPr>
                <w:sz w:val="16"/>
                <w:szCs w:val="16"/>
                <w:highlight w:val="yellow"/>
              </w:rPr>
            </w:pPr>
          </w:p>
        </w:tc>
      </w:tr>
      <w:tr w:rsidR="00725140" w:rsidRPr="00E03AFC" w14:paraId="596E5418" w14:textId="77777777" w:rsidTr="00232BCF">
        <w:tc>
          <w:tcPr>
            <w:tcW w:w="2268" w:type="dxa"/>
            <w:tcBorders>
              <w:top w:val="dotted" w:sz="4" w:space="0" w:color="0067AB"/>
              <w:left w:val="nil"/>
              <w:bottom w:val="dotted" w:sz="4" w:space="0" w:color="0067AB"/>
              <w:right w:val="nil"/>
            </w:tcBorders>
            <w:shd w:val="clear" w:color="auto" w:fill="auto"/>
          </w:tcPr>
          <w:p w14:paraId="26C0E10F" w14:textId="77777777" w:rsidR="00725140" w:rsidRPr="00E03AFC" w:rsidRDefault="00725140" w:rsidP="00232BCF">
            <w:pPr>
              <w:pStyle w:val="TableTextNoSpace"/>
              <w:ind w:left="40" w:right="40"/>
              <w:rPr>
                <w:sz w:val="16"/>
                <w:szCs w:val="16"/>
              </w:rPr>
            </w:pPr>
            <w:r>
              <w:rPr>
                <w:sz w:val="16"/>
                <w:szCs w:val="16"/>
              </w:rPr>
              <w:t>Corporate taxes</w:t>
            </w:r>
          </w:p>
        </w:tc>
        <w:tc>
          <w:tcPr>
            <w:tcW w:w="3402" w:type="dxa"/>
            <w:tcBorders>
              <w:top w:val="dotted" w:sz="4" w:space="0" w:color="0067AB"/>
              <w:left w:val="nil"/>
              <w:bottom w:val="dotted" w:sz="4" w:space="0" w:color="0067AB"/>
              <w:right w:val="nil"/>
            </w:tcBorders>
            <w:shd w:val="clear" w:color="auto" w:fill="auto"/>
          </w:tcPr>
          <w:p w14:paraId="5086C1FB" w14:textId="77777777" w:rsidR="00725140" w:rsidRPr="008B7D2A" w:rsidRDefault="00725140" w:rsidP="00232BCF">
            <w:pPr>
              <w:pStyle w:val="TableTextNoSpace"/>
              <w:ind w:left="40" w:right="40"/>
              <w:rPr>
                <w:sz w:val="16"/>
                <w:szCs w:val="16"/>
              </w:rPr>
            </w:pPr>
            <w:r>
              <w:rPr>
                <w:sz w:val="16"/>
                <w:szCs w:val="16"/>
              </w:rPr>
              <w:t>No corporate tax applied to profits of family businesses. 30% tax rate for residents and 48</w:t>
            </w:r>
            <w:r w:rsidRPr="008B7D2A">
              <w:rPr>
                <w:sz w:val="16"/>
                <w:szCs w:val="16"/>
              </w:rPr>
              <w:t xml:space="preserve">% for non-residents. </w:t>
            </w:r>
          </w:p>
          <w:p w14:paraId="5CCCA99A" w14:textId="77777777" w:rsidR="00725140" w:rsidRPr="00E03AFC" w:rsidRDefault="00725140" w:rsidP="00232BCF">
            <w:pPr>
              <w:pStyle w:val="TableTextNoSpace"/>
              <w:ind w:left="40" w:right="40"/>
              <w:rPr>
                <w:sz w:val="16"/>
                <w:szCs w:val="16"/>
              </w:rPr>
            </w:pPr>
            <w:r w:rsidRPr="008B7D2A">
              <w:rPr>
                <w:sz w:val="16"/>
                <w:szCs w:val="16"/>
              </w:rPr>
              <w:t>Share of foreign owned businesses assumed 50%.</w:t>
            </w:r>
          </w:p>
        </w:tc>
        <w:tc>
          <w:tcPr>
            <w:tcW w:w="3402" w:type="dxa"/>
            <w:tcBorders>
              <w:top w:val="dotted" w:sz="4" w:space="0" w:color="0067AB"/>
              <w:left w:val="nil"/>
              <w:bottom w:val="dotted" w:sz="4" w:space="0" w:color="0067AB"/>
              <w:right w:val="nil"/>
            </w:tcBorders>
            <w:shd w:val="clear" w:color="auto" w:fill="auto"/>
          </w:tcPr>
          <w:p w14:paraId="3293569B" w14:textId="77777777" w:rsidR="00725140" w:rsidRPr="00E03AFC" w:rsidRDefault="00725140" w:rsidP="00232BCF">
            <w:pPr>
              <w:pStyle w:val="TableTextNoSpace"/>
              <w:ind w:left="40" w:right="40"/>
              <w:jc w:val="center"/>
              <w:rPr>
                <w:sz w:val="16"/>
                <w:szCs w:val="16"/>
              </w:rPr>
            </w:pPr>
            <w:r>
              <w:rPr>
                <w:sz w:val="16"/>
                <w:szCs w:val="16"/>
              </w:rPr>
              <w:t>No corporate tax applied to profits of family businesses. 30% tax rate for residents and 35% for non-residents</w:t>
            </w:r>
            <w:r w:rsidRPr="008B7D2A">
              <w:rPr>
                <w:sz w:val="16"/>
                <w:szCs w:val="16"/>
              </w:rPr>
              <w:t>. Share</w:t>
            </w:r>
            <w:r w:rsidRPr="001A2073">
              <w:rPr>
                <w:sz w:val="16"/>
                <w:szCs w:val="16"/>
              </w:rPr>
              <w:t xml:space="preserve"> of locally owned businesses assumed 50%</w:t>
            </w:r>
            <w:r>
              <w:rPr>
                <w:sz w:val="16"/>
                <w:szCs w:val="16"/>
              </w:rPr>
              <w:t>.</w:t>
            </w:r>
          </w:p>
        </w:tc>
      </w:tr>
      <w:tr w:rsidR="00725140" w:rsidRPr="00E03AFC" w14:paraId="1A8B6930" w14:textId="77777777" w:rsidTr="00232BCF">
        <w:tc>
          <w:tcPr>
            <w:tcW w:w="2268" w:type="dxa"/>
            <w:tcBorders>
              <w:top w:val="dotted" w:sz="4" w:space="0" w:color="0067AB"/>
              <w:left w:val="nil"/>
              <w:bottom w:val="dotted" w:sz="4" w:space="0" w:color="0067AB"/>
              <w:right w:val="nil"/>
            </w:tcBorders>
            <w:shd w:val="clear" w:color="auto" w:fill="auto"/>
          </w:tcPr>
          <w:p w14:paraId="789D0A1C" w14:textId="77777777" w:rsidR="00725140" w:rsidRPr="00E03AFC" w:rsidRDefault="00725140" w:rsidP="00232BCF">
            <w:pPr>
              <w:pStyle w:val="TableTextNoSpace"/>
              <w:ind w:left="40" w:right="40"/>
              <w:rPr>
                <w:sz w:val="16"/>
                <w:szCs w:val="16"/>
              </w:rPr>
            </w:pPr>
            <w:r>
              <w:rPr>
                <w:sz w:val="16"/>
                <w:szCs w:val="16"/>
              </w:rPr>
              <w:t>Employment</w:t>
            </w:r>
          </w:p>
        </w:tc>
        <w:tc>
          <w:tcPr>
            <w:tcW w:w="6804" w:type="dxa"/>
            <w:gridSpan w:val="2"/>
            <w:tcBorders>
              <w:top w:val="dotted" w:sz="4" w:space="0" w:color="0067AB"/>
              <w:left w:val="nil"/>
              <w:bottom w:val="dotted" w:sz="4" w:space="0" w:color="0067AB"/>
              <w:right w:val="nil"/>
            </w:tcBorders>
            <w:shd w:val="clear" w:color="auto" w:fill="auto"/>
          </w:tcPr>
          <w:p w14:paraId="3B99DBDE" w14:textId="77777777" w:rsidR="00725140" w:rsidRDefault="00725140" w:rsidP="00232BCF">
            <w:pPr>
              <w:pStyle w:val="TableTextNoSpace"/>
              <w:ind w:left="40" w:right="40"/>
              <w:jc w:val="center"/>
              <w:rPr>
                <w:sz w:val="16"/>
                <w:szCs w:val="16"/>
              </w:rPr>
            </w:pPr>
            <w:r>
              <w:rPr>
                <w:sz w:val="16"/>
                <w:szCs w:val="16"/>
              </w:rPr>
              <w:t>Employment impact has been calculated by calculating the total number of staff employed in the industry per country and dividing this by the total industry income (for year 2015).</w:t>
            </w:r>
          </w:p>
          <w:p w14:paraId="1894ABB1" w14:textId="77777777" w:rsidR="00725140" w:rsidRPr="00E03AFC" w:rsidRDefault="00725140" w:rsidP="00232BCF">
            <w:pPr>
              <w:pStyle w:val="TableTextNoSpace"/>
              <w:ind w:left="40" w:right="40"/>
              <w:jc w:val="center"/>
              <w:rPr>
                <w:sz w:val="16"/>
                <w:szCs w:val="16"/>
              </w:rPr>
            </w:pPr>
          </w:p>
        </w:tc>
      </w:tr>
      <w:tr w:rsidR="00725140" w:rsidRPr="00E03AFC" w14:paraId="0A8F0BE5" w14:textId="77777777" w:rsidTr="00232BCF">
        <w:tc>
          <w:tcPr>
            <w:tcW w:w="2268" w:type="dxa"/>
            <w:tcBorders>
              <w:top w:val="dotted" w:sz="4" w:space="0" w:color="0067AB"/>
              <w:left w:val="nil"/>
              <w:bottom w:val="single" w:sz="4" w:space="0" w:color="0067AB"/>
              <w:right w:val="nil"/>
            </w:tcBorders>
            <w:shd w:val="clear" w:color="auto" w:fill="auto"/>
          </w:tcPr>
          <w:p w14:paraId="714F1FA4" w14:textId="77777777" w:rsidR="00725140" w:rsidRDefault="00725140" w:rsidP="00232BCF">
            <w:pPr>
              <w:pStyle w:val="TableTextNoSpace"/>
              <w:ind w:left="40" w:right="40"/>
              <w:rPr>
                <w:sz w:val="16"/>
                <w:szCs w:val="16"/>
              </w:rPr>
            </w:pPr>
            <w:r>
              <w:rPr>
                <w:sz w:val="16"/>
                <w:szCs w:val="16"/>
              </w:rPr>
              <w:t>2</w:t>
            </w:r>
            <w:r w:rsidRPr="00FC1141">
              <w:rPr>
                <w:sz w:val="16"/>
                <w:szCs w:val="16"/>
                <w:vertAlign w:val="superscript"/>
              </w:rPr>
              <w:t>nd</w:t>
            </w:r>
            <w:r>
              <w:rPr>
                <w:sz w:val="16"/>
                <w:szCs w:val="16"/>
              </w:rPr>
              <w:t xml:space="preserve"> round of suppliers</w:t>
            </w:r>
          </w:p>
        </w:tc>
        <w:tc>
          <w:tcPr>
            <w:tcW w:w="6804" w:type="dxa"/>
            <w:gridSpan w:val="2"/>
            <w:tcBorders>
              <w:top w:val="dotted" w:sz="4" w:space="0" w:color="0067AB"/>
              <w:left w:val="nil"/>
              <w:bottom w:val="single" w:sz="4" w:space="0" w:color="0067AB"/>
              <w:right w:val="nil"/>
            </w:tcBorders>
            <w:shd w:val="clear" w:color="auto" w:fill="auto"/>
          </w:tcPr>
          <w:p w14:paraId="037DC22E" w14:textId="77777777" w:rsidR="00725140" w:rsidRPr="007725AA" w:rsidRDefault="00725140" w:rsidP="00232BCF">
            <w:pPr>
              <w:pStyle w:val="TableTextNoSpace"/>
              <w:ind w:left="40" w:right="40"/>
              <w:jc w:val="center"/>
              <w:rPr>
                <w:sz w:val="16"/>
                <w:szCs w:val="16"/>
                <w:highlight w:val="yellow"/>
              </w:rPr>
            </w:pPr>
            <w:r>
              <w:rPr>
                <w:sz w:val="16"/>
                <w:szCs w:val="16"/>
              </w:rPr>
              <w:t xml:space="preserve">The main suppliers are local supermarkets. It is assumed </w:t>
            </w:r>
            <w:r w:rsidRPr="00BE022D">
              <w:rPr>
                <w:sz w:val="16"/>
                <w:szCs w:val="16"/>
              </w:rPr>
              <w:t>that 100% of the</w:t>
            </w:r>
            <w:r>
              <w:rPr>
                <w:sz w:val="16"/>
                <w:szCs w:val="16"/>
              </w:rPr>
              <w:t xml:space="preserve"> money spent on goods and material is further multiplied through the local retail industry.</w:t>
            </w:r>
          </w:p>
        </w:tc>
      </w:tr>
    </w:tbl>
    <w:p w14:paraId="2CC817F9" w14:textId="77777777" w:rsidR="00725140" w:rsidRDefault="00725140" w:rsidP="00725140"/>
    <w:p w14:paraId="134C85C0" w14:textId="77777777" w:rsidR="00725140" w:rsidRPr="00FD6715" w:rsidRDefault="00725140" w:rsidP="001A37EC">
      <w:pPr>
        <w:pStyle w:val="AnnexH2"/>
      </w:pPr>
      <w:bookmarkStart w:id="109" w:name="_Toc442977752"/>
      <w:bookmarkStart w:id="110" w:name="_Toc444536045"/>
      <w:r w:rsidRPr="00FD6715">
        <w:t>General Retail Industry (supermarket, general store items)</w:t>
      </w:r>
      <w:bookmarkEnd w:id="109"/>
      <w:bookmarkEnd w:id="110"/>
    </w:p>
    <w:p w14:paraId="79B3C581" w14:textId="77777777" w:rsidR="00725140" w:rsidRPr="00F458EF" w:rsidRDefault="00725140" w:rsidP="00725140">
      <w:pPr>
        <w:pStyle w:val="AnnexTable"/>
      </w:pPr>
      <w:r>
        <w:t>Comparison of Assumptions for General Retail Industry in Selected Countries</w:t>
      </w: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2268"/>
        <w:gridCol w:w="1985"/>
        <w:gridCol w:w="2551"/>
      </w:tblGrid>
      <w:tr w:rsidR="00725140" w:rsidRPr="00E03AFC" w14:paraId="7297C5D3" w14:textId="77777777" w:rsidTr="00232BCF">
        <w:trPr>
          <w:cantSplit/>
        </w:trPr>
        <w:tc>
          <w:tcPr>
            <w:tcW w:w="2268" w:type="dxa"/>
            <w:tcBorders>
              <w:bottom w:val="nil"/>
              <w:right w:val="single" w:sz="2" w:space="0" w:color="0067AB"/>
            </w:tcBorders>
            <w:shd w:val="solid" w:color="0067AB" w:fill="0067AB"/>
          </w:tcPr>
          <w:p w14:paraId="00ACCCE5" w14:textId="77777777" w:rsidR="00725140" w:rsidRPr="00E03AFC" w:rsidRDefault="00725140" w:rsidP="00232BCF">
            <w:pPr>
              <w:pStyle w:val="TableHeadingWhite"/>
              <w:ind w:left="40" w:right="40"/>
              <w:rPr>
                <w:sz w:val="18"/>
                <w:szCs w:val="18"/>
              </w:rPr>
            </w:pPr>
          </w:p>
        </w:tc>
        <w:tc>
          <w:tcPr>
            <w:tcW w:w="2268" w:type="dxa"/>
            <w:tcBorders>
              <w:left w:val="single" w:sz="2" w:space="0" w:color="0067AB"/>
              <w:bottom w:val="nil"/>
              <w:right w:val="single" w:sz="2" w:space="0" w:color="0067AB"/>
            </w:tcBorders>
            <w:shd w:val="solid" w:color="0067AB" w:fill="0067AB"/>
          </w:tcPr>
          <w:p w14:paraId="003D1761" w14:textId="77777777" w:rsidR="00725140" w:rsidRPr="00E03AFC" w:rsidRDefault="00725140" w:rsidP="00232BCF">
            <w:pPr>
              <w:pStyle w:val="TableHeadingWhite"/>
              <w:ind w:left="40" w:right="40"/>
              <w:jc w:val="center"/>
              <w:rPr>
                <w:sz w:val="18"/>
                <w:szCs w:val="18"/>
              </w:rPr>
            </w:pPr>
            <w:r w:rsidRPr="00E03AFC">
              <w:rPr>
                <w:sz w:val="18"/>
                <w:szCs w:val="18"/>
              </w:rPr>
              <w:t>Papua New Guinea</w:t>
            </w:r>
          </w:p>
        </w:tc>
        <w:tc>
          <w:tcPr>
            <w:tcW w:w="1985" w:type="dxa"/>
            <w:tcBorders>
              <w:left w:val="single" w:sz="2" w:space="0" w:color="0067AB"/>
              <w:bottom w:val="nil"/>
              <w:right w:val="single" w:sz="2" w:space="0" w:color="0067AB"/>
            </w:tcBorders>
            <w:shd w:val="solid" w:color="0067AB" w:fill="0067AB"/>
          </w:tcPr>
          <w:p w14:paraId="42B6A1D5" w14:textId="77777777" w:rsidR="00725140" w:rsidRPr="00E03AFC" w:rsidRDefault="00725140" w:rsidP="00232BCF">
            <w:pPr>
              <w:pStyle w:val="TableHeadingWhite"/>
              <w:ind w:left="40" w:right="40"/>
              <w:jc w:val="center"/>
              <w:rPr>
                <w:sz w:val="18"/>
                <w:szCs w:val="18"/>
              </w:rPr>
            </w:pPr>
            <w:r w:rsidRPr="00E03AFC">
              <w:rPr>
                <w:sz w:val="18"/>
                <w:szCs w:val="18"/>
              </w:rPr>
              <w:t>Solomon Islands</w:t>
            </w:r>
          </w:p>
        </w:tc>
        <w:tc>
          <w:tcPr>
            <w:tcW w:w="2551" w:type="dxa"/>
            <w:tcBorders>
              <w:left w:val="single" w:sz="2" w:space="0" w:color="0067AB"/>
              <w:bottom w:val="nil"/>
            </w:tcBorders>
            <w:shd w:val="solid" w:color="0067AB" w:fill="0067AB"/>
          </w:tcPr>
          <w:p w14:paraId="736B3331" w14:textId="77777777" w:rsidR="00725140" w:rsidRPr="00E03AFC" w:rsidRDefault="00725140" w:rsidP="00232BCF">
            <w:pPr>
              <w:pStyle w:val="TableHeadingWhite"/>
              <w:ind w:left="40" w:right="40"/>
              <w:jc w:val="center"/>
              <w:rPr>
                <w:sz w:val="18"/>
                <w:szCs w:val="18"/>
              </w:rPr>
            </w:pPr>
            <w:r>
              <w:rPr>
                <w:sz w:val="18"/>
                <w:szCs w:val="18"/>
              </w:rPr>
              <w:t xml:space="preserve">Vanuatu </w:t>
            </w:r>
          </w:p>
        </w:tc>
      </w:tr>
      <w:tr w:rsidR="00725140" w:rsidRPr="00E03AFC" w14:paraId="531D7BF0" w14:textId="77777777" w:rsidTr="00232BCF">
        <w:trPr>
          <w:cantSplit/>
        </w:trPr>
        <w:tc>
          <w:tcPr>
            <w:tcW w:w="2268" w:type="dxa"/>
            <w:tcBorders>
              <w:top w:val="nil"/>
              <w:left w:val="nil"/>
              <w:bottom w:val="nil"/>
              <w:right w:val="nil"/>
            </w:tcBorders>
            <w:shd w:val="clear" w:color="auto" w:fill="DBE5F1" w:themeFill="accent1" w:themeFillTint="33"/>
          </w:tcPr>
          <w:p w14:paraId="438D2690" w14:textId="77777777" w:rsidR="00725140" w:rsidRPr="002561E3" w:rsidRDefault="00725140" w:rsidP="00232BCF">
            <w:pPr>
              <w:pStyle w:val="TableHeadingWhite"/>
              <w:ind w:left="40" w:right="40"/>
              <w:rPr>
                <w:color w:val="0070C0"/>
                <w:sz w:val="18"/>
                <w:szCs w:val="18"/>
              </w:rPr>
            </w:pPr>
            <w:r>
              <w:rPr>
                <w:color w:val="0070C0"/>
                <w:sz w:val="18"/>
                <w:szCs w:val="18"/>
              </w:rPr>
              <w:t>Cost Structure</w:t>
            </w:r>
          </w:p>
        </w:tc>
        <w:tc>
          <w:tcPr>
            <w:tcW w:w="2268" w:type="dxa"/>
            <w:tcBorders>
              <w:top w:val="nil"/>
              <w:left w:val="nil"/>
              <w:bottom w:val="nil"/>
              <w:right w:val="nil"/>
            </w:tcBorders>
            <w:shd w:val="clear" w:color="auto" w:fill="DBE5F1" w:themeFill="accent1" w:themeFillTint="33"/>
          </w:tcPr>
          <w:p w14:paraId="190D4658" w14:textId="77777777" w:rsidR="00725140" w:rsidRPr="002561E3" w:rsidRDefault="00725140" w:rsidP="00232BCF">
            <w:pPr>
              <w:pStyle w:val="TableHeadingWhite"/>
              <w:ind w:left="40" w:right="40"/>
              <w:jc w:val="center"/>
              <w:rPr>
                <w:color w:val="0070C0"/>
                <w:sz w:val="18"/>
                <w:szCs w:val="18"/>
              </w:rPr>
            </w:pPr>
          </w:p>
        </w:tc>
        <w:tc>
          <w:tcPr>
            <w:tcW w:w="1985" w:type="dxa"/>
            <w:tcBorders>
              <w:top w:val="nil"/>
              <w:left w:val="nil"/>
              <w:bottom w:val="nil"/>
              <w:right w:val="nil"/>
            </w:tcBorders>
            <w:shd w:val="clear" w:color="auto" w:fill="DBE5F1" w:themeFill="accent1" w:themeFillTint="33"/>
          </w:tcPr>
          <w:p w14:paraId="2D506441" w14:textId="77777777" w:rsidR="00725140" w:rsidRPr="002561E3" w:rsidRDefault="00725140" w:rsidP="00232BCF">
            <w:pPr>
              <w:pStyle w:val="TableHeadingWhite"/>
              <w:ind w:left="40" w:right="40"/>
              <w:jc w:val="center"/>
              <w:rPr>
                <w:color w:val="0070C0"/>
                <w:sz w:val="18"/>
                <w:szCs w:val="18"/>
              </w:rPr>
            </w:pPr>
          </w:p>
        </w:tc>
        <w:tc>
          <w:tcPr>
            <w:tcW w:w="2551" w:type="dxa"/>
            <w:tcBorders>
              <w:top w:val="nil"/>
              <w:left w:val="nil"/>
              <w:bottom w:val="nil"/>
              <w:right w:val="nil"/>
            </w:tcBorders>
            <w:shd w:val="clear" w:color="auto" w:fill="DBE5F1" w:themeFill="accent1" w:themeFillTint="33"/>
          </w:tcPr>
          <w:p w14:paraId="0022D3A1" w14:textId="77777777" w:rsidR="00725140" w:rsidRPr="002561E3" w:rsidRDefault="00725140" w:rsidP="00232BCF">
            <w:pPr>
              <w:pStyle w:val="TableHeadingWhite"/>
              <w:ind w:left="40" w:right="40"/>
              <w:jc w:val="center"/>
              <w:rPr>
                <w:color w:val="0070C0"/>
                <w:sz w:val="18"/>
                <w:szCs w:val="18"/>
              </w:rPr>
            </w:pPr>
          </w:p>
        </w:tc>
      </w:tr>
      <w:tr w:rsidR="00725140" w:rsidRPr="00E03AFC" w14:paraId="6743BC63" w14:textId="77777777" w:rsidTr="00232BCF">
        <w:tc>
          <w:tcPr>
            <w:tcW w:w="2268" w:type="dxa"/>
            <w:tcBorders>
              <w:top w:val="nil"/>
              <w:left w:val="nil"/>
              <w:bottom w:val="dotted" w:sz="4" w:space="0" w:color="0067AB"/>
              <w:right w:val="nil"/>
            </w:tcBorders>
            <w:shd w:val="clear" w:color="auto" w:fill="auto"/>
          </w:tcPr>
          <w:p w14:paraId="2D2885B9" w14:textId="77777777" w:rsidR="00725140" w:rsidRPr="00E03AFC" w:rsidRDefault="00725140" w:rsidP="00232BCF">
            <w:pPr>
              <w:pStyle w:val="TableTextNoSpace"/>
              <w:ind w:left="40" w:right="40"/>
              <w:rPr>
                <w:sz w:val="16"/>
                <w:szCs w:val="16"/>
              </w:rPr>
            </w:pPr>
            <w:r w:rsidRPr="00E03AFC">
              <w:rPr>
                <w:sz w:val="16"/>
                <w:szCs w:val="16"/>
              </w:rPr>
              <w:t>Staff costs</w:t>
            </w:r>
          </w:p>
        </w:tc>
        <w:tc>
          <w:tcPr>
            <w:tcW w:w="2268" w:type="dxa"/>
            <w:tcBorders>
              <w:top w:val="nil"/>
              <w:left w:val="nil"/>
              <w:bottom w:val="dotted" w:sz="4" w:space="0" w:color="0067AB"/>
              <w:right w:val="nil"/>
            </w:tcBorders>
            <w:shd w:val="clear" w:color="auto" w:fill="auto"/>
          </w:tcPr>
          <w:p w14:paraId="069EE2C7" w14:textId="77777777" w:rsidR="00725140" w:rsidRPr="00E03AFC" w:rsidRDefault="00725140" w:rsidP="00232BCF">
            <w:pPr>
              <w:pStyle w:val="TableTextNoSpace"/>
              <w:ind w:left="40" w:right="40"/>
              <w:jc w:val="center"/>
              <w:rPr>
                <w:sz w:val="16"/>
                <w:szCs w:val="16"/>
              </w:rPr>
            </w:pPr>
            <w:r>
              <w:rPr>
                <w:sz w:val="16"/>
                <w:szCs w:val="16"/>
              </w:rPr>
              <w:t>30%</w:t>
            </w:r>
          </w:p>
        </w:tc>
        <w:tc>
          <w:tcPr>
            <w:tcW w:w="1985" w:type="dxa"/>
            <w:tcBorders>
              <w:top w:val="nil"/>
              <w:left w:val="nil"/>
              <w:bottom w:val="dotted" w:sz="4" w:space="0" w:color="0067AB"/>
              <w:right w:val="nil"/>
            </w:tcBorders>
            <w:shd w:val="clear" w:color="auto" w:fill="auto"/>
          </w:tcPr>
          <w:p w14:paraId="186E943C" w14:textId="77777777" w:rsidR="00725140" w:rsidRPr="00E03AFC" w:rsidRDefault="00725140" w:rsidP="00232BCF">
            <w:pPr>
              <w:pStyle w:val="TableTextNoSpace"/>
              <w:ind w:left="40" w:right="40"/>
              <w:jc w:val="center"/>
              <w:rPr>
                <w:sz w:val="16"/>
                <w:szCs w:val="16"/>
              </w:rPr>
            </w:pPr>
            <w:r>
              <w:rPr>
                <w:sz w:val="16"/>
                <w:szCs w:val="16"/>
              </w:rPr>
              <w:t>Assumed PNG cost structure</w:t>
            </w:r>
          </w:p>
        </w:tc>
        <w:tc>
          <w:tcPr>
            <w:tcW w:w="2551" w:type="dxa"/>
            <w:tcBorders>
              <w:top w:val="nil"/>
              <w:left w:val="nil"/>
              <w:bottom w:val="dotted" w:sz="4" w:space="0" w:color="0067AB"/>
              <w:right w:val="nil"/>
            </w:tcBorders>
          </w:tcPr>
          <w:p w14:paraId="65396E27" w14:textId="77777777" w:rsidR="00725140" w:rsidRDefault="00725140" w:rsidP="00232BCF">
            <w:pPr>
              <w:pStyle w:val="TableTextNoSpace"/>
              <w:ind w:left="40" w:right="40"/>
              <w:jc w:val="center"/>
              <w:rPr>
                <w:sz w:val="16"/>
                <w:szCs w:val="16"/>
              </w:rPr>
            </w:pPr>
            <w:r>
              <w:rPr>
                <w:sz w:val="16"/>
                <w:szCs w:val="16"/>
              </w:rPr>
              <w:t>20%</w:t>
            </w:r>
          </w:p>
        </w:tc>
      </w:tr>
      <w:tr w:rsidR="00725140" w:rsidRPr="00E03AFC" w14:paraId="46630D68" w14:textId="77777777" w:rsidTr="00232BCF">
        <w:tc>
          <w:tcPr>
            <w:tcW w:w="2268" w:type="dxa"/>
            <w:tcBorders>
              <w:top w:val="dotted" w:sz="4" w:space="0" w:color="0067AB"/>
              <w:left w:val="nil"/>
              <w:bottom w:val="dotted" w:sz="4" w:space="0" w:color="0067AB"/>
              <w:right w:val="nil"/>
            </w:tcBorders>
            <w:shd w:val="clear" w:color="auto" w:fill="auto"/>
          </w:tcPr>
          <w:p w14:paraId="2C9F0339" w14:textId="77777777" w:rsidR="00725140" w:rsidRPr="00E03AFC" w:rsidRDefault="00725140" w:rsidP="00232BCF">
            <w:pPr>
              <w:pStyle w:val="TableTextNoSpace"/>
              <w:ind w:left="40" w:right="40"/>
              <w:rPr>
                <w:sz w:val="16"/>
                <w:szCs w:val="16"/>
              </w:rPr>
            </w:pPr>
            <w:r w:rsidRPr="00E03AFC">
              <w:rPr>
                <w:sz w:val="16"/>
                <w:szCs w:val="16"/>
              </w:rPr>
              <w:t>Goods and materials</w:t>
            </w:r>
          </w:p>
        </w:tc>
        <w:tc>
          <w:tcPr>
            <w:tcW w:w="2268" w:type="dxa"/>
            <w:tcBorders>
              <w:top w:val="dotted" w:sz="4" w:space="0" w:color="0067AB"/>
              <w:left w:val="nil"/>
              <w:bottom w:val="dotted" w:sz="4" w:space="0" w:color="0067AB"/>
              <w:right w:val="nil"/>
            </w:tcBorders>
            <w:shd w:val="clear" w:color="auto" w:fill="auto"/>
          </w:tcPr>
          <w:p w14:paraId="6B4B72B4" w14:textId="77777777" w:rsidR="00725140" w:rsidRPr="00E03AFC" w:rsidRDefault="00725140" w:rsidP="00232BCF">
            <w:pPr>
              <w:pStyle w:val="TableTextNoSpace"/>
              <w:ind w:left="40" w:right="40"/>
              <w:jc w:val="center"/>
              <w:rPr>
                <w:sz w:val="16"/>
                <w:szCs w:val="16"/>
              </w:rPr>
            </w:pPr>
            <w:r>
              <w:rPr>
                <w:sz w:val="16"/>
                <w:szCs w:val="16"/>
              </w:rPr>
              <w:t>43%</w:t>
            </w:r>
          </w:p>
        </w:tc>
        <w:tc>
          <w:tcPr>
            <w:tcW w:w="1985" w:type="dxa"/>
            <w:tcBorders>
              <w:top w:val="dotted" w:sz="4" w:space="0" w:color="0067AB"/>
              <w:left w:val="nil"/>
              <w:bottom w:val="dotted" w:sz="4" w:space="0" w:color="0067AB"/>
              <w:right w:val="nil"/>
            </w:tcBorders>
            <w:shd w:val="clear" w:color="auto" w:fill="auto"/>
          </w:tcPr>
          <w:p w14:paraId="487C4ACB"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634E1AB2" w14:textId="77777777" w:rsidR="00725140" w:rsidRDefault="00725140" w:rsidP="00232BCF">
            <w:pPr>
              <w:pStyle w:val="TableTextNoSpace"/>
              <w:ind w:left="40" w:right="40"/>
              <w:jc w:val="center"/>
              <w:rPr>
                <w:sz w:val="16"/>
                <w:szCs w:val="16"/>
              </w:rPr>
            </w:pPr>
            <w:r>
              <w:rPr>
                <w:sz w:val="16"/>
                <w:szCs w:val="16"/>
              </w:rPr>
              <w:t>43% (cost of products)</w:t>
            </w:r>
          </w:p>
        </w:tc>
      </w:tr>
      <w:tr w:rsidR="00725140" w:rsidRPr="00E03AFC" w14:paraId="459BAB7A" w14:textId="77777777" w:rsidTr="00232BCF">
        <w:tc>
          <w:tcPr>
            <w:tcW w:w="2268" w:type="dxa"/>
            <w:tcBorders>
              <w:top w:val="dotted" w:sz="4" w:space="0" w:color="0067AB"/>
              <w:left w:val="nil"/>
              <w:bottom w:val="dotted" w:sz="4" w:space="0" w:color="0067AB"/>
              <w:right w:val="nil"/>
            </w:tcBorders>
            <w:shd w:val="clear" w:color="auto" w:fill="auto"/>
          </w:tcPr>
          <w:p w14:paraId="61063A74" w14:textId="77777777" w:rsidR="00725140" w:rsidRPr="00E03AFC" w:rsidRDefault="00725140" w:rsidP="00232BCF">
            <w:pPr>
              <w:pStyle w:val="TableTextNoSpace"/>
              <w:ind w:left="40" w:right="40"/>
              <w:rPr>
                <w:sz w:val="16"/>
                <w:szCs w:val="16"/>
              </w:rPr>
            </w:pPr>
            <w:r w:rsidRPr="00E03AFC">
              <w:rPr>
                <w:sz w:val="16"/>
                <w:szCs w:val="16"/>
              </w:rPr>
              <w:t>Equipment</w:t>
            </w:r>
          </w:p>
        </w:tc>
        <w:tc>
          <w:tcPr>
            <w:tcW w:w="2268" w:type="dxa"/>
            <w:tcBorders>
              <w:top w:val="dotted" w:sz="4" w:space="0" w:color="0067AB"/>
              <w:left w:val="nil"/>
              <w:bottom w:val="dotted" w:sz="4" w:space="0" w:color="0067AB"/>
              <w:right w:val="nil"/>
            </w:tcBorders>
            <w:shd w:val="clear" w:color="auto" w:fill="auto"/>
          </w:tcPr>
          <w:p w14:paraId="46FD4EA7"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7EBF46B0"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0B07CEF8" w14:textId="77777777" w:rsidR="00725140" w:rsidRPr="00E03AFC" w:rsidRDefault="00725140" w:rsidP="00232BCF">
            <w:pPr>
              <w:pStyle w:val="TableTextNoSpace"/>
              <w:ind w:left="40" w:right="40"/>
              <w:jc w:val="center"/>
              <w:rPr>
                <w:sz w:val="16"/>
                <w:szCs w:val="16"/>
              </w:rPr>
            </w:pPr>
          </w:p>
        </w:tc>
      </w:tr>
      <w:tr w:rsidR="00725140" w:rsidRPr="00E03AFC" w14:paraId="3C8359BC" w14:textId="77777777" w:rsidTr="00232BCF">
        <w:tc>
          <w:tcPr>
            <w:tcW w:w="2268" w:type="dxa"/>
            <w:tcBorders>
              <w:top w:val="dotted" w:sz="4" w:space="0" w:color="0067AB"/>
              <w:left w:val="nil"/>
              <w:bottom w:val="dotted" w:sz="4" w:space="0" w:color="0067AB"/>
              <w:right w:val="nil"/>
            </w:tcBorders>
            <w:shd w:val="clear" w:color="auto" w:fill="auto"/>
          </w:tcPr>
          <w:p w14:paraId="000E47AF" w14:textId="77777777" w:rsidR="00725140" w:rsidRPr="00E03AFC" w:rsidRDefault="00725140" w:rsidP="00232BCF">
            <w:pPr>
              <w:pStyle w:val="TableTextNoSpace"/>
              <w:ind w:left="40" w:right="40"/>
              <w:rPr>
                <w:sz w:val="16"/>
                <w:szCs w:val="16"/>
              </w:rPr>
            </w:pPr>
            <w:r w:rsidRPr="00E03AFC">
              <w:rPr>
                <w:sz w:val="16"/>
                <w:szCs w:val="16"/>
              </w:rPr>
              <w:t>Services</w:t>
            </w:r>
          </w:p>
        </w:tc>
        <w:tc>
          <w:tcPr>
            <w:tcW w:w="2268" w:type="dxa"/>
            <w:tcBorders>
              <w:top w:val="dotted" w:sz="4" w:space="0" w:color="0067AB"/>
              <w:left w:val="nil"/>
              <w:bottom w:val="dotted" w:sz="4" w:space="0" w:color="0067AB"/>
              <w:right w:val="nil"/>
            </w:tcBorders>
            <w:shd w:val="clear" w:color="auto" w:fill="auto"/>
          </w:tcPr>
          <w:p w14:paraId="3EE0A851" w14:textId="77777777" w:rsidR="00725140" w:rsidRPr="00E03AFC" w:rsidRDefault="00725140" w:rsidP="00232BCF">
            <w:pPr>
              <w:pStyle w:val="TableTextNoSpace"/>
              <w:ind w:left="40" w:right="40"/>
              <w:jc w:val="center"/>
              <w:rPr>
                <w:sz w:val="16"/>
                <w:szCs w:val="16"/>
              </w:rPr>
            </w:pPr>
            <w:r>
              <w:rPr>
                <w:sz w:val="16"/>
                <w:szCs w:val="16"/>
              </w:rPr>
              <w:t>1%</w:t>
            </w:r>
          </w:p>
        </w:tc>
        <w:tc>
          <w:tcPr>
            <w:tcW w:w="1985" w:type="dxa"/>
            <w:tcBorders>
              <w:top w:val="dotted" w:sz="4" w:space="0" w:color="0067AB"/>
              <w:left w:val="nil"/>
              <w:bottom w:val="dotted" w:sz="4" w:space="0" w:color="0067AB"/>
              <w:right w:val="nil"/>
            </w:tcBorders>
            <w:shd w:val="clear" w:color="auto" w:fill="auto"/>
          </w:tcPr>
          <w:p w14:paraId="4BA5F78E"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3916D8AE" w14:textId="77777777" w:rsidR="00725140" w:rsidRDefault="00725140" w:rsidP="00232BCF">
            <w:pPr>
              <w:pStyle w:val="TableTextNoSpace"/>
              <w:ind w:left="40" w:right="40"/>
              <w:jc w:val="center"/>
              <w:rPr>
                <w:sz w:val="16"/>
                <w:szCs w:val="16"/>
              </w:rPr>
            </w:pPr>
            <w:r>
              <w:rPr>
                <w:sz w:val="16"/>
                <w:szCs w:val="16"/>
              </w:rPr>
              <w:t>12% (electricity/water/gas)</w:t>
            </w:r>
          </w:p>
        </w:tc>
      </w:tr>
      <w:tr w:rsidR="00725140" w:rsidRPr="00E03AFC" w14:paraId="28BD770A" w14:textId="77777777" w:rsidTr="00232BCF">
        <w:tc>
          <w:tcPr>
            <w:tcW w:w="2268" w:type="dxa"/>
            <w:tcBorders>
              <w:top w:val="dotted" w:sz="4" w:space="0" w:color="0067AB"/>
              <w:left w:val="nil"/>
              <w:bottom w:val="dotted" w:sz="4" w:space="0" w:color="0067AB"/>
              <w:right w:val="nil"/>
            </w:tcBorders>
            <w:shd w:val="clear" w:color="auto" w:fill="auto"/>
          </w:tcPr>
          <w:p w14:paraId="161668ED" w14:textId="77777777" w:rsidR="00725140" w:rsidRPr="00E03AFC" w:rsidRDefault="00725140" w:rsidP="00232BCF">
            <w:pPr>
              <w:pStyle w:val="TableTextNoSpace"/>
              <w:ind w:left="40" w:right="40"/>
              <w:rPr>
                <w:sz w:val="16"/>
                <w:szCs w:val="16"/>
              </w:rPr>
            </w:pPr>
            <w:r w:rsidRPr="00E03AFC">
              <w:rPr>
                <w:sz w:val="16"/>
                <w:szCs w:val="16"/>
              </w:rPr>
              <w:t>Fuel/transport</w:t>
            </w:r>
          </w:p>
        </w:tc>
        <w:tc>
          <w:tcPr>
            <w:tcW w:w="2268" w:type="dxa"/>
            <w:tcBorders>
              <w:top w:val="dotted" w:sz="4" w:space="0" w:color="0067AB"/>
              <w:left w:val="nil"/>
              <w:bottom w:val="dotted" w:sz="4" w:space="0" w:color="0067AB"/>
              <w:right w:val="nil"/>
            </w:tcBorders>
            <w:shd w:val="clear" w:color="auto" w:fill="auto"/>
          </w:tcPr>
          <w:p w14:paraId="74C40796" w14:textId="77777777" w:rsidR="00725140" w:rsidRPr="00E03AFC" w:rsidRDefault="00725140" w:rsidP="00232BCF">
            <w:pPr>
              <w:pStyle w:val="TableTextNoSpace"/>
              <w:ind w:left="40" w:right="40"/>
              <w:jc w:val="center"/>
              <w:rPr>
                <w:sz w:val="16"/>
                <w:szCs w:val="16"/>
              </w:rPr>
            </w:pPr>
            <w:r>
              <w:rPr>
                <w:sz w:val="16"/>
                <w:szCs w:val="16"/>
              </w:rPr>
              <w:t>5%</w:t>
            </w:r>
          </w:p>
        </w:tc>
        <w:tc>
          <w:tcPr>
            <w:tcW w:w="1985" w:type="dxa"/>
            <w:tcBorders>
              <w:top w:val="dotted" w:sz="4" w:space="0" w:color="0067AB"/>
              <w:left w:val="nil"/>
              <w:bottom w:val="dotted" w:sz="4" w:space="0" w:color="0067AB"/>
              <w:right w:val="nil"/>
            </w:tcBorders>
            <w:shd w:val="clear" w:color="auto" w:fill="auto"/>
          </w:tcPr>
          <w:p w14:paraId="1F640E3D"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5C8300AB" w14:textId="77777777" w:rsidR="00725140" w:rsidRDefault="00725140" w:rsidP="00232BCF">
            <w:pPr>
              <w:pStyle w:val="TableTextNoSpace"/>
              <w:ind w:left="40" w:right="40"/>
              <w:jc w:val="center"/>
              <w:rPr>
                <w:sz w:val="16"/>
                <w:szCs w:val="16"/>
              </w:rPr>
            </w:pPr>
          </w:p>
        </w:tc>
      </w:tr>
      <w:tr w:rsidR="00725140" w:rsidRPr="00E03AFC" w14:paraId="0DF65466" w14:textId="77777777" w:rsidTr="00232BCF">
        <w:tc>
          <w:tcPr>
            <w:tcW w:w="2268" w:type="dxa"/>
            <w:tcBorders>
              <w:top w:val="dotted" w:sz="4" w:space="0" w:color="0067AB"/>
              <w:left w:val="nil"/>
              <w:bottom w:val="dotted" w:sz="4" w:space="0" w:color="0067AB"/>
              <w:right w:val="nil"/>
            </w:tcBorders>
            <w:shd w:val="clear" w:color="auto" w:fill="auto"/>
          </w:tcPr>
          <w:p w14:paraId="078C8916" w14:textId="77777777" w:rsidR="00725140" w:rsidRPr="00E03AFC" w:rsidRDefault="00725140" w:rsidP="00232BCF">
            <w:pPr>
              <w:pStyle w:val="TableTextNoSpace"/>
              <w:ind w:left="40" w:right="40"/>
              <w:rPr>
                <w:sz w:val="16"/>
                <w:szCs w:val="16"/>
              </w:rPr>
            </w:pPr>
            <w:r w:rsidRPr="00E03AFC">
              <w:rPr>
                <w:sz w:val="16"/>
                <w:szCs w:val="16"/>
              </w:rPr>
              <w:t>Property Rental / Ownership</w:t>
            </w:r>
          </w:p>
        </w:tc>
        <w:tc>
          <w:tcPr>
            <w:tcW w:w="2268" w:type="dxa"/>
            <w:tcBorders>
              <w:top w:val="dotted" w:sz="4" w:space="0" w:color="0067AB"/>
              <w:left w:val="nil"/>
              <w:bottom w:val="dotted" w:sz="4" w:space="0" w:color="0067AB"/>
              <w:right w:val="nil"/>
            </w:tcBorders>
            <w:shd w:val="clear" w:color="auto" w:fill="auto"/>
          </w:tcPr>
          <w:p w14:paraId="3573CB4A" w14:textId="77777777" w:rsidR="00725140" w:rsidRPr="00E03AFC" w:rsidRDefault="00725140" w:rsidP="00232BCF">
            <w:pPr>
              <w:pStyle w:val="TableTextNoSpace"/>
              <w:ind w:left="40" w:right="40"/>
              <w:jc w:val="center"/>
              <w:rPr>
                <w:sz w:val="16"/>
                <w:szCs w:val="16"/>
              </w:rPr>
            </w:pPr>
            <w:r>
              <w:rPr>
                <w:sz w:val="16"/>
                <w:szCs w:val="16"/>
              </w:rPr>
              <w:t>1%</w:t>
            </w:r>
          </w:p>
        </w:tc>
        <w:tc>
          <w:tcPr>
            <w:tcW w:w="1985" w:type="dxa"/>
            <w:tcBorders>
              <w:top w:val="dotted" w:sz="4" w:space="0" w:color="0067AB"/>
              <w:left w:val="nil"/>
              <w:bottom w:val="dotted" w:sz="4" w:space="0" w:color="0067AB"/>
              <w:right w:val="nil"/>
            </w:tcBorders>
            <w:shd w:val="clear" w:color="auto" w:fill="auto"/>
          </w:tcPr>
          <w:p w14:paraId="364A957F"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66560B24" w14:textId="77777777" w:rsidR="00725140" w:rsidRPr="00E03AFC" w:rsidRDefault="00725140" w:rsidP="00232BCF">
            <w:pPr>
              <w:pStyle w:val="TableTextNoSpace"/>
              <w:ind w:left="40" w:right="40"/>
              <w:jc w:val="center"/>
              <w:rPr>
                <w:sz w:val="16"/>
                <w:szCs w:val="16"/>
              </w:rPr>
            </w:pPr>
            <w:r>
              <w:rPr>
                <w:sz w:val="16"/>
                <w:szCs w:val="16"/>
              </w:rPr>
              <w:t>10% (rent/loan payment)</w:t>
            </w:r>
          </w:p>
        </w:tc>
      </w:tr>
      <w:tr w:rsidR="00725140" w:rsidRPr="00E03AFC" w14:paraId="385C437F" w14:textId="77777777" w:rsidTr="00232BCF">
        <w:tc>
          <w:tcPr>
            <w:tcW w:w="2268" w:type="dxa"/>
            <w:tcBorders>
              <w:top w:val="dotted" w:sz="4" w:space="0" w:color="0067AB"/>
              <w:left w:val="nil"/>
              <w:bottom w:val="dotted" w:sz="4" w:space="0" w:color="0067AB"/>
              <w:right w:val="nil"/>
            </w:tcBorders>
            <w:shd w:val="clear" w:color="auto" w:fill="auto"/>
          </w:tcPr>
          <w:p w14:paraId="3E108B3F" w14:textId="77777777" w:rsidR="00725140" w:rsidRPr="00E03AFC" w:rsidRDefault="00725140" w:rsidP="00232BCF">
            <w:pPr>
              <w:pStyle w:val="TableTextNoSpace"/>
              <w:ind w:left="40" w:right="40"/>
              <w:rPr>
                <w:sz w:val="16"/>
                <w:szCs w:val="16"/>
              </w:rPr>
            </w:pPr>
            <w:r w:rsidRPr="00E03AFC">
              <w:rPr>
                <w:sz w:val="16"/>
                <w:szCs w:val="16"/>
              </w:rPr>
              <w:t>Insurance</w:t>
            </w:r>
          </w:p>
        </w:tc>
        <w:tc>
          <w:tcPr>
            <w:tcW w:w="2268" w:type="dxa"/>
            <w:tcBorders>
              <w:top w:val="dotted" w:sz="4" w:space="0" w:color="0067AB"/>
              <w:left w:val="nil"/>
              <w:bottom w:val="dotted" w:sz="4" w:space="0" w:color="0067AB"/>
              <w:right w:val="nil"/>
            </w:tcBorders>
            <w:shd w:val="clear" w:color="auto" w:fill="auto"/>
          </w:tcPr>
          <w:p w14:paraId="1BBAC096"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667B0605"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18A2CB41" w14:textId="77777777" w:rsidR="00725140" w:rsidRPr="00E03AFC" w:rsidRDefault="00725140" w:rsidP="00232BCF">
            <w:pPr>
              <w:pStyle w:val="TableTextNoSpace"/>
              <w:ind w:left="40" w:right="40"/>
              <w:jc w:val="center"/>
              <w:rPr>
                <w:sz w:val="16"/>
                <w:szCs w:val="16"/>
              </w:rPr>
            </w:pPr>
          </w:p>
        </w:tc>
      </w:tr>
      <w:tr w:rsidR="00725140" w:rsidRPr="00E03AFC" w14:paraId="041D0F12" w14:textId="77777777" w:rsidTr="00232BCF">
        <w:tc>
          <w:tcPr>
            <w:tcW w:w="2268" w:type="dxa"/>
            <w:tcBorders>
              <w:top w:val="dotted" w:sz="4" w:space="0" w:color="0067AB"/>
              <w:left w:val="nil"/>
              <w:bottom w:val="dotted" w:sz="4" w:space="0" w:color="0067AB"/>
              <w:right w:val="nil"/>
            </w:tcBorders>
            <w:shd w:val="clear" w:color="auto" w:fill="auto"/>
          </w:tcPr>
          <w:p w14:paraId="46963288" w14:textId="77777777" w:rsidR="00725140" w:rsidRPr="00E03AFC" w:rsidRDefault="00725140" w:rsidP="00232BCF">
            <w:pPr>
              <w:pStyle w:val="TableTextNoSpace"/>
              <w:ind w:left="40" w:right="40"/>
              <w:rPr>
                <w:sz w:val="16"/>
                <w:szCs w:val="16"/>
              </w:rPr>
            </w:pPr>
            <w:r w:rsidRPr="00E03AFC">
              <w:rPr>
                <w:sz w:val="16"/>
                <w:szCs w:val="16"/>
              </w:rPr>
              <w:t>Other</w:t>
            </w:r>
          </w:p>
        </w:tc>
        <w:tc>
          <w:tcPr>
            <w:tcW w:w="2268" w:type="dxa"/>
            <w:tcBorders>
              <w:top w:val="dotted" w:sz="4" w:space="0" w:color="0067AB"/>
              <w:left w:val="nil"/>
              <w:bottom w:val="dotted" w:sz="4" w:space="0" w:color="0067AB"/>
              <w:right w:val="nil"/>
            </w:tcBorders>
            <w:shd w:val="clear" w:color="auto" w:fill="auto"/>
          </w:tcPr>
          <w:p w14:paraId="0B1D6B9E" w14:textId="77777777" w:rsidR="00725140" w:rsidRPr="00E03AFC" w:rsidRDefault="00725140" w:rsidP="00232BCF">
            <w:pPr>
              <w:pStyle w:val="TableTextNoSpace"/>
              <w:ind w:left="40" w:right="40"/>
              <w:jc w:val="center"/>
              <w:rPr>
                <w:sz w:val="16"/>
                <w:szCs w:val="16"/>
              </w:rPr>
            </w:pPr>
            <w:r>
              <w:rPr>
                <w:sz w:val="16"/>
                <w:szCs w:val="16"/>
              </w:rPr>
              <w:t>0%</w:t>
            </w:r>
          </w:p>
        </w:tc>
        <w:tc>
          <w:tcPr>
            <w:tcW w:w="1985" w:type="dxa"/>
            <w:tcBorders>
              <w:top w:val="dotted" w:sz="4" w:space="0" w:color="0067AB"/>
              <w:left w:val="nil"/>
              <w:bottom w:val="dotted" w:sz="4" w:space="0" w:color="0067AB"/>
              <w:right w:val="nil"/>
            </w:tcBorders>
            <w:shd w:val="clear" w:color="auto" w:fill="auto"/>
          </w:tcPr>
          <w:p w14:paraId="02B64892"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dotted" w:sz="4" w:space="0" w:color="0067AB"/>
              <w:right w:val="nil"/>
            </w:tcBorders>
          </w:tcPr>
          <w:p w14:paraId="260AB70C" w14:textId="77777777" w:rsidR="00725140" w:rsidRDefault="00725140" w:rsidP="00232BCF">
            <w:pPr>
              <w:pStyle w:val="TableTextNoSpace"/>
              <w:ind w:left="40" w:right="40"/>
              <w:jc w:val="center"/>
              <w:rPr>
                <w:sz w:val="16"/>
                <w:szCs w:val="16"/>
              </w:rPr>
            </w:pPr>
            <w:r>
              <w:rPr>
                <w:sz w:val="16"/>
                <w:szCs w:val="16"/>
              </w:rPr>
              <w:t>5%</w:t>
            </w:r>
          </w:p>
        </w:tc>
      </w:tr>
      <w:tr w:rsidR="00725140" w:rsidRPr="00E03AFC" w14:paraId="16962C25" w14:textId="77777777" w:rsidTr="00232BCF">
        <w:tc>
          <w:tcPr>
            <w:tcW w:w="2268" w:type="dxa"/>
            <w:tcBorders>
              <w:top w:val="dotted" w:sz="4" w:space="0" w:color="0067AB"/>
              <w:left w:val="nil"/>
              <w:bottom w:val="nil"/>
              <w:right w:val="nil"/>
            </w:tcBorders>
            <w:shd w:val="clear" w:color="auto" w:fill="auto"/>
          </w:tcPr>
          <w:p w14:paraId="69D7E97F" w14:textId="77777777" w:rsidR="00725140" w:rsidRPr="00E03AFC" w:rsidRDefault="00725140" w:rsidP="00232BCF">
            <w:pPr>
              <w:pStyle w:val="TableTextNoSpace"/>
              <w:ind w:left="40" w:right="40"/>
              <w:rPr>
                <w:sz w:val="16"/>
                <w:szCs w:val="16"/>
              </w:rPr>
            </w:pPr>
            <w:r w:rsidRPr="00E03AFC">
              <w:rPr>
                <w:sz w:val="16"/>
                <w:szCs w:val="16"/>
              </w:rPr>
              <w:t>Profit</w:t>
            </w:r>
            <w:r>
              <w:rPr>
                <w:sz w:val="16"/>
                <w:szCs w:val="16"/>
              </w:rPr>
              <w:t xml:space="preserve"> margin</w:t>
            </w:r>
          </w:p>
        </w:tc>
        <w:tc>
          <w:tcPr>
            <w:tcW w:w="2268" w:type="dxa"/>
            <w:tcBorders>
              <w:top w:val="dotted" w:sz="4" w:space="0" w:color="0067AB"/>
              <w:left w:val="nil"/>
              <w:bottom w:val="nil"/>
              <w:right w:val="nil"/>
            </w:tcBorders>
            <w:shd w:val="clear" w:color="auto" w:fill="auto"/>
          </w:tcPr>
          <w:p w14:paraId="1B25A3AD" w14:textId="77777777" w:rsidR="00725140" w:rsidRPr="00E03AFC" w:rsidRDefault="00725140" w:rsidP="00232BCF">
            <w:pPr>
              <w:pStyle w:val="TableTextNoSpace"/>
              <w:ind w:left="40" w:right="40"/>
              <w:jc w:val="center"/>
              <w:rPr>
                <w:sz w:val="16"/>
                <w:szCs w:val="16"/>
              </w:rPr>
            </w:pPr>
            <w:r>
              <w:rPr>
                <w:sz w:val="16"/>
                <w:szCs w:val="16"/>
              </w:rPr>
              <w:t>20%</w:t>
            </w:r>
          </w:p>
        </w:tc>
        <w:tc>
          <w:tcPr>
            <w:tcW w:w="1985" w:type="dxa"/>
            <w:tcBorders>
              <w:top w:val="dotted" w:sz="4" w:space="0" w:color="0067AB"/>
              <w:left w:val="nil"/>
              <w:bottom w:val="nil"/>
              <w:right w:val="nil"/>
            </w:tcBorders>
            <w:shd w:val="clear" w:color="auto" w:fill="auto"/>
          </w:tcPr>
          <w:p w14:paraId="0E04E4F7"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nil"/>
              <w:right w:val="nil"/>
            </w:tcBorders>
          </w:tcPr>
          <w:p w14:paraId="6CD08549" w14:textId="77777777" w:rsidR="00725140" w:rsidRDefault="00725140" w:rsidP="00232BCF">
            <w:pPr>
              <w:pStyle w:val="TableTextNoSpace"/>
              <w:ind w:left="40" w:right="40"/>
              <w:jc w:val="center"/>
              <w:rPr>
                <w:sz w:val="16"/>
                <w:szCs w:val="16"/>
              </w:rPr>
            </w:pPr>
            <w:r>
              <w:rPr>
                <w:sz w:val="16"/>
                <w:szCs w:val="16"/>
              </w:rPr>
              <w:t>10%</w:t>
            </w:r>
          </w:p>
        </w:tc>
      </w:tr>
      <w:tr w:rsidR="00725140" w:rsidRPr="00E03AFC" w14:paraId="570E3B96" w14:textId="77777777" w:rsidTr="00232BCF">
        <w:tc>
          <w:tcPr>
            <w:tcW w:w="2268" w:type="dxa"/>
            <w:tcBorders>
              <w:top w:val="nil"/>
              <w:left w:val="nil"/>
              <w:bottom w:val="nil"/>
              <w:right w:val="nil"/>
            </w:tcBorders>
            <w:shd w:val="clear" w:color="auto" w:fill="DBE5F1" w:themeFill="accent1" w:themeFillTint="33"/>
          </w:tcPr>
          <w:p w14:paraId="1A284D34" w14:textId="77777777" w:rsidR="00725140" w:rsidRPr="00E03AFC" w:rsidRDefault="00725140" w:rsidP="00232BCF">
            <w:pPr>
              <w:pStyle w:val="TableHeadingWhite"/>
              <w:ind w:left="40" w:right="40"/>
              <w:rPr>
                <w:sz w:val="16"/>
                <w:szCs w:val="16"/>
              </w:rPr>
            </w:pPr>
            <w:r>
              <w:rPr>
                <w:color w:val="0070C0"/>
                <w:sz w:val="18"/>
                <w:szCs w:val="18"/>
              </w:rPr>
              <w:t xml:space="preserve">Labour </w:t>
            </w:r>
          </w:p>
        </w:tc>
        <w:tc>
          <w:tcPr>
            <w:tcW w:w="2268" w:type="dxa"/>
            <w:tcBorders>
              <w:top w:val="nil"/>
              <w:left w:val="nil"/>
              <w:bottom w:val="nil"/>
              <w:right w:val="nil"/>
            </w:tcBorders>
            <w:shd w:val="clear" w:color="auto" w:fill="DBE5F1" w:themeFill="accent1" w:themeFillTint="33"/>
          </w:tcPr>
          <w:p w14:paraId="17267B7E" w14:textId="77777777" w:rsidR="00725140" w:rsidRDefault="00725140" w:rsidP="00232BCF">
            <w:pPr>
              <w:pStyle w:val="TableTextNoSpace"/>
              <w:ind w:left="40" w:right="40"/>
              <w:jc w:val="center"/>
              <w:rPr>
                <w:sz w:val="16"/>
                <w:szCs w:val="16"/>
              </w:rPr>
            </w:pPr>
          </w:p>
        </w:tc>
        <w:tc>
          <w:tcPr>
            <w:tcW w:w="1985" w:type="dxa"/>
            <w:tcBorders>
              <w:top w:val="nil"/>
              <w:left w:val="nil"/>
              <w:bottom w:val="nil"/>
              <w:right w:val="nil"/>
            </w:tcBorders>
            <w:shd w:val="clear" w:color="auto" w:fill="DBE5F1" w:themeFill="accent1" w:themeFillTint="33"/>
          </w:tcPr>
          <w:p w14:paraId="3A5C3BB5"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nil"/>
              <w:right w:val="nil"/>
            </w:tcBorders>
            <w:shd w:val="clear" w:color="auto" w:fill="DBE5F1" w:themeFill="accent1" w:themeFillTint="33"/>
          </w:tcPr>
          <w:p w14:paraId="7F6B6BA9" w14:textId="77777777" w:rsidR="00725140" w:rsidRDefault="00725140" w:rsidP="00232BCF">
            <w:pPr>
              <w:pStyle w:val="TableTextNoSpace"/>
              <w:ind w:left="40" w:right="40"/>
              <w:jc w:val="center"/>
              <w:rPr>
                <w:sz w:val="16"/>
                <w:szCs w:val="16"/>
              </w:rPr>
            </w:pPr>
          </w:p>
        </w:tc>
      </w:tr>
      <w:tr w:rsidR="00725140" w:rsidRPr="00E03AFC" w14:paraId="16375CCB" w14:textId="77777777" w:rsidTr="00232BCF">
        <w:tc>
          <w:tcPr>
            <w:tcW w:w="2268" w:type="dxa"/>
            <w:tcBorders>
              <w:top w:val="nil"/>
              <w:left w:val="nil"/>
              <w:bottom w:val="dotted" w:sz="4" w:space="0" w:color="0067AB"/>
              <w:right w:val="nil"/>
            </w:tcBorders>
            <w:shd w:val="clear" w:color="auto" w:fill="auto"/>
          </w:tcPr>
          <w:p w14:paraId="5810D9CF" w14:textId="77777777" w:rsidR="00725140" w:rsidRDefault="00725140" w:rsidP="00232BCF">
            <w:pPr>
              <w:pStyle w:val="TableTextNoSpace"/>
              <w:ind w:left="40" w:right="40"/>
              <w:rPr>
                <w:sz w:val="16"/>
                <w:szCs w:val="16"/>
              </w:rPr>
            </w:pPr>
            <w:r>
              <w:rPr>
                <w:sz w:val="16"/>
                <w:szCs w:val="16"/>
              </w:rPr>
              <w:lastRenderedPageBreak/>
              <w:t>Average Salary (PGK)</w:t>
            </w:r>
          </w:p>
        </w:tc>
        <w:tc>
          <w:tcPr>
            <w:tcW w:w="2268" w:type="dxa"/>
            <w:tcBorders>
              <w:top w:val="nil"/>
              <w:left w:val="nil"/>
              <w:bottom w:val="dotted" w:sz="4" w:space="0" w:color="0067AB"/>
              <w:right w:val="nil"/>
            </w:tcBorders>
            <w:shd w:val="clear" w:color="auto" w:fill="auto"/>
          </w:tcPr>
          <w:p w14:paraId="1980BEC1" w14:textId="77777777" w:rsidR="00725140" w:rsidRDefault="00725140" w:rsidP="00232BCF">
            <w:pPr>
              <w:pStyle w:val="TableTextNoSpace"/>
              <w:ind w:left="40" w:right="40"/>
              <w:jc w:val="center"/>
              <w:rPr>
                <w:sz w:val="16"/>
                <w:szCs w:val="16"/>
              </w:rPr>
            </w:pPr>
            <w:r>
              <w:rPr>
                <w:sz w:val="16"/>
                <w:szCs w:val="16"/>
              </w:rPr>
              <w:t>1,857</w:t>
            </w:r>
          </w:p>
        </w:tc>
        <w:tc>
          <w:tcPr>
            <w:tcW w:w="1985" w:type="dxa"/>
            <w:tcBorders>
              <w:top w:val="nil"/>
              <w:left w:val="nil"/>
              <w:bottom w:val="dotted" w:sz="4" w:space="0" w:color="0067AB"/>
              <w:right w:val="nil"/>
            </w:tcBorders>
            <w:shd w:val="clear" w:color="auto" w:fill="auto"/>
          </w:tcPr>
          <w:p w14:paraId="7B22C2CF" w14:textId="77777777" w:rsidR="00725140" w:rsidRPr="00E03AFC" w:rsidRDefault="00725140" w:rsidP="00232BCF">
            <w:pPr>
              <w:pStyle w:val="TableTextNoSpace"/>
              <w:ind w:left="40" w:right="40"/>
              <w:jc w:val="center"/>
              <w:rPr>
                <w:sz w:val="16"/>
                <w:szCs w:val="16"/>
              </w:rPr>
            </w:pPr>
          </w:p>
        </w:tc>
        <w:tc>
          <w:tcPr>
            <w:tcW w:w="2551" w:type="dxa"/>
            <w:tcBorders>
              <w:top w:val="nil"/>
              <w:left w:val="nil"/>
              <w:bottom w:val="dotted" w:sz="4" w:space="0" w:color="0067AB"/>
              <w:right w:val="nil"/>
            </w:tcBorders>
          </w:tcPr>
          <w:p w14:paraId="7F987116" w14:textId="77777777" w:rsidR="00725140" w:rsidRDefault="00725140" w:rsidP="00232BCF">
            <w:pPr>
              <w:pStyle w:val="TableTextNoSpace"/>
              <w:ind w:left="40" w:right="40"/>
              <w:jc w:val="center"/>
              <w:rPr>
                <w:sz w:val="16"/>
                <w:szCs w:val="16"/>
              </w:rPr>
            </w:pPr>
            <w:r>
              <w:rPr>
                <w:sz w:val="16"/>
                <w:szCs w:val="16"/>
              </w:rPr>
              <w:t>-</w:t>
            </w:r>
          </w:p>
        </w:tc>
      </w:tr>
      <w:tr w:rsidR="00725140" w:rsidRPr="00E03AFC" w14:paraId="7FE3A32B" w14:textId="77777777" w:rsidTr="00232BCF">
        <w:tc>
          <w:tcPr>
            <w:tcW w:w="2268" w:type="dxa"/>
            <w:tcBorders>
              <w:top w:val="dotted" w:sz="4" w:space="0" w:color="0067AB"/>
              <w:left w:val="nil"/>
              <w:bottom w:val="single" w:sz="4" w:space="0" w:color="0067AB"/>
              <w:right w:val="nil"/>
            </w:tcBorders>
            <w:shd w:val="clear" w:color="auto" w:fill="auto"/>
          </w:tcPr>
          <w:p w14:paraId="64EF9EB4" w14:textId="77777777" w:rsidR="00725140" w:rsidRPr="00E03AFC" w:rsidRDefault="00725140" w:rsidP="00232BCF">
            <w:pPr>
              <w:pStyle w:val="TableTextNoSpace"/>
              <w:ind w:left="40" w:right="40"/>
              <w:rPr>
                <w:sz w:val="16"/>
                <w:szCs w:val="16"/>
              </w:rPr>
            </w:pPr>
            <w:r>
              <w:rPr>
                <w:sz w:val="16"/>
                <w:szCs w:val="16"/>
              </w:rPr>
              <w:t xml:space="preserve">Labour Intensity (FTE per 1000 </w:t>
            </w:r>
            <w:r w:rsidR="0034497F">
              <w:rPr>
                <w:sz w:val="16"/>
                <w:szCs w:val="16"/>
              </w:rPr>
              <w:t>$</w:t>
            </w:r>
            <w:r>
              <w:rPr>
                <w:sz w:val="16"/>
                <w:szCs w:val="16"/>
              </w:rPr>
              <w:t>)</w:t>
            </w:r>
          </w:p>
        </w:tc>
        <w:tc>
          <w:tcPr>
            <w:tcW w:w="2268" w:type="dxa"/>
            <w:tcBorders>
              <w:top w:val="dotted" w:sz="4" w:space="0" w:color="0067AB"/>
              <w:left w:val="nil"/>
              <w:bottom w:val="single" w:sz="4" w:space="0" w:color="0067AB"/>
              <w:right w:val="nil"/>
            </w:tcBorders>
            <w:shd w:val="clear" w:color="auto" w:fill="auto"/>
          </w:tcPr>
          <w:p w14:paraId="57A839C1" w14:textId="77777777" w:rsidR="00725140" w:rsidRDefault="00725140" w:rsidP="00232BCF">
            <w:pPr>
              <w:pStyle w:val="TableTextNoSpace"/>
              <w:ind w:left="40" w:right="40"/>
              <w:jc w:val="center"/>
              <w:rPr>
                <w:sz w:val="16"/>
                <w:szCs w:val="16"/>
              </w:rPr>
            </w:pPr>
            <w:r>
              <w:rPr>
                <w:sz w:val="16"/>
                <w:szCs w:val="16"/>
              </w:rPr>
              <w:t>0.21</w:t>
            </w:r>
          </w:p>
        </w:tc>
        <w:tc>
          <w:tcPr>
            <w:tcW w:w="1985" w:type="dxa"/>
            <w:tcBorders>
              <w:top w:val="dotted" w:sz="4" w:space="0" w:color="0067AB"/>
              <w:left w:val="nil"/>
              <w:bottom w:val="single" w:sz="4" w:space="0" w:color="0067AB"/>
              <w:right w:val="nil"/>
            </w:tcBorders>
            <w:shd w:val="clear" w:color="auto" w:fill="auto"/>
          </w:tcPr>
          <w:p w14:paraId="6BBC7D33" w14:textId="77777777" w:rsidR="00725140" w:rsidRPr="00E03AFC" w:rsidRDefault="00725140" w:rsidP="00232BCF">
            <w:pPr>
              <w:pStyle w:val="TableTextNoSpace"/>
              <w:ind w:left="40" w:right="40"/>
              <w:jc w:val="center"/>
              <w:rPr>
                <w:sz w:val="16"/>
                <w:szCs w:val="16"/>
              </w:rPr>
            </w:pPr>
          </w:p>
        </w:tc>
        <w:tc>
          <w:tcPr>
            <w:tcW w:w="2551" w:type="dxa"/>
            <w:tcBorders>
              <w:top w:val="dotted" w:sz="4" w:space="0" w:color="0067AB"/>
              <w:left w:val="nil"/>
              <w:bottom w:val="single" w:sz="4" w:space="0" w:color="0067AB"/>
              <w:right w:val="nil"/>
            </w:tcBorders>
          </w:tcPr>
          <w:p w14:paraId="391BF06F" w14:textId="77777777" w:rsidR="00725140" w:rsidRDefault="00725140" w:rsidP="00232BCF">
            <w:pPr>
              <w:pStyle w:val="TableTextNoSpace"/>
              <w:ind w:left="40" w:right="40"/>
              <w:jc w:val="center"/>
              <w:rPr>
                <w:sz w:val="16"/>
                <w:szCs w:val="16"/>
              </w:rPr>
            </w:pPr>
            <w:r>
              <w:rPr>
                <w:sz w:val="16"/>
                <w:szCs w:val="16"/>
              </w:rPr>
              <w:t>-</w:t>
            </w:r>
          </w:p>
        </w:tc>
      </w:tr>
    </w:tbl>
    <w:p w14:paraId="5AF7A873" w14:textId="77777777" w:rsidR="00725140" w:rsidRDefault="00725140" w:rsidP="00725140">
      <w:pPr>
        <w:pStyle w:val="TableSource"/>
        <w:ind w:left="0"/>
        <w:rPr>
          <w:sz w:val="14"/>
          <w:szCs w:val="14"/>
        </w:rPr>
      </w:pPr>
      <w:r w:rsidRPr="00F458EF">
        <w:rPr>
          <w:sz w:val="14"/>
          <w:szCs w:val="14"/>
        </w:rPr>
        <w:t xml:space="preserve">Source: </w:t>
      </w:r>
      <w:r>
        <w:rPr>
          <w:sz w:val="14"/>
          <w:szCs w:val="14"/>
        </w:rPr>
        <w:t>ICF and Vanuatu 2014 Study</w:t>
      </w:r>
    </w:p>
    <w:p w14:paraId="6A06191E" w14:textId="77777777" w:rsidR="00725140" w:rsidRPr="007725AA" w:rsidRDefault="00725140" w:rsidP="00725140">
      <w:pPr>
        <w:pStyle w:val="TableSource"/>
        <w:ind w:left="0"/>
        <w:rPr>
          <w:i w:val="0"/>
          <w:sz w:val="14"/>
          <w:szCs w:val="14"/>
        </w:rPr>
      </w:pP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3402"/>
        <w:gridCol w:w="3402"/>
      </w:tblGrid>
      <w:tr w:rsidR="00725140" w:rsidRPr="00E03AFC" w14:paraId="6A4A948C" w14:textId="77777777" w:rsidTr="00232BCF">
        <w:trPr>
          <w:cantSplit/>
        </w:trPr>
        <w:tc>
          <w:tcPr>
            <w:tcW w:w="2268" w:type="dxa"/>
            <w:tcBorders>
              <w:bottom w:val="single" w:sz="2" w:space="0" w:color="0067AB"/>
              <w:right w:val="single" w:sz="2" w:space="0" w:color="0067AB"/>
            </w:tcBorders>
            <w:shd w:val="solid" w:color="0067AB" w:fill="0067AB"/>
          </w:tcPr>
          <w:p w14:paraId="06FE8FD5" w14:textId="77777777" w:rsidR="00725140" w:rsidRPr="00E03AFC" w:rsidRDefault="00725140" w:rsidP="00232BCF">
            <w:pPr>
              <w:pStyle w:val="TableHeadingWhite"/>
              <w:ind w:left="40" w:right="40"/>
              <w:rPr>
                <w:sz w:val="18"/>
                <w:szCs w:val="18"/>
              </w:rPr>
            </w:pPr>
            <w:r>
              <w:rPr>
                <w:sz w:val="18"/>
                <w:szCs w:val="18"/>
              </w:rPr>
              <w:t>Assumption</w:t>
            </w:r>
          </w:p>
        </w:tc>
        <w:tc>
          <w:tcPr>
            <w:tcW w:w="3402" w:type="dxa"/>
            <w:tcBorders>
              <w:left w:val="single" w:sz="2" w:space="0" w:color="0067AB"/>
              <w:bottom w:val="single" w:sz="2" w:space="0" w:color="0067AB"/>
              <w:right w:val="single" w:sz="2" w:space="0" w:color="0067AB"/>
            </w:tcBorders>
            <w:shd w:val="solid" w:color="0067AB" w:fill="0067AB"/>
          </w:tcPr>
          <w:p w14:paraId="6EE0A27C"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Papua New Guinea</w:t>
            </w:r>
          </w:p>
        </w:tc>
        <w:tc>
          <w:tcPr>
            <w:tcW w:w="3402" w:type="dxa"/>
            <w:tcBorders>
              <w:left w:val="single" w:sz="2" w:space="0" w:color="0067AB"/>
              <w:bottom w:val="single" w:sz="2" w:space="0" w:color="0067AB"/>
              <w:right w:val="single" w:sz="2" w:space="0" w:color="0067AB"/>
            </w:tcBorders>
            <w:shd w:val="solid" w:color="0067AB" w:fill="0067AB"/>
          </w:tcPr>
          <w:p w14:paraId="3AC67385"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Solomon Islands</w:t>
            </w:r>
          </w:p>
        </w:tc>
      </w:tr>
      <w:tr w:rsidR="00725140" w:rsidRPr="00E03AFC" w14:paraId="74E7D5FA" w14:textId="77777777" w:rsidTr="00232BCF">
        <w:tc>
          <w:tcPr>
            <w:tcW w:w="2268" w:type="dxa"/>
            <w:tcBorders>
              <w:top w:val="single" w:sz="2" w:space="0" w:color="0067AB"/>
              <w:left w:val="nil"/>
              <w:bottom w:val="dotted" w:sz="4" w:space="0" w:color="0067AB"/>
              <w:right w:val="nil"/>
            </w:tcBorders>
            <w:shd w:val="clear" w:color="auto" w:fill="auto"/>
          </w:tcPr>
          <w:p w14:paraId="4A31B9E4" w14:textId="77777777" w:rsidR="00725140" w:rsidRPr="00E03AFC" w:rsidRDefault="00725140" w:rsidP="00232BCF">
            <w:pPr>
              <w:pStyle w:val="TableTextNoSpace"/>
              <w:ind w:left="40" w:right="40"/>
              <w:rPr>
                <w:sz w:val="16"/>
                <w:szCs w:val="16"/>
              </w:rPr>
            </w:pPr>
            <w:r>
              <w:rPr>
                <w:sz w:val="16"/>
                <w:szCs w:val="16"/>
              </w:rPr>
              <w:t>Cost structure</w:t>
            </w:r>
          </w:p>
        </w:tc>
        <w:tc>
          <w:tcPr>
            <w:tcW w:w="6804" w:type="dxa"/>
            <w:gridSpan w:val="2"/>
            <w:tcBorders>
              <w:top w:val="single" w:sz="2" w:space="0" w:color="0067AB"/>
              <w:left w:val="nil"/>
              <w:bottom w:val="dotted" w:sz="4" w:space="0" w:color="0067AB"/>
              <w:right w:val="nil"/>
            </w:tcBorders>
            <w:shd w:val="clear" w:color="auto" w:fill="auto"/>
          </w:tcPr>
          <w:p w14:paraId="70B54368" w14:textId="77777777" w:rsidR="00725140" w:rsidRPr="00E03AFC" w:rsidRDefault="00725140" w:rsidP="00232BCF">
            <w:pPr>
              <w:pStyle w:val="TableTextNoSpace"/>
              <w:ind w:left="40" w:right="40"/>
              <w:jc w:val="center"/>
              <w:rPr>
                <w:sz w:val="16"/>
                <w:szCs w:val="16"/>
              </w:rPr>
            </w:pPr>
            <w:r>
              <w:rPr>
                <w:sz w:val="16"/>
                <w:szCs w:val="16"/>
              </w:rPr>
              <w:t>TNS and ICF business survey</w:t>
            </w:r>
          </w:p>
        </w:tc>
      </w:tr>
      <w:tr w:rsidR="00725140" w:rsidRPr="00E03AFC" w14:paraId="7F0C6E37" w14:textId="77777777" w:rsidTr="00232BCF">
        <w:tc>
          <w:tcPr>
            <w:tcW w:w="2268" w:type="dxa"/>
            <w:tcBorders>
              <w:top w:val="dotted" w:sz="4" w:space="0" w:color="0067AB"/>
              <w:left w:val="nil"/>
              <w:bottom w:val="dotted" w:sz="4" w:space="0" w:color="0067AB"/>
              <w:right w:val="nil"/>
            </w:tcBorders>
            <w:shd w:val="clear" w:color="auto" w:fill="auto"/>
          </w:tcPr>
          <w:p w14:paraId="7D08D8EB" w14:textId="77777777" w:rsidR="00725140" w:rsidRPr="00E03AFC" w:rsidRDefault="00725140" w:rsidP="00232BCF">
            <w:pPr>
              <w:pStyle w:val="TableTextNoSpace"/>
              <w:ind w:left="40" w:right="40"/>
              <w:rPr>
                <w:sz w:val="16"/>
                <w:szCs w:val="16"/>
              </w:rPr>
            </w:pPr>
            <w:r>
              <w:rPr>
                <w:sz w:val="16"/>
                <w:szCs w:val="16"/>
              </w:rPr>
              <w:t>Share of local goods, equipment and services</w:t>
            </w:r>
          </w:p>
        </w:tc>
        <w:tc>
          <w:tcPr>
            <w:tcW w:w="6804" w:type="dxa"/>
            <w:gridSpan w:val="2"/>
            <w:tcBorders>
              <w:top w:val="dotted" w:sz="4" w:space="0" w:color="0067AB"/>
              <w:left w:val="nil"/>
              <w:bottom w:val="dotted" w:sz="4" w:space="0" w:color="0067AB"/>
              <w:right w:val="nil"/>
            </w:tcBorders>
            <w:shd w:val="clear" w:color="auto" w:fill="auto"/>
          </w:tcPr>
          <w:p w14:paraId="5776AE60" w14:textId="77777777" w:rsidR="00725140" w:rsidRPr="00E03AFC" w:rsidRDefault="00725140" w:rsidP="00232BCF">
            <w:pPr>
              <w:pStyle w:val="TableTextNoSpace"/>
              <w:ind w:left="40" w:right="40"/>
              <w:rPr>
                <w:sz w:val="16"/>
                <w:szCs w:val="16"/>
              </w:rPr>
            </w:pPr>
            <w:r>
              <w:rPr>
                <w:sz w:val="16"/>
                <w:szCs w:val="16"/>
              </w:rPr>
              <w:t>Most of the goods sold at supermarkets are imported. This was assumed at 9</w:t>
            </w:r>
            <w:r w:rsidRPr="00D165E8">
              <w:rPr>
                <w:sz w:val="16"/>
                <w:szCs w:val="16"/>
              </w:rPr>
              <w:t>5%</w:t>
            </w:r>
            <w:r>
              <w:rPr>
                <w:sz w:val="16"/>
                <w:szCs w:val="16"/>
              </w:rPr>
              <w:t>.</w:t>
            </w:r>
            <w:r w:rsidRPr="00D165E8">
              <w:rPr>
                <w:sz w:val="16"/>
                <w:szCs w:val="16"/>
              </w:rPr>
              <w:t xml:space="preserve"> </w:t>
            </w:r>
          </w:p>
        </w:tc>
      </w:tr>
      <w:tr w:rsidR="00725140" w:rsidRPr="00E03AFC" w14:paraId="04DFF0BF" w14:textId="77777777" w:rsidTr="00232BCF">
        <w:tc>
          <w:tcPr>
            <w:tcW w:w="2268" w:type="dxa"/>
            <w:tcBorders>
              <w:top w:val="dotted" w:sz="4" w:space="0" w:color="0067AB"/>
              <w:left w:val="nil"/>
              <w:bottom w:val="dotted" w:sz="4" w:space="0" w:color="0067AB"/>
              <w:right w:val="nil"/>
            </w:tcBorders>
            <w:shd w:val="clear" w:color="auto" w:fill="auto"/>
          </w:tcPr>
          <w:p w14:paraId="1AED2FEA" w14:textId="77777777" w:rsidR="00725140" w:rsidRDefault="00725140" w:rsidP="00232BCF">
            <w:pPr>
              <w:pStyle w:val="TableTextNoSpace"/>
              <w:ind w:left="40" w:right="40"/>
              <w:rPr>
                <w:sz w:val="16"/>
                <w:szCs w:val="16"/>
              </w:rPr>
            </w:pPr>
            <w:r>
              <w:rPr>
                <w:sz w:val="16"/>
                <w:szCs w:val="16"/>
              </w:rPr>
              <w:t>Import duties on goods</w:t>
            </w:r>
          </w:p>
        </w:tc>
        <w:tc>
          <w:tcPr>
            <w:tcW w:w="3402" w:type="dxa"/>
            <w:tcBorders>
              <w:top w:val="dotted" w:sz="4" w:space="0" w:color="0067AB"/>
              <w:left w:val="nil"/>
              <w:bottom w:val="dotted" w:sz="4" w:space="0" w:color="0067AB"/>
              <w:right w:val="nil"/>
            </w:tcBorders>
            <w:shd w:val="clear" w:color="auto" w:fill="auto"/>
          </w:tcPr>
          <w:p w14:paraId="1853E845" w14:textId="77777777" w:rsidR="00725140" w:rsidRPr="00A24BB5" w:rsidRDefault="00725140" w:rsidP="00232BCF">
            <w:pPr>
              <w:pStyle w:val="TableTextNoSpace"/>
              <w:ind w:left="40" w:right="40"/>
              <w:rPr>
                <w:sz w:val="16"/>
                <w:szCs w:val="16"/>
                <w:highlight w:val="yellow"/>
              </w:rPr>
            </w:pPr>
            <w:r w:rsidRPr="002A710F">
              <w:rPr>
                <w:sz w:val="16"/>
                <w:szCs w:val="16"/>
              </w:rPr>
              <w:t xml:space="preserve">An average 20% import </w:t>
            </w:r>
            <w:r>
              <w:rPr>
                <w:sz w:val="16"/>
                <w:szCs w:val="16"/>
              </w:rPr>
              <w:t>duty</w:t>
            </w:r>
            <w:r w:rsidRPr="002A710F">
              <w:rPr>
                <w:sz w:val="16"/>
                <w:szCs w:val="16"/>
              </w:rPr>
              <w:t xml:space="preserve"> is assumed</w:t>
            </w:r>
            <w:r w:rsidRPr="002A710F">
              <w:rPr>
                <w:rStyle w:val="FootnoteReference"/>
                <w:sz w:val="16"/>
                <w:szCs w:val="16"/>
              </w:rPr>
              <w:footnoteReference w:id="39"/>
            </w:r>
          </w:p>
        </w:tc>
        <w:tc>
          <w:tcPr>
            <w:tcW w:w="3402" w:type="dxa"/>
            <w:tcBorders>
              <w:top w:val="dotted" w:sz="4" w:space="0" w:color="0067AB"/>
              <w:left w:val="nil"/>
              <w:bottom w:val="dotted" w:sz="4" w:space="0" w:color="0067AB"/>
              <w:right w:val="nil"/>
            </w:tcBorders>
            <w:shd w:val="clear" w:color="auto" w:fill="auto"/>
          </w:tcPr>
          <w:p w14:paraId="660264BF" w14:textId="77777777" w:rsidR="00725140" w:rsidRPr="00E03AFC" w:rsidRDefault="00725140" w:rsidP="00232BCF">
            <w:pPr>
              <w:pStyle w:val="TableTextNoSpace"/>
              <w:ind w:left="40" w:right="40"/>
              <w:rPr>
                <w:sz w:val="16"/>
                <w:szCs w:val="16"/>
              </w:rPr>
            </w:pPr>
          </w:p>
        </w:tc>
      </w:tr>
      <w:tr w:rsidR="00725140" w:rsidRPr="00E03AFC" w14:paraId="20ABF5F5" w14:textId="77777777" w:rsidTr="00232BCF">
        <w:tc>
          <w:tcPr>
            <w:tcW w:w="2268" w:type="dxa"/>
            <w:tcBorders>
              <w:top w:val="dotted" w:sz="4" w:space="0" w:color="0067AB"/>
              <w:left w:val="nil"/>
              <w:bottom w:val="dotted" w:sz="4" w:space="0" w:color="0067AB"/>
              <w:right w:val="nil"/>
            </w:tcBorders>
            <w:shd w:val="clear" w:color="auto" w:fill="auto"/>
          </w:tcPr>
          <w:p w14:paraId="1E237E72" w14:textId="77777777" w:rsidR="00725140" w:rsidRPr="00E03AFC" w:rsidRDefault="00725140" w:rsidP="00232BCF">
            <w:pPr>
              <w:pStyle w:val="TableTextNoSpace"/>
              <w:ind w:left="40" w:right="40"/>
              <w:rPr>
                <w:sz w:val="16"/>
                <w:szCs w:val="16"/>
              </w:rPr>
            </w:pPr>
            <w:r>
              <w:rPr>
                <w:sz w:val="16"/>
                <w:szCs w:val="16"/>
              </w:rPr>
              <w:t>VAT</w:t>
            </w:r>
          </w:p>
        </w:tc>
        <w:tc>
          <w:tcPr>
            <w:tcW w:w="3402" w:type="dxa"/>
            <w:tcBorders>
              <w:top w:val="dotted" w:sz="4" w:space="0" w:color="0067AB"/>
              <w:left w:val="nil"/>
              <w:bottom w:val="dotted" w:sz="4" w:space="0" w:color="0067AB"/>
              <w:right w:val="nil"/>
            </w:tcBorders>
            <w:shd w:val="clear" w:color="auto" w:fill="auto"/>
          </w:tcPr>
          <w:p w14:paraId="52B69196" w14:textId="77777777" w:rsidR="00725140" w:rsidRPr="00E03AFC" w:rsidRDefault="00725140" w:rsidP="00232BCF">
            <w:pPr>
              <w:pStyle w:val="TableTextNoSpace"/>
              <w:ind w:left="40" w:right="40"/>
              <w:rPr>
                <w:sz w:val="16"/>
                <w:szCs w:val="16"/>
              </w:rPr>
            </w:pPr>
            <w:r>
              <w:rPr>
                <w:sz w:val="16"/>
                <w:szCs w:val="16"/>
              </w:rPr>
              <w:t xml:space="preserve">10% applied to </w:t>
            </w:r>
            <w:r w:rsidRPr="008D5F26">
              <w:rPr>
                <w:sz w:val="16"/>
                <w:szCs w:val="16"/>
              </w:rPr>
              <w:t>staff costs and profit</w:t>
            </w:r>
            <w:r>
              <w:rPr>
                <w:sz w:val="16"/>
                <w:szCs w:val="16"/>
              </w:rPr>
              <w:t xml:space="preserve">. VAT on intermediate consumption refunded to business operators so not </w:t>
            </w:r>
            <w:r w:rsidRPr="00C25CEF">
              <w:rPr>
                <w:sz w:val="16"/>
                <w:szCs w:val="16"/>
              </w:rPr>
              <w:t xml:space="preserve">calculated. </w:t>
            </w:r>
            <w:r>
              <w:rPr>
                <w:sz w:val="16"/>
                <w:szCs w:val="16"/>
              </w:rPr>
              <w:t>100% of businesses assumed to be registered.</w:t>
            </w:r>
          </w:p>
        </w:tc>
        <w:tc>
          <w:tcPr>
            <w:tcW w:w="3402" w:type="dxa"/>
            <w:tcBorders>
              <w:top w:val="dotted" w:sz="4" w:space="0" w:color="0067AB"/>
              <w:left w:val="nil"/>
              <w:bottom w:val="dotted" w:sz="4" w:space="0" w:color="0067AB"/>
              <w:right w:val="nil"/>
            </w:tcBorders>
            <w:shd w:val="clear" w:color="auto" w:fill="auto"/>
          </w:tcPr>
          <w:p w14:paraId="40FC0DD8" w14:textId="77777777" w:rsidR="00725140" w:rsidRPr="00E03AFC" w:rsidRDefault="00725140" w:rsidP="00232BCF">
            <w:pPr>
              <w:pStyle w:val="TableTextNoSpace"/>
              <w:ind w:left="40" w:right="40"/>
              <w:rPr>
                <w:sz w:val="16"/>
                <w:szCs w:val="16"/>
              </w:rPr>
            </w:pPr>
            <w:r w:rsidRPr="00656A55">
              <w:rPr>
                <w:sz w:val="16"/>
                <w:szCs w:val="16"/>
              </w:rPr>
              <w:t xml:space="preserve">GST (goods and service tax rates applied) 10% Services tax applied to staff costs. GST on intermediate consumption refunded to business operators so not calculated (10% tax on domestic goods and 15% tax on imported goods not accounted). </w:t>
            </w:r>
            <w:r>
              <w:rPr>
                <w:sz w:val="16"/>
                <w:szCs w:val="16"/>
              </w:rPr>
              <w:t>100% of businesses assumed to be registered.</w:t>
            </w:r>
          </w:p>
        </w:tc>
      </w:tr>
      <w:tr w:rsidR="00725140" w:rsidRPr="00E03AFC" w14:paraId="32A716B8" w14:textId="77777777" w:rsidTr="00232BCF">
        <w:tc>
          <w:tcPr>
            <w:tcW w:w="2268" w:type="dxa"/>
            <w:tcBorders>
              <w:top w:val="dotted" w:sz="4" w:space="0" w:color="0067AB"/>
              <w:left w:val="nil"/>
              <w:bottom w:val="dotted" w:sz="4" w:space="0" w:color="0067AB"/>
              <w:right w:val="nil"/>
            </w:tcBorders>
            <w:shd w:val="clear" w:color="auto" w:fill="auto"/>
          </w:tcPr>
          <w:p w14:paraId="00076D5B" w14:textId="77777777" w:rsidR="00725140" w:rsidRPr="00E03AFC" w:rsidRDefault="00725140" w:rsidP="00232BCF">
            <w:pPr>
              <w:pStyle w:val="TableTextNoSpace"/>
              <w:ind w:left="40" w:right="40"/>
              <w:rPr>
                <w:sz w:val="16"/>
                <w:szCs w:val="16"/>
              </w:rPr>
            </w:pPr>
            <w:r>
              <w:rPr>
                <w:sz w:val="16"/>
                <w:szCs w:val="16"/>
              </w:rPr>
              <w:t>Insurance</w:t>
            </w:r>
          </w:p>
        </w:tc>
        <w:tc>
          <w:tcPr>
            <w:tcW w:w="6804" w:type="dxa"/>
            <w:gridSpan w:val="2"/>
            <w:tcBorders>
              <w:top w:val="dotted" w:sz="4" w:space="0" w:color="0067AB"/>
              <w:left w:val="nil"/>
              <w:bottom w:val="dotted" w:sz="4" w:space="0" w:color="0067AB"/>
              <w:right w:val="nil"/>
            </w:tcBorders>
            <w:shd w:val="clear" w:color="auto" w:fill="auto"/>
          </w:tcPr>
          <w:p w14:paraId="37FAFC20" w14:textId="77777777" w:rsidR="00725140" w:rsidRPr="00E03AFC" w:rsidRDefault="00725140" w:rsidP="00232BCF">
            <w:pPr>
              <w:pStyle w:val="TableTextNoSpace"/>
              <w:ind w:left="40" w:right="40"/>
              <w:jc w:val="center"/>
              <w:rPr>
                <w:sz w:val="16"/>
                <w:szCs w:val="16"/>
              </w:rPr>
            </w:pPr>
            <w:r>
              <w:rPr>
                <w:sz w:val="16"/>
                <w:szCs w:val="16"/>
              </w:rPr>
              <w:t>100% of insurance costs are assumed to be imported, with no import duties applied</w:t>
            </w:r>
          </w:p>
        </w:tc>
      </w:tr>
      <w:tr w:rsidR="00725140" w:rsidRPr="00E03AFC" w14:paraId="6C0F4018" w14:textId="77777777" w:rsidTr="00232BCF">
        <w:tc>
          <w:tcPr>
            <w:tcW w:w="2268" w:type="dxa"/>
            <w:tcBorders>
              <w:top w:val="dotted" w:sz="4" w:space="0" w:color="0067AB"/>
              <w:left w:val="nil"/>
              <w:bottom w:val="dotted" w:sz="4" w:space="0" w:color="0067AB"/>
              <w:right w:val="nil"/>
            </w:tcBorders>
            <w:shd w:val="clear" w:color="auto" w:fill="auto"/>
          </w:tcPr>
          <w:p w14:paraId="4F1F4FB5" w14:textId="77777777" w:rsidR="00725140" w:rsidRPr="00E03AFC" w:rsidRDefault="00725140" w:rsidP="00232BCF">
            <w:pPr>
              <w:pStyle w:val="TableTextNoSpace"/>
              <w:ind w:left="40" w:right="40"/>
              <w:rPr>
                <w:sz w:val="16"/>
                <w:szCs w:val="16"/>
              </w:rPr>
            </w:pPr>
            <w:r>
              <w:rPr>
                <w:sz w:val="16"/>
                <w:szCs w:val="16"/>
              </w:rPr>
              <w:t>Income tax</w:t>
            </w:r>
          </w:p>
        </w:tc>
        <w:tc>
          <w:tcPr>
            <w:tcW w:w="3402" w:type="dxa"/>
            <w:tcBorders>
              <w:top w:val="dotted" w:sz="4" w:space="0" w:color="0067AB"/>
              <w:left w:val="nil"/>
              <w:bottom w:val="dotted" w:sz="4" w:space="0" w:color="0067AB"/>
              <w:right w:val="nil"/>
            </w:tcBorders>
            <w:shd w:val="clear" w:color="auto" w:fill="auto"/>
          </w:tcPr>
          <w:p w14:paraId="7F41BBCD" w14:textId="77777777" w:rsidR="00725140" w:rsidRPr="00E03AFC" w:rsidRDefault="00725140" w:rsidP="00232BCF">
            <w:pPr>
              <w:pStyle w:val="TableTextNoSpace"/>
              <w:ind w:left="40" w:right="40"/>
              <w:rPr>
                <w:sz w:val="16"/>
                <w:szCs w:val="16"/>
              </w:rPr>
            </w:pPr>
            <w:r w:rsidRPr="00E02890">
              <w:rPr>
                <w:sz w:val="16"/>
                <w:szCs w:val="16"/>
              </w:rPr>
              <w:t xml:space="preserve">42% tax rate applied on </w:t>
            </w:r>
            <w:r>
              <w:rPr>
                <w:sz w:val="16"/>
                <w:szCs w:val="16"/>
              </w:rPr>
              <w:t>salaries</w:t>
            </w:r>
            <w:r w:rsidRPr="00E02890">
              <w:rPr>
                <w:sz w:val="16"/>
                <w:szCs w:val="16"/>
              </w:rPr>
              <w:t xml:space="preserve"> </w:t>
            </w:r>
            <w:r>
              <w:rPr>
                <w:sz w:val="16"/>
                <w:szCs w:val="16"/>
              </w:rPr>
              <w:t xml:space="preserve">for registered businesses </w:t>
            </w:r>
          </w:p>
        </w:tc>
        <w:tc>
          <w:tcPr>
            <w:tcW w:w="3402" w:type="dxa"/>
            <w:tcBorders>
              <w:top w:val="dotted" w:sz="4" w:space="0" w:color="0067AB"/>
              <w:left w:val="nil"/>
              <w:bottom w:val="dotted" w:sz="4" w:space="0" w:color="0067AB"/>
              <w:right w:val="nil"/>
            </w:tcBorders>
            <w:shd w:val="clear" w:color="auto" w:fill="auto"/>
          </w:tcPr>
          <w:p w14:paraId="17CE9AA4" w14:textId="77777777" w:rsidR="00725140" w:rsidRPr="00E03AFC" w:rsidRDefault="00725140" w:rsidP="00232BCF">
            <w:pPr>
              <w:pStyle w:val="TableTextNoSpace"/>
              <w:ind w:left="40" w:right="40"/>
              <w:jc w:val="center"/>
              <w:rPr>
                <w:sz w:val="16"/>
                <w:szCs w:val="16"/>
              </w:rPr>
            </w:pPr>
            <w:r w:rsidRPr="00E02890">
              <w:rPr>
                <w:sz w:val="16"/>
                <w:szCs w:val="16"/>
              </w:rPr>
              <w:t xml:space="preserve">11% tax rate applied on </w:t>
            </w:r>
            <w:r>
              <w:rPr>
                <w:sz w:val="16"/>
                <w:szCs w:val="16"/>
              </w:rPr>
              <w:t>salaries</w:t>
            </w:r>
            <w:r w:rsidRPr="00E02890">
              <w:rPr>
                <w:sz w:val="16"/>
                <w:szCs w:val="16"/>
              </w:rPr>
              <w:t xml:space="preserve"> </w:t>
            </w:r>
            <w:r>
              <w:rPr>
                <w:sz w:val="16"/>
                <w:szCs w:val="16"/>
              </w:rPr>
              <w:t xml:space="preserve">for registered businesses. </w:t>
            </w:r>
          </w:p>
        </w:tc>
      </w:tr>
      <w:tr w:rsidR="00725140" w:rsidRPr="00E03AFC" w14:paraId="006AA02D" w14:textId="77777777" w:rsidTr="00232BCF">
        <w:tc>
          <w:tcPr>
            <w:tcW w:w="2268" w:type="dxa"/>
            <w:tcBorders>
              <w:top w:val="dotted" w:sz="4" w:space="0" w:color="0067AB"/>
              <w:left w:val="nil"/>
              <w:bottom w:val="dotted" w:sz="4" w:space="0" w:color="0067AB"/>
              <w:right w:val="nil"/>
            </w:tcBorders>
            <w:shd w:val="clear" w:color="auto" w:fill="auto"/>
          </w:tcPr>
          <w:p w14:paraId="201AD39A" w14:textId="77777777" w:rsidR="00725140" w:rsidRDefault="00725140" w:rsidP="00232BCF">
            <w:pPr>
              <w:pStyle w:val="TableTextNoSpace"/>
              <w:ind w:left="40" w:right="40"/>
              <w:rPr>
                <w:sz w:val="16"/>
                <w:szCs w:val="16"/>
              </w:rPr>
            </w:pPr>
            <w:r>
              <w:rPr>
                <w:sz w:val="16"/>
                <w:szCs w:val="16"/>
              </w:rPr>
              <w:t>Social Security</w:t>
            </w:r>
          </w:p>
        </w:tc>
        <w:tc>
          <w:tcPr>
            <w:tcW w:w="3402" w:type="dxa"/>
            <w:tcBorders>
              <w:top w:val="dotted" w:sz="4" w:space="0" w:color="0067AB"/>
              <w:left w:val="nil"/>
              <w:bottom w:val="dotted" w:sz="4" w:space="0" w:color="0067AB"/>
              <w:right w:val="nil"/>
            </w:tcBorders>
            <w:shd w:val="clear" w:color="auto" w:fill="auto"/>
          </w:tcPr>
          <w:p w14:paraId="40349097" w14:textId="77777777" w:rsidR="00725140" w:rsidRPr="004D2579" w:rsidRDefault="00725140" w:rsidP="00232BCF">
            <w:pPr>
              <w:pStyle w:val="TableTextNoSpace"/>
              <w:ind w:left="40" w:right="40"/>
              <w:rPr>
                <w:sz w:val="16"/>
                <w:szCs w:val="16"/>
                <w:highlight w:val="yellow"/>
              </w:rPr>
            </w:pPr>
            <w:r>
              <w:rPr>
                <w:sz w:val="16"/>
                <w:szCs w:val="16"/>
              </w:rPr>
              <w:t xml:space="preserve">Most of businesses employ more than 15 employees. Calculated contributions to government are 6% of the salary (from the employee) and 8.4% of salary for the employer. </w:t>
            </w:r>
          </w:p>
        </w:tc>
        <w:tc>
          <w:tcPr>
            <w:tcW w:w="3402" w:type="dxa"/>
            <w:tcBorders>
              <w:top w:val="dotted" w:sz="4" w:space="0" w:color="0067AB"/>
              <w:left w:val="nil"/>
              <w:bottom w:val="dotted" w:sz="4" w:space="0" w:color="0067AB"/>
              <w:right w:val="nil"/>
            </w:tcBorders>
            <w:shd w:val="clear" w:color="auto" w:fill="auto"/>
          </w:tcPr>
          <w:p w14:paraId="3B9BBBEF" w14:textId="77777777" w:rsidR="00725140" w:rsidRPr="00E03AFC" w:rsidRDefault="00725140" w:rsidP="00232BCF">
            <w:pPr>
              <w:pStyle w:val="TableTextNoSpace"/>
              <w:ind w:left="40" w:right="40"/>
              <w:jc w:val="center"/>
              <w:rPr>
                <w:sz w:val="16"/>
                <w:szCs w:val="16"/>
              </w:rPr>
            </w:pPr>
            <w:r>
              <w:rPr>
                <w:sz w:val="16"/>
                <w:szCs w:val="16"/>
              </w:rPr>
              <w:t>For registered businesses c</w:t>
            </w:r>
            <w:r w:rsidRPr="00656A55">
              <w:rPr>
                <w:sz w:val="16"/>
                <w:szCs w:val="16"/>
              </w:rPr>
              <w:t>ontribute 7.5% of salary</w:t>
            </w:r>
            <w:r>
              <w:rPr>
                <w:sz w:val="16"/>
                <w:szCs w:val="16"/>
              </w:rPr>
              <w:t xml:space="preserve"> cost</w:t>
            </w:r>
            <w:r w:rsidRPr="00656A55">
              <w:rPr>
                <w:sz w:val="16"/>
                <w:szCs w:val="16"/>
              </w:rPr>
              <w:t xml:space="preserve"> and deduct 5% from </w:t>
            </w:r>
            <w:r>
              <w:rPr>
                <w:sz w:val="16"/>
                <w:szCs w:val="16"/>
              </w:rPr>
              <w:t>private beneficiaries (employee</w:t>
            </w:r>
            <w:r w:rsidRPr="00656A55">
              <w:rPr>
                <w:sz w:val="16"/>
                <w:szCs w:val="16"/>
              </w:rPr>
              <w:t xml:space="preserve"> salary</w:t>
            </w:r>
            <w:r>
              <w:rPr>
                <w:sz w:val="16"/>
                <w:szCs w:val="16"/>
              </w:rPr>
              <w:t>).</w:t>
            </w:r>
          </w:p>
          <w:p w14:paraId="608599D0" w14:textId="77777777" w:rsidR="00725140" w:rsidRPr="00E03AFC" w:rsidRDefault="00725140" w:rsidP="00232BCF">
            <w:pPr>
              <w:pStyle w:val="TableTextNoSpace"/>
              <w:ind w:left="40" w:right="40"/>
              <w:jc w:val="center"/>
              <w:rPr>
                <w:sz w:val="16"/>
                <w:szCs w:val="16"/>
              </w:rPr>
            </w:pPr>
          </w:p>
        </w:tc>
      </w:tr>
      <w:tr w:rsidR="00725140" w:rsidRPr="00E03AFC" w14:paraId="086E9850" w14:textId="77777777" w:rsidTr="00232BCF">
        <w:tc>
          <w:tcPr>
            <w:tcW w:w="2268" w:type="dxa"/>
            <w:tcBorders>
              <w:top w:val="dotted" w:sz="4" w:space="0" w:color="0067AB"/>
              <w:left w:val="nil"/>
              <w:bottom w:val="dotted" w:sz="4" w:space="0" w:color="0067AB"/>
              <w:right w:val="nil"/>
            </w:tcBorders>
            <w:shd w:val="clear" w:color="auto" w:fill="auto"/>
          </w:tcPr>
          <w:p w14:paraId="158F8922" w14:textId="77777777" w:rsidR="00725140" w:rsidRPr="00E03AFC" w:rsidRDefault="00725140" w:rsidP="00232BCF">
            <w:pPr>
              <w:pStyle w:val="TableTextNoSpace"/>
              <w:ind w:left="40" w:right="40"/>
              <w:rPr>
                <w:sz w:val="16"/>
                <w:szCs w:val="16"/>
              </w:rPr>
            </w:pPr>
            <w:r>
              <w:rPr>
                <w:sz w:val="16"/>
                <w:szCs w:val="16"/>
              </w:rPr>
              <w:t>Corporate taxes</w:t>
            </w:r>
          </w:p>
        </w:tc>
        <w:tc>
          <w:tcPr>
            <w:tcW w:w="3402" w:type="dxa"/>
            <w:tcBorders>
              <w:top w:val="dotted" w:sz="4" w:space="0" w:color="0067AB"/>
              <w:left w:val="nil"/>
              <w:bottom w:val="dotted" w:sz="4" w:space="0" w:color="0067AB"/>
              <w:right w:val="nil"/>
            </w:tcBorders>
            <w:shd w:val="clear" w:color="auto" w:fill="auto"/>
          </w:tcPr>
          <w:p w14:paraId="3E8CAC54" w14:textId="77777777" w:rsidR="00725140" w:rsidRDefault="00725140" w:rsidP="00232BCF">
            <w:pPr>
              <w:pStyle w:val="TableTextNoSpace"/>
              <w:ind w:left="40" w:right="40"/>
              <w:rPr>
                <w:sz w:val="16"/>
                <w:szCs w:val="16"/>
              </w:rPr>
            </w:pPr>
            <w:r>
              <w:rPr>
                <w:sz w:val="16"/>
                <w:szCs w:val="16"/>
              </w:rPr>
              <w:t xml:space="preserve">30% tax rate for residents and 48% for non-residents. </w:t>
            </w:r>
          </w:p>
          <w:p w14:paraId="35BBE2BA" w14:textId="77777777" w:rsidR="00725140" w:rsidRPr="00E03AFC" w:rsidRDefault="00725140" w:rsidP="00232BCF">
            <w:pPr>
              <w:pStyle w:val="TableTextNoSpace"/>
              <w:ind w:left="40" w:right="40"/>
              <w:rPr>
                <w:sz w:val="16"/>
                <w:szCs w:val="16"/>
              </w:rPr>
            </w:pPr>
            <w:r w:rsidRPr="002A710F">
              <w:rPr>
                <w:sz w:val="16"/>
                <w:szCs w:val="16"/>
              </w:rPr>
              <w:t xml:space="preserve">Share of </w:t>
            </w:r>
            <w:r>
              <w:rPr>
                <w:sz w:val="16"/>
                <w:szCs w:val="16"/>
              </w:rPr>
              <w:t>foreign</w:t>
            </w:r>
            <w:r w:rsidRPr="002A710F">
              <w:rPr>
                <w:sz w:val="16"/>
                <w:szCs w:val="16"/>
              </w:rPr>
              <w:t xml:space="preserve"> owned businesses assumed 80%</w:t>
            </w:r>
            <w:r>
              <w:rPr>
                <w:sz w:val="16"/>
                <w:szCs w:val="16"/>
              </w:rPr>
              <w:t xml:space="preserve"> (Most of the supermarkets are owned by Chinese and Pilipino expats).</w:t>
            </w:r>
          </w:p>
        </w:tc>
        <w:tc>
          <w:tcPr>
            <w:tcW w:w="3402" w:type="dxa"/>
            <w:tcBorders>
              <w:top w:val="dotted" w:sz="4" w:space="0" w:color="0067AB"/>
              <w:left w:val="nil"/>
              <w:bottom w:val="dotted" w:sz="4" w:space="0" w:color="0067AB"/>
              <w:right w:val="nil"/>
            </w:tcBorders>
            <w:shd w:val="clear" w:color="auto" w:fill="auto"/>
          </w:tcPr>
          <w:p w14:paraId="03F5D164" w14:textId="77777777" w:rsidR="00725140" w:rsidRPr="00E03AFC" w:rsidRDefault="00725140" w:rsidP="00232BCF">
            <w:pPr>
              <w:pStyle w:val="TableTextNoSpace"/>
              <w:ind w:left="40" w:right="40"/>
              <w:jc w:val="center"/>
              <w:rPr>
                <w:sz w:val="16"/>
                <w:szCs w:val="16"/>
              </w:rPr>
            </w:pPr>
            <w:r>
              <w:rPr>
                <w:sz w:val="16"/>
                <w:szCs w:val="16"/>
              </w:rPr>
              <w:t>30% tax rate for residents and 35% for non-residents</w:t>
            </w:r>
            <w:r w:rsidRPr="00510144">
              <w:rPr>
                <w:sz w:val="16"/>
                <w:szCs w:val="16"/>
              </w:rPr>
              <w:t>. Share of locally owned businesses assumed 70%. Retail trade is predominantly Chinese owned.</w:t>
            </w:r>
            <w:r>
              <w:rPr>
                <w:sz w:val="16"/>
                <w:szCs w:val="16"/>
              </w:rPr>
              <w:t xml:space="preserve"> </w:t>
            </w:r>
          </w:p>
        </w:tc>
      </w:tr>
      <w:tr w:rsidR="00725140" w:rsidRPr="00E03AFC" w14:paraId="46C6BABD" w14:textId="77777777" w:rsidTr="00232BCF">
        <w:tc>
          <w:tcPr>
            <w:tcW w:w="2268" w:type="dxa"/>
            <w:tcBorders>
              <w:top w:val="dotted" w:sz="4" w:space="0" w:color="0067AB"/>
              <w:left w:val="nil"/>
              <w:bottom w:val="single" w:sz="4" w:space="0" w:color="0067AB"/>
              <w:right w:val="nil"/>
            </w:tcBorders>
            <w:shd w:val="clear" w:color="auto" w:fill="auto"/>
          </w:tcPr>
          <w:p w14:paraId="15D5E445" w14:textId="77777777" w:rsidR="00725140" w:rsidRPr="00E03AFC" w:rsidRDefault="00725140" w:rsidP="00232BCF">
            <w:pPr>
              <w:pStyle w:val="TableTextNoSpace"/>
              <w:ind w:left="40" w:right="40"/>
              <w:rPr>
                <w:sz w:val="16"/>
                <w:szCs w:val="16"/>
              </w:rPr>
            </w:pPr>
            <w:r>
              <w:rPr>
                <w:sz w:val="16"/>
                <w:szCs w:val="16"/>
              </w:rPr>
              <w:t>Employment</w:t>
            </w:r>
          </w:p>
        </w:tc>
        <w:tc>
          <w:tcPr>
            <w:tcW w:w="6804" w:type="dxa"/>
            <w:gridSpan w:val="2"/>
            <w:tcBorders>
              <w:top w:val="dotted" w:sz="4" w:space="0" w:color="0067AB"/>
              <w:left w:val="nil"/>
              <w:bottom w:val="single" w:sz="4" w:space="0" w:color="0067AB"/>
              <w:right w:val="nil"/>
            </w:tcBorders>
            <w:shd w:val="clear" w:color="auto" w:fill="auto"/>
          </w:tcPr>
          <w:p w14:paraId="49A2EF2D" w14:textId="77777777" w:rsidR="00725140" w:rsidRDefault="00725140" w:rsidP="00232BCF">
            <w:pPr>
              <w:pStyle w:val="TableTextNoSpace"/>
              <w:ind w:left="40" w:right="40"/>
              <w:jc w:val="center"/>
              <w:rPr>
                <w:sz w:val="16"/>
                <w:szCs w:val="16"/>
              </w:rPr>
            </w:pPr>
            <w:r>
              <w:rPr>
                <w:sz w:val="16"/>
                <w:szCs w:val="16"/>
              </w:rPr>
              <w:t>Employment impact has been calculated by calculating the total number of staff employed in the industry per country and dividing this by the total industry income (for year 2015).</w:t>
            </w:r>
          </w:p>
          <w:p w14:paraId="0ABE6F76" w14:textId="77777777" w:rsidR="00725140" w:rsidRPr="00E03AFC" w:rsidRDefault="00725140" w:rsidP="00232BCF">
            <w:pPr>
              <w:pStyle w:val="TableTextNoSpace"/>
              <w:ind w:left="40" w:right="40"/>
              <w:jc w:val="center"/>
              <w:rPr>
                <w:sz w:val="16"/>
                <w:szCs w:val="16"/>
              </w:rPr>
            </w:pPr>
            <w:r>
              <w:rPr>
                <w:sz w:val="16"/>
                <w:szCs w:val="16"/>
              </w:rPr>
              <w:t>To capture the potential for part-time employment, a range has been calculated based on the assumption of 33% of FTE to be consistent with Vanuatu study.</w:t>
            </w:r>
          </w:p>
        </w:tc>
      </w:tr>
    </w:tbl>
    <w:p w14:paraId="50F6B954" w14:textId="77777777" w:rsidR="00FA4370" w:rsidRDefault="00FA4370" w:rsidP="00FA4370">
      <w:pPr>
        <w:pStyle w:val="AnnexH2"/>
        <w:numPr>
          <w:ilvl w:val="0"/>
          <w:numId w:val="0"/>
        </w:numPr>
        <w:ind w:left="851"/>
      </w:pPr>
      <w:bookmarkStart w:id="111" w:name="_Toc444536046"/>
    </w:p>
    <w:p w14:paraId="2430AF19" w14:textId="77777777" w:rsidR="00725140" w:rsidRDefault="002E51A9" w:rsidP="001A37EC">
      <w:pPr>
        <w:pStyle w:val="AnnexH2"/>
      </w:pPr>
      <w:proofErr w:type="spellStart"/>
      <w:r>
        <w:t>Kitava</w:t>
      </w:r>
      <w:proofErr w:type="spellEnd"/>
      <w:r>
        <w:t xml:space="preserve"> and </w:t>
      </w:r>
      <w:proofErr w:type="spellStart"/>
      <w:r w:rsidR="00725140">
        <w:t>Kiriwina</w:t>
      </w:r>
      <w:proofErr w:type="spellEnd"/>
      <w:r w:rsidR="00725140">
        <w:t xml:space="preserve"> and </w:t>
      </w:r>
      <w:proofErr w:type="spellStart"/>
      <w:r w:rsidR="00725140">
        <w:t>Doini</w:t>
      </w:r>
      <w:proofErr w:type="spellEnd"/>
      <w:r w:rsidR="00725140">
        <w:t xml:space="preserve"> Islands</w:t>
      </w:r>
      <w:bookmarkEnd w:id="111"/>
    </w:p>
    <w:p w14:paraId="7ABA14EA" w14:textId="77777777" w:rsidR="00725140" w:rsidRDefault="00725140" w:rsidP="00725140">
      <w:r>
        <w:t xml:space="preserve">The islands of </w:t>
      </w:r>
      <w:proofErr w:type="spellStart"/>
      <w:r>
        <w:t>Kitava</w:t>
      </w:r>
      <w:proofErr w:type="spellEnd"/>
      <w:r>
        <w:t xml:space="preserve">, </w:t>
      </w:r>
      <w:proofErr w:type="spellStart"/>
      <w:r>
        <w:t>Kiriwina</w:t>
      </w:r>
      <w:proofErr w:type="spellEnd"/>
      <w:r>
        <w:t xml:space="preserve"> and </w:t>
      </w:r>
      <w:proofErr w:type="spellStart"/>
      <w:r>
        <w:t>Doini</w:t>
      </w:r>
      <w:proofErr w:type="spellEnd"/>
      <w:r>
        <w:t xml:space="preserve"> Islands differ from the rest of the ports surveyed. </w:t>
      </w:r>
      <w:proofErr w:type="spellStart"/>
      <w:r w:rsidR="00D01CB7">
        <w:t>Kitava</w:t>
      </w:r>
      <w:proofErr w:type="spellEnd"/>
      <w:r w:rsidR="00D01CB7">
        <w:t xml:space="preserve"> and </w:t>
      </w:r>
      <w:proofErr w:type="spellStart"/>
      <w:r w:rsidR="00D01CB7">
        <w:t>Kiriwina</w:t>
      </w:r>
      <w:proofErr w:type="spellEnd"/>
      <w:r w:rsidR="00D01CB7">
        <w:t xml:space="preserve"> </w:t>
      </w:r>
      <w:r>
        <w:t xml:space="preserve">function as subsistence economies and the inhabitants are farmers. </w:t>
      </w:r>
      <w:proofErr w:type="spellStart"/>
      <w:r w:rsidR="00D01CB7">
        <w:t>Doini</w:t>
      </w:r>
      <w:proofErr w:type="spellEnd"/>
      <w:r w:rsidR="00D01CB7">
        <w:t xml:space="preserve"> Island is a privately owned island. In </w:t>
      </w:r>
      <w:proofErr w:type="spellStart"/>
      <w:r w:rsidR="00D01CB7">
        <w:t>Kitava</w:t>
      </w:r>
      <w:proofErr w:type="spellEnd"/>
      <w:r w:rsidR="00D01CB7">
        <w:t xml:space="preserve"> and </w:t>
      </w:r>
      <w:proofErr w:type="spellStart"/>
      <w:r w:rsidR="00D01CB7">
        <w:t>Kiriwina</w:t>
      </w:r>
      <w:proofErr w:type="spellEnd"/>
      <w:r w:rsidR="00D01CB7">
        <w:t>, b</w:t>
      </w:r>
      <w:r>
        <w:t>usinesses selling goods and services are ad-hoc, family owned businesses set up only when cruise ships arrive. As a result, the impact assessment assumed the revenues received from cruise ships are used entirely by private beneficiaries (family consumption), there is no supply chain, no taxes are payed (no government revenue) and nothing leaks the economy (all the material is sourced locally from farming (e.g. wood, vegetables)).</w:t>
      </w:r>
    </w:p>
    <w:tbl>
      <w:tblPr>
        <w:tblW w:w="9072"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268"/>
        <w:gridCol w:w="6804"/>
      </w:tblGrid>
      <w:tr w:rsidR="00725140" w:rsidRPr="00E03AFC" w14:paraId="7D2328D4" w14:textId="77777777" w:rsidTr="00232BCF">
        <w:trPr>
          <w:cantSplit/>
        </w:trPr>
        <w:tc>
          <w:tcPr>
            <w:tcW w:w="2268" w:type="dxa"/>
            <w:tcBorders>
              <w:bottom w:val="single" w:sz="2" w:space="0" w:color="0067AB"/>
              <w:right w:val="single" w:sz="2" w:space="0" w:color="0067AB"/>
            </w:tcBorders>
            <w:shd w:val="solid" w:color="0067AB" w:fill="0067AB"/>
          </w:tcPr>
          <w:p w14:paraId="4FC1561C" w14:textId="77777777" w:rsidR="00725140" w:rsidRPr="00E03AFC" w:rsidRDefault="00725140" w:rsidP="00232BCF">
            <w:pPr>
              <w:pStyle w:val="TableHeadingWhite"/>
              <w:ind w:left="40" w:right="40"/>
              <w:rPr>
                <w:sz w:val="18"/>
                <w:szCs w:val="18"/>
              </w:rPr>
            </w:pPr>
            <w:r>
              <w:t xml:space="preserve"> </w:t>
            </w:r>
            <w:r>
              <w:rPr>
                <w:sz w:val="18"/>
                <w:szCs w:val="18"/>
              </w:rPr>
              <w:t>Assumption</w:t>
            </w:r>
          </w:p>
        </w:tc>
        <w:tc>
          <w:tcPr>
            <w:tcW w:w="6804" w:type="dxa"/>
            <w:tcBorders>
              <w:left w:val="single" w:sz="2" w:space="0" w:color="0067AB"/>
              <w:bottom w:val="single" w:sz="2" w:space="0" w:color="0067AB"/>
              <w:right w:val="single" w:sz="2" w:space="0" w:color="0067AB"/>
            </w:tcBorders>
            <w:shd w:val="solid" w:color="0067AB" w:fill="0067AB"/>
          </w:tcPr>
          <w:p w14:paraId="471148D0" w14:textId="77777777" w:rsidR="00725140" w:rsidRPr="00E03AFC" w:rsidRDefault="00725140" w:rsidP="00232BCF">
            <w:pPr>
              <w:pStyle w:val="TableHeadingWhite"/>
              <w:ind w:left="40" w:right="40"/>
              <w:rPr>
                <w:sz w:val="18"/>
                <w:szCs w:val="18"/>
              </w:rPr>
            </w:pPr>
            <w:r>
              <w:rPr>
                <w:sz w:val="18"/>
                <w:szCs w:val="18"/>
              </w:rPr>
              <w:t xml:space="preserve">Source for </w:t>
            </w:r>
            <w:r w:rsidRPr="00E03AFC">
              <w:rPr>
                <w:sz w:val="18"/>
                <w:szCs w:val="18"/>
              </w:rPr>
              <w:t>Papua New Guinea</w:t>
            </w:r>
          </w:p>
        </w:tc>
      </w:tr>
      <w:tr w:rsidR="00725140" w:rsidRPr="00E03AFC" w14:paraId="3A0E5A1D" w14:textId="77777777" w:rsidTr="00232BCF">
        <w:tc>
          <w:tcPr>
            <w:tcW w:w="2268" w:type="dxa"/>
            <w:tcBorders>
              <w:top w:val="dotted" w:sz="4" w:space="0" w:color="0067AB"/>
              <w:left w:val="nil"/>
              <w:bottom w:val="dotted" w:sz="4" w:space="0" w:color="0067AB"/>
              <w:right w:val="nil"/>
            </w:tcBorders>
            <w:shd w:val="clear" w:color="auto" w:fill="auto"/>
          </w:tcPr>
          <w:p w14:paraId="48E241FA" w14:textId="77777777" w:rsidR="00725140" w:rsidRDefault="00725140" w:rsidP="00232BCF">
            <w:pPr>
              <w:pStyle w:val="TableTextNoSpace"/>
              <w:ind w:left="40" w:right="40"/>
              <w:rPr>
                <w:sz w:val="16"/>
                <w:szCs w:val="16"/>
              </w:rPr>
            </w:pPr>
            <w:r>
              <w:rPr>
                <w:sz w:val="16"/>
                <w:szCs w:val="16"/>
              </w:rPr>
              <w:lastRenderedPageBreak/>
              <w:t>Cost structure</w:t>
            </w:r>
          </w:p>
        </w:tc>
        <w:tc>
          <w:tcPr>
            <w:tcW w:w="6804" w:type="dxa"/>
            <w:tcBorders>
              <w:top w:val="dotted" w:sz="4" w:space="0" w:color="0067AB"/>
              <w:left w:val="nil"/>
              <w:bottom w:val="dotted" w:sz="4" w:space="0" w:color="0067AB"/>
              <w:right w:val="nil"/>
            </w:tcBorders>
            <w:shd w:val="clear" w:color="auto" w:fill="auto"/>
          </w:tcPr>
          <w:p w14:paraId="2B0A027E" w14:textId="77777777" w:rsidR="00725140" w:rsidRPr="00D165E8" w:rsidRDefault="00725140" w:rsidP="00232BCF">
            <w:pPr>
              <w:pStyle w:val="TableTextNoSpace"/>
              <w:ind w:left="40" w:right="40"/>
              <w:rPr>
                <w:sz w:val="16"/>
                <w:szCs w:val="16"/>
              </w:rPr>
            </w:pPr>
            <w:r>
              <w:rPr>
                <w:sz w:val="16"/>
                <w:szCs w:val="16"/>
              </w:rPr>
              <w:t xml:space="preserve">There is no formal economy. It is assumed that 100% of the revenues are used for family consumption. </w:t>
            </w:r>
          </w:p>
        </w:tc>
      </w:tr>
      <w:tr w:rsidR="00725140" w:rsidRPr="00E03AFC" w14:paraId="56583540" w14:textId="77777777" w:rsidTr="00232BCF">
        <w:tc>
          <w:tcPr>
            <w:tcW w:w="2268" w:type="dxa"/>
            <w:tcBorders>
              <w:top w:val="dotted" w:sz="4" w:space="0" w:color="0067AB"/>
              <w:left w:val="nil"/>
              <w:bottom w:val="dotted" w:sz="4" w:space="0" w:color="0067AB"/>
              <w:right w:val="nil"/>
            </w:tcBorders>
            <w:shd w:val="clear" w:color="auto" w:fill="auto"/>
          </w:tcPr>
          <w:p w14:paraId="53A3E92B" w14:textId="77777777" w:rsidR="00725140" w:rsidRPr="00E03AFC" w:rsidRDefault="00725140" w:rsidP="00232BCF">
            <w:pPr>
              <w:pStyle w:val="TableTextNoSpace"/>
              <w:ind w:left="40" w:right="40"/>
              <w:rPr>
                <w:sz w:val="16"/>
                <w:szCs w:val="16"/>
              </w:rPr>
            </w:pPr>
            <w:r>
              <w:rPr>
                <w:sz w:val="16"/>
                <w:szCs w:val="16"/>
              </w:rPr>
              <w:t>Share of local goods, equipment and services</w:t>
            </w:r>
          </w:p>
        </w:tc>
        <w:tc>
          <w:tcPr>
            <w:tcW w:w="6804" w:type="dxa"/>
            <w:tcBorders>
              <w:top w:val="dotted" w:sz="4" w:space="0" w:color="0067AB"/>
              <w:left w:val="nil"/>
              <w:bottom w:val="dotted" w:sz="4" w:space="0" w:color="0067AB"/>
              <w:right w:val="nil"/>
            </w:tcBorders>
            <w:shd w:val="clear" w:color="auto" w:fill="auto"/>
          </w:tcPr>
          <w:p w14:paraId="52350045" w14:textId="77777777" w:rsidR="00725140" w:rsidRPr="00E03AFC" w:rsidRDefault="00725140" w:rsidP="00232BCF">
            <w:pPr>
              <w:pStyle w:val="TableTextNoSpace"/>
              <w:ind w:left="40" w:right="40"/>
              <w:rPr>
                <w:sz w:val="16"/>
                <w:szCs w:val="16"/>
              </w:rPr>
            </w:pPr>
            <w:r>
              <w:rPr>
                <w:sz w:val="16"/>
                <w:szCs w:val="16"/>
              </w:rPr>
              <w:t xml:space="preserve">100% of their materials (i.e. wood, vegetables) is sourced locally. It is assumed there is no leakage. </w:t>
            </w:r>
          </w:p>
        </w:tc>
      </w:tr>
      <w:tr w:rsidR="00725140" w:rsidRPr="00E03AFC" w14:paraId="5A9D9BE4" w14:textId="77777777" w:rsidTr="00232BCF">
        <w:tc>
          <w:tcPr>
            <w:tcW w:w="2268" w:type="dxa"/>
            <w:tcBorders>
              <w:top w:val="dotted" w:sz="4" w:space="0" w:color="0067AB"/>
              <w:left w:val="nil"/>
              <w:bottom w:val="single" w:sz="4" w:space="0" w:color="0067AB"/>
              <w:right w:val="nil"/>
            </w:tcBorders>
            <w:shd w:val="clear" w:color="auto" w:fill="auto"/>
          </w:tcPr>
          <w:p w14:paraId="10FFBE75" w14:textId="77777777" w:rsidR="00725140" w:rsidRDefault="00725140" w:rsidP="00232BCF">
            <w:pPr>
              <w:pStyle w:val="TableTextNoSpace"/>
              <w:ind w:left="40" w:right="40"/>
              <w:rPr>
                <w:sz w:val="16"/>
                <w:szCs w:val="16"/>
              </w:rPr>
            </w:pPr>
            <w:r>
              <w:rPr>
                <w:sz w:val="16"/>
                <w:szCs w:val="16"/>
              </w:rPr>
              <w:t>Import duties on goods</w:t>
            </w:r>
          </w:p>
        </w:tc>
        <w:tc>
          <w:tcPr>
            <w:tcW w:w="6804" w:type="dxa"/>
            <w:tcBorders>
              <w:top w:val="dotted" w:sz="4" w:space="0" w:color="0067AB"/>
              <w:left w:val="nil"/>
              <w:bottom w:val="single" w:sz="4" w:space="0" w:color="0067AB"/>
              <w:right w:val="nil"/>
            </w:tcBorders>
            <w:shd w:val="clear" w:color="auto" w:fill="auto"/>
          </w:tcPr>
          <w:p w14:paraId="3E3A38B0" w14:textId="77777777" w:rsidR="00725140" w:rsidRPr="00A24BB5" w:rsidRDefault="00725140" w:rsidP="00232BCF">
            <w:pPr>
              <w:pStyle w:val="TableTextNoSpace"/>
              <w:ind w:left="40" w:right="40"/>
              <w:rPr>
                <w:sz w:val="16"/>
                <w:szCs w:val="16"/>
                <w:highlight w:val="yellow"/>
              </w:rPr>
            </w:pPr>
            <w:r>
              <w:rPr>
                <w:sz w:val="16"/>
                <w:szCs w:val="16"/>
              </w:rPr>
              <w:t xml:space="preserve">No taxes are payed. </w:t>
            </w:r>
          </w:p>
        </w:tc>
      </w:tr>
    </w:tbl>
    <w:p w14:paraId="6B725F81" w14:textId="77777777" w:rsidR="00725140" w:rsidRDefault="00725140" w:rsidP="00725140"/>
    <w:p w14:paraId="30DEEBC1" w14:textId="77777777" w:rsidR="00873A59" w:rsidRDefault="00873A59" w:rsidP="00725140"/>
    <w:p w14:paraId="73071511" w14:textId="77777777" w:rsidR="00873A59" w:rsidRDefault="00873A59" w:rsidP="00725140"/>
    <w:p w14:paraId="71C011BA" w14:textId="77777777" w:rsidR="00873A59" w:rsidRDefault="00873A59" w:rsidP="00725140"/>
    <w:p w14:paraId="707503C7" w14:textId="77777777" w:rsidR="00873A59" w:rsidRDefault="00873A59" w:rsidP="00725140"/>
    <w:p w14:paraId="541EE932" w14:textId="77777777" w:rsidR="00873A59" w:rsidRDefault="00873A59" w:rsidP="00725140"/>
    <w:p w14:paraId="40E4FF67" w14:textId="77777777" w:rsidR="00873A59" w:rsidRDefault="00873A59" w:rsidP="00725140"/>
    <w:p w14:paraId="2C26DCE6" w14:textId="77777777" w:rsidR="00873A59" w:rsidRDefault="00873A59" w:rsidP="00725140"/>
    <w:p w14:paraId="69F52C28" w14:textId="77777777" w:rsidR="00873A59" w:rsidRDefault="00873A59" w:rsidP="00725140"/>
    <w:p w14:paraId="7DABFB1B" w14:textId="77777777" w:rsidR="00873A59" w:rsidRDefault="00873A59" w:rsidP="00725140"/>
    <w:p w14:paraId="49CD2F52" w14:textId="77777777" w:rsidR="00873A59" w:rsidRDefault="00873A59" w:rsidP="00725140"/>
    <w:p w14:paraId="5F9D4803" w14:textId="77777777" w:rsidR="00873A59" w:rsidRDefault="00873A59" w:rsidP="00725140"/>
    <w:p w14:paraId="2FE07228" w14:textId="45E835FE" w:rsidR="00873A59" w:rsidRDefault="00873A59">
      <w:pPr>
        <w:spacing w:before="0" w:after="0" w:line="240" w:lineRule="auto"/>
      </w:pPr>
      <w:r>
        <w:br w:type="page"/>
      </w:r>
    </w:p>
    <w:p w14:paraId="67AAD59F" w14:textId="77777777" w:rsidR="00873A59" w:rsidRPr="00873A59" w:rsidRDefault="00873A59" w:rsidP="00B03734">
      <w:pPr>
        <w:pStyle w:val="AnnexHeading"/>
      </w:pPr>
      <w:bookmarkStart w:id="112" w:name="_Toc449611833"/>
      <w:r w:rsidRPr="00873A59">
        <w:lastRenderedPageBreak/>
        <w:t>Assumptions for Cost Benefit Analysis</w:t>
      </w:r>
      <w:bookmarkEnd w:id="112"/>
    </w:p>
    <w:p w14:paraId="1FD21A4B" w14:textId="77777777" w:rsidR="00873A59" w:rsidRPr="00873A59" w:rsidRDefault="00873A59" w:rsidP="00873A59">
      <w:pPr>
        <w:keepNext/>
        <w:numPr>
          <w:ilvl w:val="1"/>
          <w:numId w:val="48"/>
        </w:numPr>
        <w:spacing w:before="200"/>
        <w:rPr>
          <w:rFonts w:ascii="Calibri" w:hAnsi="Calibri"/>
          <w:b/>
          <w:color w:val="0067AC"/>
          <w:sz w:val="26"/>
        </w:rPr>
      </w:pPr>
      <w:r w:rsidRPr="00873A59">
        <w:rPr>
          <w:rFonts w:ascii="Calibri" w:hAnsi="Calibri"/>
          <w:b/>
          <w:color w:val="0067AC"/>
          <w:sz w:val="26"/>
        </w:rPr>
        <w:t>General assumptions</w:t>
      </w:r>
    </w:p>
    <w:p w14:paraId="5A476771" w14:textId="77777777" w:rsidR="00873A59" w:rsidRPr="00873A59" w:rsidRDefault="00873A59" w:rsidP="00873A59">
      <w:r w:rsidRPr="00873A59">
        <w:t>The cost benefit analysis covers a 10-year period for all options. The discount rates used for options in Solomon Islands and Papua New Guinea are 7% (as assumed in the 2014 Vanuatu Report) minus the inflation rates of the respective countries. The inflation rates of Solomon Islands and Papua New Guinea are 5.95% and 4.8% respectively- these are the average inflation rates over 2011-2014.</w:t>
      </w:r>
    </w:p>
    <w:p w14:paraId="00583CBC" w14:textId="77777777" w:rsidR="00873A59" w:rsidRPr="00873A59" w:rsidRDefault="00873A59" w:rsidP="00873A59">
      <w:r w:rsidRPr="00873A59">
        <w:t>For options which involve infrastructure constructions, it is assumed that all construction costs will be paid in year 1, and the associated maintenance costs will be incurred from years 2 to 10.</w:t>
      </w:r>
    </w:p>
    <w:p w14:paraId="541EB43D"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General Assumptions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3209B10D" w14:textId="77777777" w:rsidTr="00AA0819">
        <w:trPr>
          <w:cantSplit/>
        </w:trPr>
        <w:tc>
          <w:tcPr>
            <w:tcW w:w="2977" w:type="dxa"/>
            <w:tcBorders>
              <w:bottom w:val="single" w:sz="2" w:space="0" w:color="0067AB"/>
              <w:right w:val="single" w:sz="2" w:space="0" w:color="0067AB"/>
            </w:tcBorders>
            <w:shd w:val="solid" w:color="0067AB" w:fill="0067AB"/>
          </w:tcPr>
          <w:p w14:paraId="38F56DFD"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Assumption</w:t>
            </w:r>
          </w:p>
        </w:tc>
        <w:tc>
          <w:tcPr>
            <w:tcW w:w="2977" w:type="dxa"/>
            <w:tcBorders>
              <w:left w:val="single" w:sz="2" w:space="0" w:color="0067AB"/>
              <w:bottom w:val="single" w:sz="2" w:space="0" w:color="0067AB"/>
              <w:right w:val="single" w:sz="2" w:space="0" w:color="0067AB"/>
            </w:tcBorders>
            <w:shd w:val="solid" w:color="0067AB" w:fill="0067AB"/>
          </w:tcPr>
          <w:p w14:paraId="3A89655E" w14:textId="77777777" w:rsidR="00873A59" w:rsidRPr="00873A59" w:rsidRDefault="00873A59" w:rsidP="00873A59">
            <w:pPr>
              <w:spacing w:before="0" w:after="0"/>
              <w:ind w:left="40" w:right="40"/>
              <w:jc w:val="right"/>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4402948D" w14:textId="77777777" w:rsidR="00873A59" w:rsidRPr="00873A59" w:rsidRDefault="00873A59" w:rsidP="00873A59">
            <w:pPr>
              <w:spacing w:before="0" w:after="0"/>
              <w:ind w:left="40" w:right="40"/>
              <w:jc w:val="right"/>
              <w:rPr>
                <w:rFonts w:ascii="Calibri" w:hAnsi="Calibri"/>
                <w:color w:val="FFFFFF"/>
                <w:sz w:val="18"/>
                <w:szCs w:val="18"/>
              </w:rPr>
            </w:pPr>
            <w:r w:rsidRPr="00873A59">
              <w:rPr>
                <w:rFonts w:ascii="Calibri" w:hAnsi="Calibri"/>
                <w:color w:val="FFFFFF"/>
                <w:sz w:val="18"/>
                <w:szCs w:val="18"/>
              </w:rPr>
              <w:t>Source</w:t>
            </w:r>
          </w:p>
        </w:tc>
      </w:tr>
      <w:tr w:rsidR="00873A59" w:rsidRPr="00873A59" w14:paraId="78AB68C1" w14:textId="77777777" w:rsidTr="00AA0819">
        <w:tc>
          <w:tcPr>
            <w:tcW w:w="2977" w:type="dxa"/>
            <w:tcBorders>
              <w:top w:val="dotted" w:sz="4" w:space="0" w:color="0067AB"/>
              <w:left w:val="nil"/>
              <w:bottom w:val="dotted" w:sz="4" w:space="0" w:color="0067AB"/>
              <w:right w:val="nil"/>
            </w:tcBorders>
            <w:shd w:val="clear" w:color="auto" w:fill="auto"/>
          </w:tcPr>
          <w:p w14:paraId="38DA12AB" w14:textId="77777777" w:rsidR="00873A59" w:rsidRPr="00873A59" w:rsidRDefault="00873A59" w:rsidP="00873A59">
            <w:pPr>
              <w:spacing w:before="0" w:after="0" w:line="220" w:lineRule="atLeast"/>
              <w:ind w:left="40" w:right="40"/>
              <w:rPr>
                <w:sz w:val="16"/>
                <w:szCs w:val="16"/>
              </w:rPr>
            </w:pPr>
            <w:r w:rsidRPr="00873A59">
              <w:rPr>
                <w:sz w:val="16"/>
                <w:szCs w:val="16"/>
              </w:rPr>
              <w:t>Period for cost benefit analysis</w:t>
            </w:r>
          </w:p>
        </w:tc>
        <w:tc>
          <w:tcPr>
            <w:tcW w:w="2977" w:type="dxa"/>
            <w:tcBorders>
              <w:top w:val="dotted" w:sz="4" w:space="0" w:color="0067AB"/>
              <w:left w:val="nil"/>
              <w:bottom w:val="dotted" w:sz="4" w:space="0" w:color="0067AB"/>
              <w:right w:val="nil"/>
            </w:tcBorders>
            <w:shd w:val="clear" w:color="auto" w:fill="auto"/>
          </w:tcPr>
          <w:p w14:paraId="210B06E2" w14:textId="77777777" w:rsidR="00873A59" w:rsidRPr="00873A59" w:rsidRDefault="00873A59" w:rsidP="00873A59">
            <w:pPr>
              <w:spacing w:before="0" w:after="0" w:line="220" w:lineRule="atLeast"/>
              <w:ind w:left="40" w:right="40"/>
              <w:jc w:val="right"/>
              <w:rPr>
                <w:sz w:val="16"/>
                <w:szCs w:val="16"/>
              </w:rPr>
            </w:pPr>
            <w:r w:rsidRPr="00873A59">
              <w:rPr>
                <w:sz w:val="16"/>
                <w:szCs w:val="16"/>
              </w:rPr>
              <w:t>10 years</w:t>
            </w:r>
          </w:p>
        </w:tc>
        <w:tc>
          <w:tcPr>
            <w:tcW w:w="2977" w:type="dxa"/>
            <w:tcBorders>
              <w:top w:val="dotted" w:sz="4" w:space="0" w:color="0067AB"/>
              <w:left w:val="nil"/>
              <w:bottom w:val="dotted" w:sz="4" w:space="0" w:color="0067AB"/>
              <w:right w:val="nil"/>
            </w:tcBorders>
          </w:tcPr>
          <w:p w14:paraId="3F13E0FF" w14:textId="77777777" w:rsidR="00873A59" w:rsidRPr="00873A59" w:rsidRDefault="00873A59" w:rsidP="00873A59">
            <w:pPr>
              <w:spacing w:before="0" w:after="0" w:line="220" w:lineRule="atLeast"/>
              <w:ind w:left="40" w:right="40"/>
              <w:jc w:val="right"/>
              <w:rPr>
                <w:sz w:val="16"/>
                <w:szCs w:val="16"/>
              </w:rPr>
            </w:pPr>
            <w:r w:rsidRPr="00873A59">
              <w:rPr>
                <w:sz w:val="16"/>
                <w:szCs w:val="16"/>
              </w:rPr>
              <w:t>Vanuatu 2014 Study</w:t>
            </w:r>
          </w:p>
        </w:tc>
      </w:tr>
      <w:tr w:rsidR="00873A59" w:rsidRPr="00873A59" w14:paraId="1E5BFB30" w14:textId="77777777" w:rsidTr="00AA0819">
        <w:tc>
          <w:tcPr>
            <w:tcW w:w="2977" w:type="dxa"/>
            <w:tcBorders>
              <w:top w:val="dotted" w:sz="4" w:space="0" w:color="0067AB"/>
              <w:left w:val="nil"/>
              <w:bottom w:val="dotted" w:sz="4" w:space="0" w:color="0067AB"/>
              <w:right w:val="nil"/>
            </w:tcBorders>
            <w:shd w:val="clear" w:color="auto" w:fill="auto"/>
          </w:tcPr>
          <w:p w14:paraId="62DEB750" w14:textId="77777777" w:rsidR="00873A59" w:rsidRPr="00873A59" w:rsidRDefault="00873A59" w:rsidP="00873A59">
            <w:pPr>
              <w:spacing w:before="0" w:after="0" w:line="220" w:lineRule="atLeast"/>
              <w:ind w:left="40" w:right="40"/>
              <w:rPr>
                <w:sz w:val="16"/>
                <w:szCs w:val="16"/>
              </w:rPr>
            </w:pPr>
            <w:r w:rsidRPr="00873A59">
              <w:rPr>
                <w:sz w:val="16"/>
                <w:szCs w:val="16"/>
              </w:rPr>
              <w:t>SBD:AUD Exchange Rate</w:t>
            </w:r>
          </w:p>
        </w:tc>
        <w:tc>
          <w:tcPr>
            <w:tcW w:w="2977" w:type="dxa"/>
            <w:tcBorders>
              <w:top w:val="dotted" w:sz="4" w:space="0" w:color="0067AB"/>
              <w:left w:val="nil"/>
              <w:bottom w:val="dotted" w:sz="4" w:space="0" w:color="0067AB"/>
              <w:right w:val="nil"/>
            </w:tcBorders>
            <w:shd w:val="clear" w:color="auto" w:fill="auto"/>
          </w:tcPr>
          <w:p w14:paraId="152B5401" w14:textId="77777777" w:rsidR="00873A59" w:rsidRPr="00873A59" w:rsidRDefault="00873A59" w:rsidP="00873A59">
            <w:pPr>
              <w:spacing w:before="0" w:after="0" w:line="220" w:lineRule="atLeast"/>
              <w:ind w:left="40" w:right="40"/>
              <w:jc w:val="right"/>
              <w:rPr>
                <w:sz w:val="16"/>
                <w:szCs w:val="16"/>
              </w:rPr>
            </w:pPr>
            <w:r w:rsidRPr="00873A59">
              <w:rPr>
                <w:sz w:val="16"/>
                <w:szCs w:val="16"/>
              </w:rPr>
              <w:t>0.18</w:t>
            </w:r>
          </w:p>
        </w:tc>
        <w:tc>
          <w:tcPr>
            <w:tcW w:w="2977" w:type="dxa"/>
            <w:tcBorders>
              <w:top w:val="dotted" w:sz="4" w:space="0" w:color="0067AB"/>
              <w:left w:val="nil"/>
              <w:bottom w:val="dotted" w:sz="4" w:space="0" w:color="0067AB"/>
              <w:right w:val="nil"/>
            </w:tcBorders>
          </w:tcPr>
          <w:p w14:paraId="3A4258F8" w14:textId="77777777" w:rsidR="00873A59" w:rsidRPr="00873A59" w:rsidRDefault="00873A59" w:rsidP="00873A59">
            <w:pPr>
              <w:spacing w:before="0" w:after="0" w:line="220" w:lineRule="atLeast"/>
              <w:ind w:left="40" w:right="40"/>
              <w:jc w:val="right"/>
              <w:rPr>
                <w:sz w:val="16"/>
                <w:szCs w:val="16"/>
              </w:rPr>
            </w:pPr>
            <w:r w:rsidRPr="00873A59">
              <w:rPr>
                <w:sz w:val="16"/>
                <w:szCs w:val="16"/>
              </w:rPr>
              <w:t>xe.com</w:t>
            </w:r>
          </w:p>
        </w:tc>
      </w:tr>
      <w:tr w:rsidR="00873A59" w:rsidRPr="00873A59" w14:paraId="06E1BC22" w14:textId="77777777" w:rsidTr="00AA0819">
        <w:tc>
          <w:tcPr>
            <w:tcW w:w="2977" w:type="dxa"/>
            <w:tcBorders>
              <w:top w:val="dotted" w:sz="4" w:space="0" w:color="0067AB"/>
              <w:left w:val="nil"/>
              <w:bottom w:val="dotted" w:sz="4" w:space="0" w:color="0067AB"/>
              <w:right w:val="nil"/>
            </w:tcBorders>
            <w:shd w:val="clear" w:color="auto" w:fill="auto"/>
          </w:tcPr>
          <w:p w14:paraId="49C012CA" w14:textId="77777777" w:rsidR="00873A59" w:rsidRPr="00873A59" w:rsidRDefault="00873A59" w:rsidP="00873A59">
            <w:pPr>
              <w:spacing w:before="0" w:after="0" w:line="220" w:lineRule="atLeast"/>
              <w:ind w:left="40" w:right="40"/>
              <w:rPr>
                <w:sz w:val="16"/>
                <w:szCs w:val="16"/>
              </w:rPr>
            </w:pPr>
            <w:r w:rsidRPr="00873A59">
              <w:rPr>
                <w:sz w:val="16"/>
                <w:szCs w:val="16"/>
              </w:rPr>
              <w:t>PGK:AUD Exchange Rate</w:t>
            </w:r>
          </w:p>
        </w:tc>
        <w:tc>
          <w:tcPr>
            <w:tcW w:w="2977" w:type="dxa"/>
            <w:tcBorders>
              <w:top w:val="dotted" w:sz="4" w:space="0" w:color="0067AB"/>
              <w:left w:val="nil"/>
              <w:bottom w:val="dotted" w:sz="4" w:space="0" w:color="0067AB"/>
              <w:right w:val="nil"/>
            </w:tcBorders>
            <w:shd w:val="clear" w:color="auto" w:fill="auto"/>
          </w:tcPr>
          <w:p w14:paraId="689DAB9E" w14:textId="77777777" w:rsidR="00873A59" w:rsidRPr="00873A59" w:rsidRDefault="00873A59" w:rsidP="00873A59">
            <w:pPr>
              <w:spacing w:before="0" w:after="0" w:line="220" w:lineRule="atLeast"/>
              <w:ind w:left="40" w:right="40"/>
              <w:jc w:val="right"/>
              <w:rPr>
                <w:sz w:val="16"/>
                <w:szCs w:val="16"/>
              </w:rPr>
            </w:pPr>
            <w:r w:rsidRPr="00873A59">
              <w:rPr>
                <w:sz w:val="16"/>
                <w:szCs w:val="16"/>
              </w:rPr>
              <w:t>0.47</w:t>
            </w:r>
          </w:p>
        </w:tc>
        <w:tc>
          <w:tcPr>
            <w:tcW w:w="2977" w:type="dxa"/>
            <w:tcBorders>
              <w:top w:val="dotted" w:sz="4" w:space="0" w:color="0067AB"/>
              <w:left w:val="nil"/>
              <w:bottom w:val="dotted" w:sz="4" w:space="0" w:color="0067AB"/>
              <w:right w:val="nil"/>
            </w:tcBorders>
          </w:tcPr>
          <w:p w14:paraId="03CDBD3F" w14:textId="77777777" w:rsidR="00873A59" w:rsidRPr="00873A59" w:rsidRDefault="00873A59" w:rsidP="00873A59">
            <w:pPr>
              <w:spacing w:before="0" w:after="0" w:line="220" w:lineRule="atLeast"/>
              <w:ind w:left="40" w:right="40"/>
              <w:jc w:val="right"/>
              <w:rPr>
                <w:sz w:val="16"/>
                <w:szCs w:val="16"/>
              </w:rPr>
            </w:pPr>
            <w:r w:rsidRPr="00873A59">
              <w:rPr>
                <w:sz w:val="16"/>
                <w:szCs w:val="16"/>
              </w:rPr>
              <w:t>xe.com</w:t>
            </w:r>
          </w:p>
        </w:tc>
      </w:tr>
      <w:tr w:rsidR="00873A59" w:rsidRPr="00873A59" w14:paraId="35EBE3C1" w14:textId="77777777" w:rsidTr="00AA0819">
        <w:tc>
          <w:tcPr>
            <w:tcW w:w="2977" w:type="dxa"/>
            <w:tcBorders>
              <w:top w:val="dotted" w:sz="4" w:space="0" w:color="0067AB"/>
              <w:left w:val="nil"/>
              <w:bottom w:val="dotted" w:sz="4" w:space="0" w:color="0067AB"/>
              <w:right w:val="nil"/>
            </w:tcBorders>
            <w:shd w:val="clear" w:color="auto" w:fill="auto"/>
          </w:tcPr>
          <w:p w14:paraId="1CFB1834" w14:textId="77777777" w:rsidR="00873A59" w:rsidRPr="00873A59" w:rsidRDefault="00873A59" w:rsidP="00873A59">
            <w:pPr>
              <w:spacing w:before="0" w:after="0" w:line="220" w:lineRule="atLeast"/>
              <w:ind w:left="40" w:right="40"/>
              <w:rPr>
                <w:sz w:val="16"/>
                <w:szCs w:val="16"/>
              </w:rPr>
            </w:pPr>
            <w:r w:rsidRPr="00873A59">
              <w:rPr>
                <w:sz w:val="16"/>
                <w:szCs w:val="16"/>
              </w:rPr>
              <w:t>USD:AUD Exchange Rate</w:t>
            </w:r>
          </w:p>
        </w:tc>
        <w:tc>
          <w:tcPr>
            <w:tcW w:w="2977" w:type="dxa"/>
            <w:tcBorders>
              <w:top w:val="dotted" w:sz="4" w:space="0" w:color="0067AB"/>
              <w:left w:val="nil"/>
              <w:bottom w:val="dotted" w:sz="4" w:space="0" w:color="0067AB"/>
              <w:right w:val="nil"/>
            </w:tcBorders>
            <w:shd w:val="clear" w:color="auto" w:fill="auto"/>
          </w:tcPr>
          <w:p w14:paraId="67DC510A" w14:textId="77777777" w:rsidR="00873A59" w:rsidRPr="00873A59" w:rsidRDefault="00873A59" w:rsidP="00873A59">
            <w:pPr>
              <w:spacing w:before="0" w:after="0" w:line="220" w:lineRule="atLeast"/>
              <w:ind w:left="40" w:right="40"/>
              <w:jc w:val="right"/>
              <w:rPr>
                <w:sz w:val="16"/>
                <w:szCs w:val="16"/>
              </w:rPr>
            </w:pPr>
            <w:r w:rsidRPr="00873A59">
              <w:rPr>
                <w:sz w:val="16"/>
                <w:szCs w:val="16"/>
              </w:rPr>
              <w:t>1.30</w:t>
            </w:r>
          </w:p>
        </w:tc>
        <w:tc>
          <w:tcPr>
            <w:tcW w:w="2977" w:type="dxa"/>
            <w:tcBorders>
              <w:top w:val="dotted" w:sz="4" w:space="0" w:color="0067AB"/>
              <w:left w:val="nil"/>
              <w:bottom w:val="dotted" w:sz="4" w:space="0" w:color="0067AB"/>
              <w:right w:val="nil"/>
            </w:tcBorders>
          </w:tcPr>
          <w:p w14:paraId="0A1DD7C9" w14:textId="77777777" w:rsidR="00873A59" w:rsidRPr="00873A59" w:rsidRDefault="00873A59" w:rsidP="00873A59">
            <w:pPr>
              <w:spacing w:before="0" w:after="0" w:line="220" w:lineRule="atLeast"/>
              <w:ind w:left="40" w:right="40"/>
              <w:jc w:val="right"/>
              <w:rPr>
                <w:sz w:val="16"/>
                <w:szCs w:val="16"/>
              </w:rPr>
            </w:pPr>
            <w:r w:rsidRPr="00873A59">
              <w:rPr>
                <w:sz w:val="16"/>
                <w:szCs w:val="16"/>
              </w:rPr>
              <w:t>xe.com</w:t>
            </w:r>
          </w:p>
        </w:tc>
      </w:tr>
      <w:tr w:rsidR="00873A59" w:rsidRPr="00873A59" w14:paraId="0C31EE6A" w14:textId="77777777" w:rsidTr="00AA0819">
        <w:tc>
          <w:tcPr>
            <w:tcW w:w="2977" w:type="dxa"/>
            <w:tcBorders>
              <w:top w:val="dotted" w:sz="4" w:space="0" w:color="0067AB"/>
              <w:left w:val="nil"/>
              <w:bottom w:val="dotted" w:sz="4" w:space="0" w:color="0067AB"/>
              <w:right w:val="nil"/>
            </w:tcBorders>
            <w:shd w:val="clear" w:color="auto" w:fill="auto"/>
          </w:tcPr>
          <w:p w14:paraId="358D439F" w14:textId="77777777" w:rsidR="00873A59" w:rsidRPr="00873A59" w:rsidRDefault="00873A59" w:rsidP="00873A59">
            <w:pPr>
              <w:spacing w:before="0" w:after="0" w:line="220" w:lineRule="atLeast"/>
              <w:ind w:left="40" w:right="40"/>
              <w:rPr>
                <w:sz w:val="16"/>
                <w:szCs w:val="16"/>
              </w:rPr>
            </w:pPr>
            <w:r w:rsidRPr="00873A59">
              <w:rPr>
                <w:sz w:val="16"/>
                <w:szCs w:val="16"/>
              </w:rPr>
              <w:t>SI Discount Rate</w:t>
            </w:r>
          </w:p>
        </w:tc>
        <w:tc>
          <w:tcPr>
            <w:tcW w:w="2977" w:type="dxa"/>
            <w:tcBorders>
              <w:top w:val="dotted" w:sz="4" w:space="0" w:color="0067AB"/>
              <w:left w:val="nil"/>
              <w:bottom w:val="dotted" w:sz="4" w:space="0" w:color="0067AB"/>
              <w:right w:val="nil"/>
            </w:tcBorders>
            <w:shd w:val="clear" w:color="auto" w:fill="auto"/>
          </w:tcPr>
          <w:p w14:paraId="076802CE" w14:textId="77777777" w:rsidR="00873A59" w:rsidRPr="00873A59" w:rsidRDefault="00873A59" w:rsidP="00873A59">
            <w:pPr>
              <w:spacing w:before="0" w:after="0" w:line="220" w:lineRule="atLeast"/>
              <w:ind w:left="40" w:right="40"/>
              <w:jc w:val="right"/>
              <w:rPr>
                <w:sz w:val="16"/>
                <w:szCs w:val="16"/>
                <w:highlight w:val="yellow"/>
              </w:rPr>
            </w:pPr>
            <w:r w:rsidRPr="00873A59">
              <w:rPr>
                <w:sz w:val="16"/>
                <w:szCs w:val="16"/>
              </w:rPr>
              <w:t>1%</w:t>
            </w:r>
          </w:p>
        </w:tc>
        <w:tc>
          <w:tcPr>
            <w:tcW w:w="2977" w:type="dxa"/>
            <w:tcBorders>
              <w:top w:val="dotted" w:sz="4" w:space="0" w:color="0067AB"/>
              <w:left w:val="nil"/>
              <w:bottom w:val="dotted" w:sz="4" w:space="0" w:color="0067AB"/>
              <w:right w:val="nil"/>
            </w:tcBorders>
          </w:tcPr>
          <w:p w14:paraId="3C405CB9" w14:textId="77777777" w:rsidR="00873A59" w:rsidRPr="00873A59" w:rsidRDefault="00873A59" w:rsidP="00873A59">
            <w:pPr>
              <w:spacing w:before="0" w:after="0" w:line="220" w:lineRule="atLeast"/>
              <w:ind w:left="40" w:right="40"/>
              <w:jc w:val="right"/>
              <w:rPr>
                <w:sz w:val="16"/>
                <w:szCs w:val="16"/>
              </w:rPr>
            </w:pPr>
            <w:r w:rsidRPr="00873A59">
              <w:rPr>
                <w:sz w:val="16"/>
                <w:szCs w:val="16"/>
              </w:rPr>
              <w:t>Vanuatu 2014 Study, World Bank</w:t>
            </w:r>
          </w:p>
        </w:tc>
      </w:tr>
      <w:tr w:rsidR="00873A59" w:rsidRPr="00873A59" w14:paraId="7ACB7772" w14:textId="77777777" w:rsidTr="00AA0819">
        <w:tc>
          <w:tcPr>
            <w:tcW w:w="2977" w:type="dxa"/>
            <w:tcBorders>
              <w:top w:val="dotted" w:sz="4" w:space="0" w:color="0067AB"/>
              <w:left w:val="nil"/>
              <w:bottom w:val="single" w:sz="4" w:space="0" w:color="0067AB"/>
              <w:right w:val="nil"/>
            </w:tcBorders>
            <w:shd w:val="clear" w:color="auto" w:fill="auto"/>
          </w:tcPr>
          <w:p w14:paraId="72941DBD" w14:textId="77777777" w:rsidR="00873A59" w:rsidRPr="00873A59" w:rsidRDefault="00873A59" w:rsidP="00873A59">
            <w:pPr>
              <w:spacing w:before="0" w:after="0" w:line="220" w:lineRule="atLeast"/>
              <w:ind w:left="40" w:right="40"/>
              <w:rPr>
                <w:sz w:val="16"/>
                <w:szCs w:val="16"/>
              </w:rPr>
            </w:pPr>
            <w:r w:rsidRPr="00873A59">
              <w:rPr>
                <w:sz w:val="16"/>
                <w:szCs w:val="16"/>
              </w:rPr>
              <w:t>PNG Discount Rate</w:t>
            </w:r>
          </w:p>
        </w:tc>
        <w:tc>
          <w:tcPr>
            <w:tcW w:w="2977" w:type="dxa"/>
            <w:tcBorders>
              <w:top w:val="dotted" w:sz="4" w:space="0" w:color="0067AB"/>
              <w:left w:val="nil"/>
              <w:bottom w:val="single" w:sz="4" w:space="0" w:color="0067AB"/>
              <w:right w:val="nil"/>
            </w:tcBorders>
            <w:shd w:val="clear" w:color="auto" w:fill="auto"/>
          </w:tcPr>
          <w:p w14:paraId="3745D592" w14:textId="77777777" w:rsidR="00873A59" w:rsidRPr="00873A59" w:rsidRDefault="00873A59" w:rsidP="00873A59">
            <w:pPr>
              <w:spacing w:before="0" w:after="0" w:line="220" w:lineRule="atLeast"/>
              <w:ind w:left="40" w:right="40"/>
              <w:jc w:val="right"/>
              <w:rPr>
                <w:sz w:val="16"/>
                <w:szCs w:val="16"/>
                <w:highlight w:val="yellow"/>
              </w:rPr>
            </w:pPr>
            <w:r w:rsidRPr="00873A59">
              <w:rPr>
                <w:sz w:val="16"/>
                <w:szCs w:val="16"/>
              </w:rPr>
              <w:t>2%</w:t>
            </w:r>
          </w:p>
        </w:tc>
        <w:tc>
          <w:tcPr>
            <w:tcW w:w="2977" w:type="dxa"/>
            <w:tcBorders>
              <w:top w:val="dotted" w:sz="4" w:space="0" w:color="0067AB"/>
              <w:left w:val="nil"/>
              <w:bottom w:val="single" w:sz="4" w:space="0" w:color="0067AB"/>
              <w:right w:val="nil"/>
            </w:tcBorders>
          </w:tcPr>
          <w:p w14:paraId="0D1F09E6" w14:textId="77777777" w:rsidR="00873A59" w:rsidRPr="00873A59" w:rsidRDefault="00873A59" w:rsidP="00873A59">
            <w:pPr>
              <w:spacing w:before="0" w:after="0" w:line="220" w:lineRule="atLeast"/>
              <w:ind w:left="40" w:right="40"/>
              <w:jc w:val="right"/>
              <w:rPr>
                <w:sz w:val="16"/>
                <w:szCs w:val="16"/>
              </w:rPr>
            </w:pPr>
            <w:r w:rsidRPr="00873A59">
              <w:rPr>
                <w:sz w:val="16"/>
                <w:szCs w:val="16"/>
              </w:rPr>
              <w:t>Vanuatu 2014 Study, World Bank</w:t>
            </w:r>
          </w:p>
        </w:tc>
      </w:tr>
    </w:tbl>
    <w:p w14:paraId="6AB247C6" w14:textId="77777777" w:rsidR="00873A59" w:rsidRPr="00873A59" w:rsidRDefault="00873A59" w:rsidP="00873A59"/>
    <w:p w14:paraId="54785E68" w14:textId="77777777" w:rsidR="00873A59" w:rsidRPr="00873A59" w:rsidRDefault="00873A59" w:rsidP="00873A59">
      <w:pPr>
        <w:keepNext/>
        <w:numPr>
          <w:ilvl w:val="1"/>
          <w:numId w:val="48"/>
        </w:numPr>
        <w:spacing w:before="200"/>
        <w:rPr>
          <w:rFonts w:ascii="Calibri" w:hAnsi="Calibri"/>
          <w:b/>
          <w:color w:val="0067AC"/>
          <w:sz w:val="26"/>
        </w:rPr>
      </w:pPr>
      <w:r w:rsidRPr="00873A59">
        <w:rPr>
          <w:rFonts w:ascii="Calibri" w:hAnsi="Calibri"/>
          <w:b/>
          <w:color w:val="0067AC"/>
          <w:sz w:val="26"/>
        </w:rPr>
        <w:t>Options for Solomon Islands</w:t>
      </w:r>
    </w:p>
    <w:p w14:paraId="28CA8FB4" w14:textId="77777777" w:rsidR="00873A59" w:rsidRPr="00873A59" w:rsidRDefault="00873A59" w:rsidP="00873A59">
      <w:pPr>
        <w:keepNext/>
        <w:numPr>
          <w:ilvl w:val="2"/>
          <w:numId w:val="0"/>
        </w:numPr>
        <w:tabs>
          <w:tab w:val="num" w:pos="851"/>
        </w:tabs>
        <w:spacing w:before="200"/>
        <w:ind w:left="851" w:hanging="851"/>
        <w:rPr>
          <w:rFonts w:ascii="Calibri" w:hAnsi="Calibri"/>
          <w:b/>
          <w:color w:val="0067AC"/>
          <w:sz w:val="22"/>
        </w:rPr>
      </w:pPr>
      <w:r w:rsidRPr="00873A59">
        <w:rPr>
          <w:rFonts w:ascii="Calibri" w:hAnsi="Calibri"/>
          <w:b/>
          <w:color w:val="0067AC"/>
          <w:sz w:val="22"/>
        </w:rPr>
        <w:t>Option 1 – Upgrade Honiara's port infrastructure</w:t>
      </w:r>
    </w:p>
    <w:p w14:paraId="7DF7B0A6"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A wharf capable of handling cruise ships of up to 264m in the future, and currently those of 220m in length</w:t>
      </w:r>
    </w:p>
    <w:p w14:paraId="2240BC5A"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Water supplies to WHO standards of 50 tonnes per hour</w:t>
      </w:r>
    </w:p>
    <w:p w14:paraId="28869FD7"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60A5D643" w14:textId="77777777" w:rsidTr="00AA0819">
        <w:trPr>
          <w:cantSplit/>
        </w:trPr>
        <w:tc>
          <w:tcPr>
            <w:tcW w:w="2977" w:type="dxa"/>
            <w:tcBorders>
              <w:bottom w:val="single" w:sz="2" w:space="0" w:color="0067AB"/>
              <w:right w:val="single" w:sz="2" w:space="0" w:color="0067AB"/>
            </w:tcBorders>
            <w:shd w:val="solid" w:color="0067AB" w:fill="0067AB"/>
          </w:tcPr>
          <w:p w14:paraId="4FAEB81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7CD96B5F"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3BF928FA"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2F6B43DD" w14:textId="77777777" w:rsidTr="00AA0819">
        <w:tc>
          <w:tcPr>
            <w:tcW w:w="2977" w:type="dxa"/>
            <w:tcBorders>
              <w:top w:val="dotted" w:sz="4" w:space="0" w:color="0067AB"/>
              <w:left w:val="nil"/>
              <w:bottom w:val="dotted" w:sz="4" w:space="0" w:color="0067AB"/>
              <w:right w:val="nil"/>
            </w:tcBorders>
            <w:shd w:val="clear" w:color="auto" w:fill="auto"/>
          </w:tcPr>
          <w:p w14:paraId="5519A134" w14:textId="77777777" w:rsidR="00873A59" w:rsidRPr="00873A59" w:rsidRDefault="00873A59" w:rsidP="00873A59">
            <w:pPr>
              <w:numPr>
                <w:ilvl w:val="0"/>
                <w:numId w:val="19"/>
              </w:numPr>
              <w:tabs>
                <w:tab w:val="num" w:pos="360"/>
              </w:tabs>
              <w:spacing w:before="0" w:after="0" w:line="220" w:lineRule="atLeast"/>
              <w:ind w:left="40" w:right="40" w:firstLine="0"/>
              <w:rPr>
                <w:sz w:val="16"/>
                <w:szCs w:val="16"/>
              </w:rPr>
            </w:pPr>
            <w:r w:rsidRPr="00873A59">
              <w:rPr>
                <w:sz w:val="16"/>
                <w:szCs w:val="16"/>
              </w:rPr>
              <w:t>New wharf</w:t>
            </w:r>
          </w:p>
        </w:tc>
        <w:tc>
          <w:tcPr>
            <w:tcW w:w="2977" w:type="dxa"/>
            <w:tcBorders>
              <w:top w:val="dotted" w:sz="4" w:space="0" w:color="0067AB"/>
              <w:left w:val="nil"/>
              <w:bottom w:val="dotted" w:sz="4" w:space="0" w:color="0067AB"/>
              <w:right w:val="nil"/>
            </w:tcBorders>
            <w:shd w:val="clear" w:color="auto" w:fill="auto"/>
          </w:tcPr>
          <w:p w14:paraId="534A3210"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$33,800,000</w:t>
            </w:r>
          </w:p>
        </w:tc>
        <w:tc>
          <w:tcPr>
            <w:tcW w:w="2977" w:type="dxa"/>
            <w:tcBorders>
              <w:top w:val="dotted" w:sz="4" w:space="0" w:color="0067AB"/>
              <w:left w:val="nil"/>
              <w:bottom w:val="dotted" w:sz="4" w:space="0" w:color="0067AB"/>
              <w:right w:val="nil"/>
            </w:tcBorders>
          </w:tcPr>
          <w:p w14:paraId="606F7869" w14:textId="77777777" w:rsidR="00873A59" w:rsidRPr="00873A59" w:rsidRDefault="00873A59" w:rsidP="00873A59">
            <w:pPr>
              <w:numPr>
                <w:ilvl w:val="0"/>
                <w:numId w:val="19"/>
              </w:numPr>
              <w:tabs>
                <w:tab w:val="num" w:pos="360"/>
              </w:tabs>
              <w:spacing w:before="0" w:after="0" w:line="220" w:lineRule="atLeast"/>
              <w:ind w:left="40" w:right="40" w:firstLine="0"/>
              <w:jc w:val="center"/>
              <w:rPr>
                <w:sz w:val="16"/>
                <w:szCs w:val="16"/>
              </w:rPr>
            </w:pPr>
            <w:r w:rsidRPr="00873A59">
              <w:rPr>
                <w:sz w:val="16"/>
                <w:szCs w:val="16"/>
              </w:rPr>
              <w:t>JICA funding program</w:t>
            </w:r>
          </w:p>
        </w:tc>
      </w:tr>
      <w:tr w:rsidR="00873A59" w:rsidRPr="00873A59" w14:paraId="634AE52D" w14:textId="77777777" w:rsidTr="00AA0819">
        <w:tc>
          <w:tcPr>
            <w:tcW w:w="2977" w:type="dxa"/>
            <w:tcBorders>
              <w:top w:val="dotted" w:sz="4" w:space="0" w:color="0067AB"/>
              <w:left w:val="nil"/>
              <w:bottom w:val="dotted" w:sz="4" w:space="0" w:color="0067AB"/>
              <w:right w:val="nil"/>
            </w:tcBorders>
            <w:shd w:val="clear" w:color="auto" w:fill="auto"/>
          </w:tcPr>
          <w:p w14:paraId="41174875" w14:textId="77777777" w:rsidR="00873A59" w:rsidRPr="00873A59" w:rsidRDefault="00873A59" w:rsidP="00873A59">
            <w:pPr>
              <w:numPr>
                <w:ilvl w:val="0"/>
                <w:numId w:val="19"/>
              </w:numPr>
              <w:tabs>
                <w:tab w:val="num" w:pos="360"/>
              </w:tabs>
              <w:spacing w:before="0" w:after="0" w:line="220" w:lineRule="atLeast"/>
              <w:ind w:left="40" w:right="40" w:firstLine="0"/>
              <w:rPr>
                <w:sz w:val="16"/>
                <w:szCs w:val="16"/>
              </w:rPr>
            </w:pPr>
            <w:r w:rsidRPr="00873A59">
              <w:rPr>
                <w:sz w:val="16"/>
                <w:szCs w:val="16"/>
              </w:rPr>
              <w:t>Water supply to WHO standard of 50 tonnes per hour</w:t>
            </w:r>
          </w:p>
        </w:tc>
        <w:tc>
          <w:tcPr>
            <w:tcW w:w="2977" w:type="dxa"/>
            <w:tcBorders>
              <w:top w:val="dotted" w:sz="4" w:space="0" w:color="0067AB"/>
              <w:left w:val="nil"/>
              <w:bottom w:val="dotted" w:sz="4" w:space="0" w:color="0067AB"/>
              <w:right w:val="nil"/>
            </w:tcBorders>
            <w:shd w:val="clear" w:color="auto" w:fill="auto"/>
          </w:tcPr>
          <w:p w14:paraId="35437BCF" w14:textId="77777777" w:rsidR="00873A59" w:rsidRPr="00873A59" w:rsidRDefault="00873A59" w:rsidP="00873A59">
            <w:pPr>
              <w:numPr>
                <w:ilvl w:val="0"/>
                <w:numId w:val="19"/>
              </w:numPr>
              <w:tabs>
                <w:tab w:val="num" w:pos="360"/>
              </w:tabs>
              <w:spacing w:before="0" w:after="0" w:line="220" w:lineRule="atLeast"/>
              <w:ind w:left="0" w:right="40" w:firstLine="0"/>
              <w:jc w:val="center"/>
              <w:rPr>
                <w:sz w:val="16"/>
                <w:szCs w:val="16"/>
              </w:rPr>
            </w:pPr>
            <w:r w:rsidRPr="00873A59">
              <w:rPr>
                <w:sz w:val="16"/>
                <w:szCs w:val="16"/>
              </w:rPr>
              <w:t>$195,000</w:t>
            </w:r>
          </w:p>
        </w:tc>
        <w:tc>
          <w:tcPr>
            <w:tcW w:w="2977" w:type="dxa"/>
            <w:tcBorders>
              <w:top w:val="dotted" w:sz="4" w:space="0" w:color="0067AB"/>
              <w:left w:val="nil"/>
              <w:bottom w:val="dotted" w:sz="4" w:space="0" w:color="0067AB"/>
              <w:right w:val="nil"/>
            </w:tcBorders>
          </w:tcPr>
          <w:p w14:paraId="78F17CBA" w14:textId="77777777" w:rsidR="00873A59" w:rsidRPr="00873A59" w:rsidRDefault="00873A59" w:rsidP="00873A59">
            <w:pPr>
              <w:numPr>
                <w:ilvl w:val="0"/>
                <w:numId w:val="19"/>
              </w:numPr>
              <w:tabs>
                <w:tab w:val="num" w:pos="360"/>
              </w:tabs>
              <w:spacing w:before="0" w:after="0" w:line="220" w:lineRule="atLeast"/>
              <w:ind w:left="40" w:right="40" w:firstLine="0"/>
              <w:jc w:val="center"/>
              <w:rPr>
                <w:sz w:val="16"/>
                <w:szCs w:val="16"/>
              </w:rPr>
            </w:pPr>
            <w:r w:rsidRPr="00873A59">
              <w:rPr>
                <w:sz w:val="16"/>
                <w:szCs w:val="16"/>
              </w:rPr>
              <w:t>DWA estimate</w:t>
            </w:r>
          </w:p>
        </w:tc>
      </w:tr>
      <w:tr w:rsidR="00873A59" w:rsidRPr="00873A59" w14:paraId="7D1DBD26" w14:textId="77777777" w:rsidTr="00AA0819">
        <w:tc>
          <w:tcPr>
            <w:tcW w:w="2977" w:type="dxa"/>
            <w:tcBorders>
              <w:top w:val="dotted" w:sz="4" w:space="0" w:color="0067AB"/>
              <w:left w:val="nil"/>
              <w:bottom w:val="single" w:sz="4" w:space="0" w:color="0067AB"/>
              <w:right w:val="nil"/>
            </w:tcBorders>
            <w:shd w:val="clear" w:color="auto" w:fill="auto"/>
          </w:tcPr>
          <w:p w14:paraId="4B46E80F" w14:textId="77777777" w:rsidR="00873A59" w:rsidRPr="00873A59" w:rsidRDefault="00873A59" w:rsidP="00873A59">
            <w:pPr>
              <w:numPr>
                <w:ilvl w:val="0"/>
                <w:numId w:val="19"/>
              </w:numPr>
              <w:tabs>
                <w:tab w:val="num" w:pos="360"/>
              </w:tabs>
              <w:spacing w:before="0" w:after="0" w:line="220" w:lineRule="atLeast"/>
              <w:ind w:left="40" w:right="40" w:firstLine="0"/>
              <w:rPr>
                <w:sz w:val="16"/>
                <w:szCs w:val="16"/>
              </w:rPr>
            </w:pPr>
            <w:r w:rsidRPr="00873A59">
              <w:rPr>
                <w:sz w:val="16"/>
                <w:szCs w:val="16"/>
              </w:rPr>
              <w:t>Maintenance</w:t>
            </w:r>
          </w:p>
        </w:tc>
        <w:tc>
          <w:tcPr>
            <w:tcW w:w="2977" w:type="dxa"/>
            <w:tcBorders>
              <w:top w:val="dotted" w:sz="4" w:space="0" w:color="0067AB"/>
              <w:left w:val="nil"/>
              <w:bottom w:val="single" w:sz="4" w:space="0" w:color="0067AB"/>
              <w:right w:val="nil"/>
            </w:tcBorders>
            <w:shd w:val="clear" w:color="auto" w:fill="auto"/>
          </w:tcPr>
          <w:p w14:paraId="7A4152D3" w14:textId="77777777" w:rsidR="00873A59" w:rsidRPr="00873A59" w:rsidRDefault="00873A59" w:rsidP="00873A59">
            <w:pPr>
              <w:numPr>
                <w:ilvl w:val="0"/>
                <w:numId w:val="19"/>
              </w:numPr>
              <w:tabs>
                <w:tab w:val="num" w:pos="360"/>
              </w:tabs>
              <w:spacing w:before="0" w:after="0" w:line="220" w:lineRule="atLeast"/>
              <w:ind w:left="0" w:right="40" w:firstLine="0"/>
              <w:jc w:val="center"/>
              <w:rPr>
                <w:sz w:val="16"/>
                <w:szCs w:val="16"/>
              </w:rPr>
            </w:pPr>
            <w:r w:rsidRPr="00873A59">
              <w:rPr>
                <w:sz w:val="16"/>
                <w:szCs w:val="16"/>
              </w:rPr>
              <w:t>2% of initial cost per year</w:t>
            </w:r>
          </w:p>
        </w:tc>
        <w:tc>
          <w:tcPr>
            <w:tcW w:w="2977" w:type="dxa"/>
            <w:tcBorders>
              <w:top w:val="dotted" w:sz="4" w:space="0" w:color="0067AB"/>
              <w:left w:val="nil"/>
              <w:bottom w:val="single" w:sz="4" w:space="0" w:color="0067AB"/>
              <w:right w:val="nil"/>
            </w:tcBorders>
          </w:tcPr>
          <w:p w14:paraId="37135E84" w14:textId="77777777" w:rsidR="00873A59" w:rsidRPr="00873A59" w:rsidRDefault="00873A59" w:rsidP="00873A59">
            <w:pPr>
              <w:numPr>
                <w:ilvl w:val="0"/>
                <w:numId w:val="19"/>
              </w:numPr>
              <w:tabs>
                <w:tab w:val="num" w:pos="360"/>
              </w:tabs>
              <w:spacing w:before="0" w:after="0" w:line="220" w:lineRule="atLeast"/>
              <w:ind w:left="40" w:right="40" w:firstLine="0"/>
              <w:jc w:val="center"/>
              <w:rPr>
                <w:sz w:val="16"/>
                <w:szCs w:val="16"/>
              </w:rPr>
            </w:pPr>
            <w:r w:rsidRPr="00873A59">
              <w:rPr>
                <w:sz w:val="16"/>
                <w:szCs w:val="16"/>
              </w:rPr>
              <w:t>DWA estimate</w:t>
            </w:r>
          </w:p>
        </w:tc>
      </w:tr>
    </w:tbl>
    <w:p w14:paraId="78EE5AC7"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2D312CFD" w14:textId="77777777" w:rsidTr="00AA0819">
        <w:trPr>
          <w:cantSplit/>
        </w:trPr>
        <w:tc>
          <w:tcPr>
            <w:tcW w:w="2977" w:type="dxa"/>
            <w:tcBorders>
              <w:bottom w:val="single" w:sz="2" w:space="0" w:color="0067AB"/>
              <w:right w:val="single" w:sz="2" w:space="0" w:color="0067AB"/>
            </w:tcBorders>
            <w:shd w:val="solid" w:color="0067AB" w:fill="0067AB"/>
          </w:tcPr>
          <w:p w14:paraId="6B1D8DC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67D53DD8"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AB281F9"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2C989240" w14:textId="77777777" w:rsidTr="00AA0819">
        <w:tc>
          <w:tcPr>
            <w:tcW w:w="2977" w:type="dxa"/>
            <w:tcBorders>
              <w:top w:val="dotted" w:sz="4" w:space="0" w:color="0067AB"/>
              <w:left w:val="nil"/>
              <w:bottom w:val="dotted" w:sz="4" w:space="0" w:color="0067AB"/>
              <w:right w:val="nil"/>
            </w:tcBorders>
            <w:shd w:val="clear" w:color="auto" w:fill="auto"/>
          </w:tcPr>
          <w:p w14:paraId="52979F61" w14:textId="77777777" w:rsidR="00873A59" w:rsidRPr="00873A59" w:rsidRDefault="00873A59" w:rsidP="00873A59">
            <w:pPr>
              <w:numPr>
                <w:ilvl w:val="0"/>
                <w:numId w:val="19"/>
              </w:numPr>
              <w:tabs>
                <w:tab w:val="num" w:pos="360"/>
              </w:tabs>
              <w:spacing w:before="0" w:after="0" w:line="220" w:lineRule="atLeast"/>
              <w:ind w:left="40" w:right="40" w:firstLine="0"/>
              <w:rPr>
                <w:sz w:val="16"/>
                <w:szCs w:val="16"/>
              </w:rPr>
            </w:pPr>
            <w:r w:rsidRPr="00873A59">
              <w:rPr>
                <w:sz w:val="16"/>
                <w:szCs w:val="16"/>
              </w:rPr>
              <w:t xml:space="preserve">Increased number of calls at Honiara </w:t>
            </w:r>
          </w:p>
        </w:tc>
        <w:tc>
          <w:tcPr>
            <w:tcW w:w="2977" w:type="dxa"/>
            <w:tcBorders>
              <w:top w:val="dotted" w:sz="4" w:space="0" w:color="0067AB"/>
              <w:left w:val="nil"/>
              <w:bottom w:val="dotted" w:sz="4" w:space="0" w:color="0067AB"/>
              <w:right w:val="nil"/>
            </w:tcBorders>
            <w:shd w:val="clear" w:color="auto" w:fill="auto"/>
          </w:tcPr>
          <w:p w14:paraId="1DCA324B"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Year 1 &amp; 2 7 additional calls</w:t>
            </w:r>
          </w:p>
          <w:p w14:paraId="70F829DB"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Year 3 to 5 15 additional calls</w:t>
            </w:r>
          </w:p>
          <w:p w14:paraId="7B6AA2C0"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Year 6 to 10 20 additional calls</w:t>
            </w:r>
          </w:p>
        </w:tc>
        <w:tc>
          <w:tcPr>
            <w:tcW w:w="2977" w:type="dxa"/>
            <w:tcBorders>
              <w:top w:val="dotted" w:sz="4" w:space="0" w:color="0067AB"/>
              <w:left w:val="nil"/>
              <w:bottom w:val="dotted" w:sz="4" w:space="0" w:color="0067AB"/>
              <w:right w:val="nil"/>
            </w:tcBorders>
            <w:shd w:val="clear" w:color="auto" w:fill="auto"/>
          </w:tcPr>
          <w:p w14:paraId="44F2AB0B" w14:textId="77777777" w:rsidR="00873A59" w:rsidRPr="00873A59" w:rsidRDefault="00873A59" w:rsidP="00873A59">
            <w:pPr>
              <w:numPr>
                <w:ilvl w:val="0"/>
                <w:numId w:val="19"/>
              </w:numPr>
              <w:tabs>
                <w:tab w:val="num" w:pos="360"/>
              </w:tabs>
              <w:spacing w:before="0" w:after="0" w:line="220" w:lineRule="atLeast"/>
              <w:ind w:left="40" w:right="40" w:firstLine="0"/>
              <w:jc w:val="center"/>
              <w:rPr>
                <w:sz w:val="16"/>
                <w:szCs w:val="16"/>
              </w:rPr>
            </w:pPr>
            <w:r w:rsidRPr="00873A59">
              <w:rPr>
                <w:sz w:val="16"/>
                <w:szCs w:val="16"/>
              </w:rPr>
              <w:t>ICF estimate based on Carnival Australia growth projections</w:t>
            </w:r>
          </w:p>
        </w:tc>
      </w:tr>
      <w:tr w:rsidR="00873A59" w:rsidRPr="00873A59" w14:paraId="6D0B9F49" w14:textId="77777777" w:rsidTr="00AA0819">
        <w:tc>
          <w:tcPr>
            <w:tcW w:w="2977" w:type="dxa"/>
            <w:tcBorders>
              <w:top w:val="dotted" w:sz="4" w:space="0" w:color="0067AB"/>
              <w:left w:val="nil"/>
              <w:bottom w:val="single" w:sz="4" w:space="0" w:color="0067AB"/>
              <w:right w:val="nil"/>
            </w:tcBorders>
            <w:shd w:val="clear" w:color="auto" w:fill="auto"/>
          </w:tcPr>
          <w:p w14:paraId="742F5F23" w14:textId="77777777" w:rsidR="00873A59" w:rsidRPr="00873A59" w:rsidRDefault="00873A59" w:rsidP="00873A59">
            <w:pPr>
              <w:numPr>
                <w:ilvl w:val="0"/>
                <w:numId w:val="19"/>
              </w:numPr>
              <w:tabs>
                <w:tab w:val="num" w:pos="360"/>
              </w:tabs>
              <w:spacing w:before="0" w:after="0" w:line="220" w:lineRule="atLeast"/>
              <w:ind w:left="40" w:right="40" w:firstLine="0"/>
              <w:rPr>
                <w:sz w:val="16"/>
                <w:szCs w:val="16"/>
              </w:rPr>
            </w:pPr>
            <w:r w:rsidRPr="00873A59">
              <w:rPr>
                <w:sz w:val="16"/>
                <w:szCs w:val="16"/>
              </w:rPr>
              <w:t>Increase in spend from more hours ashore</w:t>
            </w:r>
          </w:p>
        </w:tc>
        <w:tc>
          <w:tcPr>
            <w:tcW w:w="2977" w:type="dxa"/>
            <w:tcBorders>
              <w:top w:val="dotted" w:sz="4" w:space="0" w:color="0067AB"/>
              <w:left w:val="nil"/>
              <w:bottom w:val="single" w:sz="4" w:space="0" w:color="0067AB"/>
              <w:right w:val="nil"/>
            </w:tcBorders>
            <w:shd w:val="clear" w:color="auto" w:fill="auto"/>
            <w:vAlign w:val="center"/>
          </w:tcPr>
          <w:p w14:paraId="5861C344"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Hours ashore increase from 3.7 to 4.3 (current level observed in </w:t>
            </w:r>
            <w:proofErr w:type="spellStart"/>
            <w:r w:rsidRPr="00873A59">
              <w:rPr>
                <w:rFonts w:cs="Arial"/>
                <w:color w:val="000000"/>
                <w:sz w:val="16"/>
                <w:szCs w:val="16"/>
              </w:rPr>
              <w:t>Rabaul</w:t>
            </w:r>
            <w:proofErr w:type="spellEnd"/>
            <w:r w:rsidRPr="00873A59">
              <w:rPr>
                <w:rFonts w:cs="Arial"/>
                <w:color w:val="000000"/>
                <w:sz w:val="16"/>
                <w:szCs w:val="16"/>
              </w:rPr>
              <w:t xml:space="preserve">). </w:t>
            </w:r>
          </w:p>
        </w:tc>
        <w:tc>
          <w:tcPr>
            <w:tcW w:w="2977" w:type="dxa"/>
            <w:tcBorders>
              <w:top w:val="dotted" w:sz="4" w:space="0" w:color="0067AB"/>
              <w:left w:val="nil"/>
              <w:bottom w:val="single" w:sz="4" w:space="0" w:color="0067AB"/>
              <w:right w:val="nil"/>
            </w:tcBorders>
          </w:tcPr>
          <w:p w14:paraId="398CE3CA" w14:textId="77777777" w:rsidR="00873A59" w:rsidRPr="00873A59" w:rsidRDefault="00873A59" w:rsidP="00873A59">
            <w:pPr>
              <w:numPr>
                <w:ilvl w:val="0"/>
                <w:numId w:val="19"/>
              </w:numPr>
              <w:tabs>
                <w:tab w:val="num" w:pos="360"/>
              </w:tabs>
              <w:spacing w:before="0" w:after="0" w:line="220" w:lineRule="atLeast"/>
              <w:ind w:left="40" w:right="40" w:firstLine="0"/>
              <w:jc w:val="center"/>
              <w:rPr>
                <w:sz w:val="16"/>
                <w:szCs w:val="16"/>
              </w:rPr>
            </w:pPr>
            <w:r w:rsidRPr="00873A59">
              <w:rPr>
                <w:sz w:val="16"/>
                <w:szCs w:val="16"/>
              </w:rPr>
              <w:t>ICF estimate</w:t>
            </w:r>
          </w:p>
        </w:tc>
      </w:tr>
    </w:tbl>
    <w:p w14:paraId="71EAAABA" w14:textId="77777777" w:rsidR="00873A59" w:rsidRPr="00873A59" w:rsidRDefault="00873A59" w:rsidP="00873A59">
      <w:pPr>
        <w:rPr>
          <w:b/>
        </w:rPr>
      </w:pPr>
      <w:r w:rsidRPr="00873A59">
        <w:rPr>
          <w:b/>
        </w:rPr>
        <w:t xml:space="preserve">Additional assumptions </w:t>
      </w:r>
    </w:p>
    <w:p w14:paraId="52A4A179" w14:textId="77777777" w:rsidR="00873A59" w:rsidRPr="00873A59" w:rsidRDefault="00873A59" w:rsidP="00873A59">
      <w:pPr>
        <w:numPr>
          <w:ilvl w:val="0"/>
          <w:numId w:val="47"/>
        </w:numPr>
        <w:spacing w:before="0"/>
      </w:pPr>
      <w:r w:rsidRPr="00873A59">
        <w:t>Wharf under construction is 180-200m long</w:t>
      </w:r>
    </w:p>
    <w:p w14:paraId="10D37B32" w14:textId="77777777" w:rsidR="00873A59" w:rsidRPr="00873A59" w:rsidRDefault="00873A59" w:rsidP="00873A59">
      <w:pPr>
        <w:numPr>
          <w:ilvl w:val="0"/>
          <w:numId w:val="47"/>
        </w:numPr>
        <w:spacing w:before="0"/>
      </w:pPr>
      <w:r w:rsidRPr="00873A59">
        <w:t>Cost for water supplies to reach WHO standards assumes worst case provision, and includes package water treatment, storage and pump</w:t>
      </w:r>
    </w:p>
    <w:p w14:paraId="1C29F7A5" w14:textId="77777777" w:rsidR="00873A59" w:rsidRPr="00873A59" w:rsidRDefault="00873A59" w:rsidP="00873A59">
      <w:pPr>
        <w:numPr>
          <w:ilvl w:val="0"/>
          <w:numId w:val="47"/>
        </w:numPr>
        <w:spacing w:before="0" w:after="0"/>
      </w:pPr>
      <w:r w:rsidRPr="00873A59">
        <w:t xml:space="preserve">Assume passenger spend increases proportionally with the increase in time spent </w:t>
      </w:r>
      <w:proofErr w:type="spellStart"/>
      <w:r w:rsidRPr="00873A59">
        <w:t>ashore;Time</w:t>
      </w:r>
      <w:proofErr w:type="spellEnd"/>
      <w:r w:rsidRPr="00873A59">
        <w:t xml:space="preserve"> spent to be increased from the current 3.7 hours to 4.3 hours as observed in </w:t>
      </w:r>
      <w:proofErr w:type="spellStart"/>
      <w:r w:rsidRPr="00873A59">
        <w:t>Rabaul</w:t>
      </w:r>
      <w:proofErr w:type="spellEnd"/>
    </w:p>
    <w:p w14:paraId="110E3D8D" w14:textId="77777777" w:rsidR="00873A59" w:rsidRPr="00873A59" w:rsidRDefault="00873A59" w:rsidP="00873A59">
      <w:pPr>
        <w:keepNext/>
        <w:numPr>
          <w:ilvl w:val="2"/>
          <w:numId w:val="0"/>
        </w:numPr>
        <w:tabs>
          <w:tab w:val="num" w:pos="851"/>
        </w:tabs>
        <w:spacing w:before="200"/>
        <w:ind w:left="851" w:hanging="851"/>
        <w:rPr>
          <w:rFonts w:ascii="Calibri" w:hAnsi="Calibri"/>
          <w:b/>
          <w:color w:val="0067AC"/>
          <w:sz w:val="22"/>
        </w:rPr>
      </w:pPr>
      <w:r w:rsidRPr="00873A59">
        <w:rPr>
          <w:rFonts w:ascii="Calibri" w:hAnsi="Calibri"/>
          <w:b/>
          <w:color w:val="0067AC"/>
          <w:sz w:val="22"/>
        </w:rPr>
        <w:lastRenderedPageBreak/>
        <w:t>Option 2 – Upgrade Honiara's port amenities</w:t>
      </w:r>
    </w:p>
    <w:p w14:paraId="6A5BFE12"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Construct a sanitation block near or at the wharf area</w:t>
      </w:r>
    </w:p>
    <w:p w14:paraId="662EED0D"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Provide covered areas, including seating for passengers</w:t>
      </w:r>
    </w:p>
    <w:p w14:paraId="3148F6DF"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3 – Clear signage to enable cruise passengers to navigate from the port area to leading attractions and points of interest</w:t>
      </w:r>
    </w:p>
    <w:p w14:paraId="5733991C"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4 – Provision of litter bins and port beautification actions to make the area more attractive for cruise passengers</w:t>
      </w:r>
    </w:p>
    <w:p w14:paraId="7185A7AD"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384640E1" w14:textId="77777777" w:rsidTr="00AA0819">
        <w:trPr>
          <w:cantSplit/>
        </w:trPr>
        <w:tc>
          <w:tcPr>
            <w:tcW w:w="2977" w:type="dxa"/>
            <w:tcBorders>
              <w:bottom w:val="single" w:sz="2" w:space="0" w:color="0067AB"/>
              <w:right w:val="single" w:sz="2" w:space="0" w:color="0067AB"/>
            </w:tcBorders>
            <w:shd w:val="solid" w:color="0067AB" w:fill="0067AB"/>
          </w:tcPr>
          <w:p w14:paraId="2F7E9641" w14:textId="77777777" w:rsidR="00873A59" w:rsidRPr="00873A59" w:rsidRDefault="00873A59" w:rsidP="00873A59">
            <w:pPr>
              <w:spacing w:before="0" w:after="0" w:line="240" w:lineRule="auto"/>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2656FF93" w14:textId="77777777" w:rsidR="00873A59" w:rsidRPr="00873A59" w:rsidRDefault="00873A59" w:rsidP="00873A59">
            <w:pPr>
              <w:spacing w:before="0" w:after="0" w:line="240" w:lineRule="auto"/>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2977A93" w14:textId="77777777" w:rsidR="00873A59" w:rsidRPr="00873A59" w:rsidRDefault="00873A59" w:rsidP="00873A59">
            <w:pPr>
              <w:spacing w:before="0" w:after="0" w:line="240" w:lineRule="auto"/>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0A783AC" w14:textId="77777777" w:rsidTr="00AA0819">
        <w:tc>
          <w:tcPr>
            <w:tcW w:w="2977" w:type="dxa"/>
            <w:tcBorders>
              <w:top w:val="dotted" w:sz="4" w:space="0" w:color="0067AB"/>
              <w:left w:val="nil"/>
              <w:bottom w:val="dotted" w:sz="4" w:space="0" w:color="0067AB"/>
              <w:right w:val="nil"/>
            </w:tcBorders>
            <w:shd w:val="clear" w:color="auto" w:fill="auto"/>
            <w:vAlign w:val="bottom"/>
          </w:tcPr>
          <w:p w14:paraId="7A33CBBB"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Construction of a sanitation block</w:t>
            </w:r>
          </w:p>
        </w:tc>
        <w:tc>
          <w:tcPr>
            <w:tcW w:w="2977" w:type="dxa"/>
            <w:tcBorders>
              <w:top w:val="dotted" w:sz="4" w:space="0" w:color="0067AB"/>
              <w:left w:val="nil"/>
              <w:bottom w:val="dotted" w:sz="4" w:space="0" w:color="0067AB"/>
              <w:right w:val="nil"/>
            </w:tcBorders>
            <w:shd w:val="clear" w:color="auto" w:fill="auto"/>
            <w:vAlign w:val="bottom"/>
          </w:tcPr>
          <w:p w14:paraId="301BB687"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52,000</w:t>
            </w:r>
          </w:p>
        </w:tc>
        <w:tc>
          <w:tcPr>
            <w:tcW w:w="2977" w:type="dxa"/>
            <w:tcBorders>
              <w:top w:val="dotted" w:sz="4" w:space="0" w:color="0067AB"/>
              <w:left w:val="nil"/>
              <w:bottom w:val="dotted" w:sz="4" w:space="0" w:color="0067AB"/>
              <w:right w:val="nil"/>
            </w:tcBorders>
          </w:tcPr>
          <w:p w14:paraId="32361A9B"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7D165A8A" w14:textId="77777777" w:rsidTr="00AA0819">
        <w:tc>
          <w:tcPr>
            <w:tcW w:w="2977" w:type="dxa"/>
            <w:tcBorders>
              <w:top w:val="dotted" w:sz="4" w:space="0" w:color="0067AB"/>
              <w:left w:val="nil"/>
              <w:bottom w:val="dotted" w:sz="4" w:space="0" w:color="0067AB"/>
              <w:right w:val="nil"/>
            </w:tcBorders>
            <w:shd w:val="clear" w:color="auto" w:fill="auto"/>
            <w:vAlign w:val="bottom"/>
          </w:tcPr>
          <w:p w14:paraId="157355BF"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 of sanitation block per year</w:t>
            </w:r>
          </w:p>
        </w:tc>
        <w:tc>
          <w:tcPr>
            <w:tcW w:w="2977" w:type="dxa"/>
            <w:tcBorders>
              <w:top w:val="dotted" w:sz="4" w:space="0" w:color="0067AB"/>
              <w:left w:val="nil"/>
              <w:bottom w:val="dotted" w:sz="4" w:space="0" w:color="0067AB"/>
              <w:right w:val="nil"/>
            </w:tcBorders>
            <w:shd w:val="clear" w:color="auto" w:fill="auto"/>
            <w:vAlign w:val="bottom"/>
          </w:tcPr>
          <w:p w14:paraId="04AD4852"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10% of CAPEX</w:t>
            </w:r>
          </w:p>
        </w:tc>
        <w:tc>
          <w:tcPr>
            <w:tcW w:w="2977" w:type="dxa"/>
            <w:tcBorders>
              <w:top w:val="dotted" w:sz="4" w:space="0" w:color="0067AB"/>
              <w:left w:val="nil"/>
              <w:bottom w:val="dotted" w:sz="4" w:space="0" w:color="0067AB"/>
              <w:right w:val="nil"/>
            </w:tcBorders>
          </w:tcPr>
          <w:p w14:paraId="06BC33A8"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1818FCE3" w14:textId="77777777" w:rsidTr="00AA0819">
        <w:tc>
          <w:tcPr>
            <w:tcW w:w="2977" w:type="dxa"/>
            <w:tcBorders>
              <w:top w:val="dotted" w:sz="4" w:space="0" w:color="0067AB"/>
              <w:left w:val="nil"/>
              <w:bottom w:val="dotted" w:sz="4" w:space="0" w:color="0067AB"/>
              <w:right w:val="nil"/>
            </w:tcBorders>
            <w:shd w:val="clear" w:color="auto" w:fill="auto"/>
            <w:vAlign w:val="bottom"/>
          </w:tcPr>
          <w:p w14:paraId="5D9C6E45"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Construction of covered areas and seating for passengers</w:t>
            </w:r>
          </w:p>
        </w:tc>
        <w:tc>
          <w:tcPr>
            <w:tcW w:w="2977" w:type="dxa"/>
            <w:tcBorders>
              <w:top w:val="dotted" w:sz="4" w:space="0" w:color="0067AB"/>
              <w:left w:val="nil"/>
              <w:bottom w:val="dotted" w:sz="4" w:space="0" w:color="0067AB"/>
              <w:right w:val="nil"/>
            </w:tcBorders>
            <w:shd w:val="clear" w:color="auto" w:fill="auto"/>
            <w:vAlign w:val="center"/>
          </w:tcPr>
          <w:p w14:paraId="553F3CEF"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97,500</w:t>
            </w:r>
          </w:p>
        </w:tc>
        <w:tc>
          <w:tcPr>
            <w:tcW w:w="2977" w:type="dxa"/>
            <w:tcBorders>
              <w:top w:val="dotted" w:sz="4" w:space="0" w:color="0067AB"/>
              <w:left w:val="nil"/>
              <w:bottom w:val="dotted" w:sz="4" w:space="0" w:color="0067AB"/>
              <w:right w:val="nil"/>
            </w:tcBorders>
            <w:vAlign w:val="center"/>
          </w:tcPr>
          <w:p w14:paraId="76117DEE"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42435284" w14:textId="77777777" w:rsidTr="00AA0819">
        <w:tc>
          <w:tcPr>
            <w:tcW w:w="2977" w:type="dxa"/>
            <w:tcBorders>
              <w:top w:val="dotted" w:sz="4" w:space="0" w:color="0067AB"/>
              <w:left w:val="nil"/>
              <w:bottom w:val="dotted" w:sz="4" w:space="0" w:color="0067AB"/>
              <w:right w:val="nil"/>
            </w:tcBorders>
            <w:shd w:val="clear" w:color="auto" w:fill="auto"/>
            <w:vAlign w:val="bottom"/>
          </w:tcPr>
          <w:p w14:paraId="11AA59D3"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Signage provision</w:t>
            </w:r>
          </w:p>
        </w:tc>
        <w:tc>
          <w:tcPr>
            <w:tcW w:w="2977" w:type="dxa"/>
            <w:tcBorders>
              <w:top w:val="dotted" w:sz="4" w:space="0" w:color="0067AB"/>
              <w:left w:val="nil"/>
              <w:bottom w:val="dotted" w:sz="4" w:space="0" w:color="0067AB"/>
              <w:right w:val="nil"/>
            </w:tcBorders>
            <w:shd w:val="clear" w:color="auto" w:fill="auto"/>
            <w:vAlign w:val="bottom"/>
          </w:tcPr>
          <w:p w14:paraId="4F44A075"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19,500</w:t>
            </w:r>
          </w:p>
        </w:tc>
        <w:tc>
          <w:tcPr>
            <w:tcW w:w="2977" w:type="dxa"/>
            <w:tcBorders>
              <w:top w:val="dotted" w:sz="4" w:space="0" w:color="0067AB"/>
              <w:left w:val="nil"/>
              <w:bottom w:val="dotted" w:sz="4" w:space="0" w:color="0067AB"/>
              <w:right w:val="nil"/>
            </w:tcBorders>
          </w:tcPr>
          <w:p w14:paraId="16CC9A2C"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07405CBA" w14:textId="77777777" w:rsidTr="00AA0819">
        <w:tc>
          <w:tcPr>
            <w:tcW w:w="2977" w:type="dxa"/>
            <w:tcBorders>
              <w:top w:val="dotted" w:sz="4" w:space="0" w:color="0067AB"/>
              <w:left w:val="nil"/>
              <w:bottom w:val="dotted" w:sz="4" w:space="0" w:color="0067AB"/>
              <w:right w:val="nil"/>
            </w:tcBorders>
            <w:shd w:val="clear" w:color="auto" w:fill="auto"/>
            <w:vAlign w:val="bottom"/>
          </w:tcPr>
          <w:p w14:paraId="2BC16533"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Litter bins and port beautification action</w:t>
            </w:r>
          </w:p>
        </w:tc>
        <w:tc>
          <w:tcPr>
            <w:tcW w:w="2977" w:type="dxa"/>
            <w:tcBorders>
              <w:top w:val="dotted" w:sz="4" w:space="0" w:color="0067AB"/>
              <w:left w:val="nil"/>
              <w:bottom w:val="dotted" w:sz="4" w:space="0" w:color="0067AB"/>
              <w:right w:val="nil"/>
            </w:tcBorders>
            <w:shd w:val="clear" w:color="auto" w:fill="auto"/>
            <w:vAlign w:val="bottom"/>
          </w:tcPr>
          <w:p w14:paraId="355427C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13,000</w:t>
            </w:r>
          </w:p>
        </w:tc>
        <w:tc>
          <w:tcPr>
            <w:tcW w:w="2977" w:type="dxa"/>
            <w:tcBorders>
              <w:top w:val="dotted" w:sz="4" w:space="0" w:color="0067AB"/>
              <w:left w:val="nil"/>
              <w:bottom w:val="dotted" w:sz="4" w:space="0" w:color="0067AB"/>
              <w:right w:val="nil"/>
            </w:tcBorders>
          </w:tcPr>
          <w:p w14:paraId="7887A7E1"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3C2E38D3" w14:textId="77777777" w:rsidTr="00AA0819">
        <w:tc>
          <w:tcPr>
            <w:tcW w:w="2977" w:type="dxa"/>
            <w:tcBorders>
              <w:top w:val="dotted" w:sz="4" w:space="0" w:color="0067AB"/>
              <w:left w:val="nil"/>
              <w:bottom w:val="single" w:sz="4" w:space="0" w:color="0067AB"/>
              <w:right w:val="nil"/>
            </w:tcBorders>
            <w:shd w:val="clear" w:color="auto" w:fill="auto"/>
            <w:vAlign w:val="bottom"/>
          </w:tcPr>
          <w:p w14:paraId="4B31F3F5"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 (other than sanitation block)</w:t>
            </w:r>
          </w:p>
        </w:tc>
        <w:tc>
          <w:tcPr>
            <w:tcW w:w="2977" w:type="dxa"/>
            <w:tcBorders>
              <w:top w:val="dotted" w:sz="4" w:space="0" w:color="0067AB"/>
              <w:left w:val="nil"/>
              <w:bottom w:val="single" w:sz="4" w:space="0" w:color="0067AB"/>
              <w:right w:val="nil"/>
            </w:tcBorders>
            <w:shd w:val="clear" w:color="auto" w:fill="auto"/>
            <w:vAlign w:val="bottom"/>
          </w:tcPr>
          <w:p w14:paraId="5668D42C"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10% of CAPEX</w:t>
            </w:r>
          </w:p>
        </w:tc>
        <w:tc>
          <w:tcPr>
            <w:tcW w:w="2977" w:type="dxa"/>
            <w:tcBorders>
              <w:top w:val="dotted" w:sz="4" w:space="0" w:color="0067AB"/>
              <w:left w:val="nil"/>
              <w:bottom w:val="single" w:sz="4" w:space="0" w:color="0067AB"/>
              <w:right w:val="nil"/>
            </w:tcBorders>
          </w:tcPr>
          <w:p w14:paraId="0EA0717B"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bl>
    <w:p w14:paraId="5446D8E2"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712570E4" w14:textId="77777777" w:rsidTr="00AA0819">
        <w:trPr>
          <w:cantSplit/>
        </w:trPr>
        <w:tc>
          <w:tcPr>
            <w:tcW w:w="2977" w:type="dxa"/>
            <w:tcBorders>
              <w:bottom w:val="single" w:sz="2" w:space="0" w:color="0067AB"/>
              <w:right w:val="single" w:sz="2" w:space="0" w:color="0067AB"/>
            </w:tcBorders>
            <w:shd w:val="solid" w:color="0067AB" w:fill="0067AB"/>
          </w:tcPr>
          <w:p w14:paraId="3CFB34F6"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0C2B9990"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FAED4C4"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0683771F" w14:textId="77777777" w:rsidTr="00AA0819">
        <w:tc>
          <w:tcPr>
            <w:tcW w:w="2977" w:type="dxa"/>
            <w:tcBorders>
              <w:top w:val="dotted" w:sz="4" w:space="0" w:color="0067AB"/>
              <w:left w:val="nil"/>
              <w:bottom w:val="single" w:sz="4" w:space="0" w:color="0067AB"/>
              <w:right w:val="nil"/>
            </w:tcBorders>
            <w:shd w:val="clear" w:color="auto" w:fill="auto"/>
          </w:tcPr>
          <w:p w14:paraId="4468C740" w14:textId="77777777" w:rsidR="00873A59" w:rsidRPr="00873A59" w:rsidRDefault="00873A59" w:rsidP="00873A59">
            <w:pPr>
              <w:spacing w:before="0" w:after="0" w:line="220" w:lineRule="atLeast"/>
              <w:ind w:left="40" w:right="40"/>
              <w:rPr>
                <w:sz w:val="16"/>
                <w:szCs w:val="16"/>
              </w:rPr>
            </w:pPr>
            <w:r w:rsidRPr="00873A59">
              <w:rPr>
                <w:sz w:val="16"/>
                <w:szCs w:val="16"/>
              </w:rPr>
              <w:t>Increase in expenditure from more hours ashore in years 2-10</w:t>
            </w:r>
          </w:p>
        </w:tc>
        <w:tc>
          <w:tcPr>
            <w:tcW w:w="2977" w:type="dxa"/>
            <w:tcBorders>
              <w:top w:val="dotted" w:sz="4" w:space="0" w:color="0067AB"/>
              <w:left w:val="nil"/>
              <w:bottom w:val="single" w:sz="4" w:space="0" w:color="0067AB"/>
              <w:right w:val="nil"/>
            </w:tcBorders>
            <w:shd w:val="clear" w:color="auto" w:fill="auto"/>
          </w:tcPr>
          <w:p w14:paraId="02B0B5C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Hours ashore increase from 3.7 to 4.3 (current level observed in </w:t>
            </w:r>
            <w:proofErr w:type="spellStart"/>
            <w:r w:rsidRPr="00873A59">
              <w:rPr>
                <w:rFonts w:cs="Arial"/>
                <w:color w:val="000000"/>
                <w:sz w:val="16"/>
                <w:szCs w:val="16"/>
              </w:rPr>
              <w:t>Rabaul</w:t>
            </w:r>
            <w:proofErr w:type="spellEnd"/>
            <w:r w:rsidRPr="00873A59">
              <w:rPr>
                <w:rFonts w:cs="Arial"/>
                <w:color w:val="000000"/>
                <w:sz w:val="16"/>
                <w:szCs w:val="16"/>
              </w:rPr>
              <w:t xml:space="preserve">). </w:t>
            </w:r>
          </w:p>
        </w:tc>
        <w:tc>
          <w:tcPr>
            <w:tcW w:w="2977" w:type="dxa"/>
            <w:tcBorders>
              <w:top w:val="dotted" w:sz="4" w:space="0" w:color="0067AB"/>
              <w:left w:val="nil"/>
              <w:bottom w:val="single" w:sz="4" w:space="0" w:color="0067AB"/>
              <w:right w:val="nil"/>
            </w:tcBorders>
          </w:tcPr>
          <w:p w14:paraId="503B1AE4"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7C7DA604" w14:textId="77777777" w:rsidR="00873A59" w:rsidRPr="00873A59" w:rsidRDefault="00873A59" w:rsidP="00873A59">
      <w:pPr>
        <w:rPr>
          <w:b/>
        </w:rPr>
      </w:pPr>
      <w:r w:rsidRPr="00873A59">
        <w:rPr>
          <w:b/>
        </w:rPr>
        <w:t xml:space="preserve">Additional assumptions </w:t>
      </w:r>
    </w:p>
    <w:p w14:paraId="7B56EBC6" w14:textId="77777777" w:rsidR="00873A59" w:rsidRPr="00873A59" w:rsidRDefault="00873A59" w:rsidP="00873A59">
      <w:pPr>
        <w:numPr>
          <w:ilvl w:val="0"/>
          <w:numId w:val="47"/>
        </w:numPr>
        <w:spacing w:before="0"/>
      </w:pPr>
      <w:r w:rsidRPr="00873A59">
        <w:t>Cost of covered areas and seating for passengers includes purchase, delivery and erection of four 4m by 4m shelters, self-erected on site</w:t>
      </w:r>
    </w:p>
    <w:p w14:paraId="50A002BD" w14:textId="77777777" w:rsidR="00873A59" w:rsidRPr="00873A59" w:rsidRDefault="00873A59" w:rsidP="00873A59">
      <w:pPr>
        <w:numPr>
          <w:ilvl w:val="0"/>
          <w:numId w:val="47"/>
        </w:numPr>
        <w:spacing w:before="0" w:after="0"/>
      </w:pPr>
      <w:r w:rsidRPr="00873A59">
        <w:t xml:space="preserve">Assume passenger spend increases proportionally with the increase in time spent ashore; Time spent to be increased from the current 3.7 hours to 4.3 hours as observed in </w:t>
      </w:r>
      <w:proofErr w:type="spellStart"/>
      <w:r w:rsidRPr="00873A59">
        <w:t>Rabaul</w:t>
      </w:r>
      <w:proofErr w:type="spellEnd"/>
    </w:p>
    <w:p w14:paraId="2595F796" w14:textId="77777777" w:rsidR="00873A59" w:rsidRPr="00873A59" w:rsidRDefault="00873A59" w:rsidP="00873A59">
      <w:pPr>
        <w:spacing w:before="0" w:after="0"/>
        <w:ind w:left="340"/>
      </w:pPr>
    </w:p>
    <w:p w14:paraId="0547F0B0" w14:textId="77777777" w:rsidR="00873A59" w:rsidRPr="00873A59" w:rsidRDefault="00873A59" w:rsidP="00873A59">
      <w:pPr>
        <w:keepNext/>
        <w:keepLines/>
        <w:numPr>
          <w:ilvl w:val="2"/>
          <w:numId w:val="19"/>
        </w:numPr>
        <w:tabs>
          <w:tab w:val="num" w:pos="360"/>
        </w:tabs>
        <w:spacing w:before="200"/>
        <w:ind w:left="0" w:firstLine="0"/>
        <w:outlineLvl w:val="2"/>
        <w:rPr>
          <w:rFonts w:ascii="Calibri" w:eastAsiaTheme="majorEastAsia" w:hAnsi="Calibri" w:cstheme="majorBidi"/>
          <w:b/>
          <w:bCs/>
          <w:color w:val="0067AC"/>
          <w:sz w:val="22"/>
        </w:rPr>
      </w:pPr>
      <w:r w:rsidRPr="00873A59">
        <w:rPr>
          <w:rFonts w:ascii="Calibri" w:eastAsiaTheme="majorEastAsia" w:hAnsi="Calibri" w:cstheme="majorBidi"/>
          <w:b/>
          <w:bCs/>
          <w:color w:val="0067AC"/>
          <w:sz w:val="22"/>
        </w:rPr>
        <w:t>Option 3 – Development of product offer in Honiara</w:t>
      </w:r>
    </w:p>
    <w:p w14:paraId="33E95672"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Establish a more formalized cruise committee</w:t>
      </w:r>
    </w:p>
    <w:p w14:paraId="19A62A55"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Development of tours and excursions</w:t>
      </w:r>
    </w:p>
    <w:p w14:paraId="16B2CD55"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610964D4" w14:textId="77777777" w:rsidTr="00AA0819">
        <w:trPr>
          <w:cantSplit/>
        </w:trPr>
        <w:tc>
          <w:tcPr>
            <w:tcW w:w="2977" w:type="dxa"/>
            <w:tcBorders>
              <w:bottom w:val="single" w:sz="2" w:space="0" w:color="0067AB"/>
              <w:right w:val="single" w:sz="2" w:space="0" w:color="0067AB"/>
            </w:tcBorders>
            <w:shd w:val="solid" w:color="0067AB" w:fill="0067AB"/>
          </w:tcPr>
          <w:p w14:paraId="647BF02C"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01B9ADF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4B53985F"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E684489" w14:textId="77777777" w:rsidTr="00AA0819">
        <w:tc>
          <w:tcPr>
            <w:tcW w:w="2977" w:type="dxa"/>
            <w:tcBorders>
              <w:top w:val="dotted" w:sz="4" w:space="0" w:color="0067AB"/>
              <w:left w:val="nil"/>
              <w:bottom w:val="dotted" w:sz="4" w:space="0" w:color="0067AB"/>
              <w:right w:val="nil"/>
            </w:tcBorders>
            <w:shd w:val="clear" w:color="auto" w:fill="auto"/>
            <w:vAlign w:val="bottom"/>
          </w:tcPr>
          <w:p w14:paraId="406E1493"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by members on meetings</w:t>
            </w:r>
          </w:p>
        </w:tc>
        <w:tc>
          <w:tcPr>
            <w:tcW w:w="2977" w:type="dxa"/>
            <w:tcBorders>
              <w:top w:val="dotted" w:sz="4" w:space="0" w:color="0067AB"/>
              <w:left w:val="nil"/>
              <w:bottom w:val="dotted" w:sz="4" w:space="0" w:color="0067AB"/>
              <w:right w:val="nil"/>
            </w:tcBorders>
            <w:shd w:val="clear" w:color="auto" w:fill="auto"/>
            <w:vAlign w:val="bottom"/>
          </w:tcPr>
          <w:p w14:paraId="5A181308"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Once per month x 5 members x </w:t>
            </w:r>
          </w:p>
          <w:p w14:paraId="689F0C9F"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 hour x average wage per hour</w:t>
            </w:r>
          </w:p>
        </w:tc>
        <w:tc>
          <w:tcPr>
            <w:tcW w:w="2977" w:type="dxa"/>
            <w:tcBorders>
              <w:top w:val="dotted" w:sz="4" w:space="0" w:color="0067AB"/>
              <w:left w:val="nil"/>
              <w:bottom w:val="dotted" w:sz="4" w:space="0" w:color="0067AB"/>
              <w:right w:val="nil"/>
            </w:tcBorders>
          </w:tcPr>
          <w:p w14:paraId="38B40D20"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 and 2010 SI Employee survey</w:t>
            </w:r>
          </w:p>
        </w:tc>
      </w:tr>
      <w:tr w:rsidR="00873A59" w:rsidRPr="00873A59" w14:paraId="4B065F8C" w14:textId="77777777" w:rsidTr="00AA0819">
        <w:tc>
          <w:tcPr>
            <w:tcW w:w="2977" w:type="dxa"/>
            <w:tcBorders>
              <w:top w:val="dotted" w:sz="4" w:space="0" w:color="0067AB"/>
              <w:left w:val="nil"/>
              <w:bottom w:val="dotted" w:sz="4" w:space="0" w:color="0067AB"/>
              <w:right w:val="nil"/>
            </w:tcBorders>
            <w:shd w:val="clear" w:color="auto" w:fill="auto"/>
            <w:vAlign w:val="bottom"/>
          </w:tcPr>
          <w:p w14:paraId="311A39A6"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to share information</w:t>
            </w:r>
          </w:p>
        </w:tc>
        <w:tc>
          <w:tcPr>
            <w:tcW w:w="2977" w:type="dxa"/>
            <w:tcBorders>
              <w:top w:val="dotted" w:sz="4" w:space="0" w:color="0067AB"/>
              <w:left w:val="nil"/>
              <w:bottom w:val="dotted" w:sz="4" w:space="0" w:color="0067AB"/>
              <w:right w:val="nil"/>
            </w:tcBorders>
            <w:shd w:val="clear" w:color="auto" w:fill="auto"/>
            <w:vAlign w:val="bottom"/>
          </w:tcPr>
          <w:p w14:paraId="56227523"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2 hours per cruise ship x </w:t>
            </w:r>
          </w:p>
          <w:p w14:paraId="02F4A5C5"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average wage per hour</w:t>
            </w:r>
          </w:p>
        </w:tc>
        <w:tc>
          <w:tcPr>
            <w:tcW w:w="2977" w:type="dxa"/>
            <w:tcBorders>
              <w:top w:val="dotted" w:sz="4" w:space="0" w:color="0067AB"/>
              <w:left w:val="nil"/>
              <w:bottom w:val="dotted" w:sz="4" w:space="0" w:color="0067AB"/>
              <w:right w:val="nil"/>
            </w:tcBorders>
          </w:tcPr>
          <w:p w14:paraId="7E88392D"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 and 2010 SI Employee survey</w:t>
            </w:r>
          </w:p>
        </w:tc>
      </w:tr>
      <w:tr w:rsidR="00873A59" w:rsidRPr="00873A59" w14:paraId="5CE4B01D" w14:textId="77777777" w:rsidTr="00AA0819">
        <w:tc>
          <w:tcPr>
            <w:tcW w:w="2977" w:type="dxa"/>
            <w:tcBorders>
              <w:top w:val="dotted" w:sz="4" w:space="0" w:color="0067AB"/>
              <w:left w:val="nil"/>
              <w:bottom w:val="dotted" w:sz="4" w:space="0" w:color="0067AB"/>
              <w:right w:val="nil"/>
            </w:tcBorders>
            <w:shd w:val="clear" w:color="auto" w:fill="auto"/>
            <w:vAlign w:val="bottom"/>
          </w:tcPr>
          <w:p w14:paraId="4E8C5380"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to collect opinion from businesses and to develop offer with cruise operators</w:t>
            </w:r>
          </w:p>
        </w:tc>
        <w:tc>
          <w:tcPr>
            <w:tcW w:w="2977" w:type="dxa"/>
            <w:tcBorders>
              <w:top w:val="dotted" w:sz="4" w:space="0" w:color="0067AB"/>
              <w:left w:val="nil"/>
              <w:bottom w:val="dotted" w:sz="4" w:space="0" w:color="0067AB"/>
              <w:right w:val="nil"/>
            </w:tcBorders>
            <w:shd w:val="clear" w:color="auto" w:fill="auto"/>
            <w:vAlign w:val="center"/>
          </w:tcPr>
          <w:p w14:paraId="786C46F0"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80 days x </w:t>
            </w:r>
          </w:p>
          <w:p w14:paraId="6CEA658A"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average government wage per day</w:t>
            </w:r>
          </w:p>
        </w:tc>
        <w:tc>
          <w:tcPr>
            <w:tcW w:w="2977" w:type="dxa"/>
            <w:tcBorders>
              <w:top w:val="dotted" w:sz="4" w:space="0" w:color="0067AB"/>
              <w:left w:val="nil"/>
              <w:bottom w:val="dotted" w:sz="4" w:space="0" w:color="0067AB"/>
              <w:right w:val="nil"/>
            </w:tcBorders>
            <w:vAlign w:val="center"/>
          </w:tcPr>
          <w:p w14:paraId="77463ED0"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 and 2010 SI Employee survey</w:t>
            </w:r>
          </w:p>
        </w:tc>
      </w:tr>
      <w:tr w:rsidR="00873A59" w:rsidRPr="00873A59" w14:paraId="668919CC" w14:textId="77777777" w:rsidTr="00AA0819">
        <w:tc>
          <w:tcPr>
            <w:tcW w:w="2977" w:type="dxa"/>
            <w:tcBorders>
              <w:top w:val="dotted" w:sz="4" w:space="0" w:color="0067AB"/>
              <w:left w:val="nil"/>
              <w:bottom w:val="dotted" w:sz="4" w:space="0" w:color="0067AB"/>
              <w:right w:val="nil"/>
            </w:tcBorders>
            <w:shd w:val="clear" w:color="auto" w:fill="auto"/>
            <w:vAlign w:val="bottom"/>
          </w:tcPr>
          <w:p w14:paraId="4C4540CB"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Cost of training</w:t>
            </w:r>
          </w:p>
        </w:tc>
        <w:tc>
          <w:tcPr>
            <w:tcW w:w="2977" w:type="dxa"/>
            <w:tcBorders>
              <w:top w:val="dotted" w:sz="4" w:space="0" w:color="0067AB"/>
              <w:left w:val="nil"/>
              <w:bottom w:val="dotted" w:sz="4" w:space="0" w:color="0067AB"/>
              <w:right w:val="nil"/>
            </w:tcBorders>
            <w:shd w:val="clear" w:color="auto" w:fill="auto"/>
            <w:vAlign w:val="bottom"/>
          </w:tcPr>
          <w:p w14:paraId="17D39A0B"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Two 1-3 months trainings provided in Year 1 and Year 2, 22,000 each</w:t>
            </w:r>
          </w:p>
        </w:tc>
        <w:tc>
          <w:tcPr>
            <w:tcW w:w="2977" w:type="dxa"/>
            <w:tcBorders>
              <w:top w:val="dotted" w:sz="4" w:space="0" w:color="0067AB"/>
              <w:left w:val="nil"/>
              <w:bottom w:val="dotted" w:sz="4" w:space="0" w:color="0067AB"/>
              <w:right w:val="nil"/>
            </w:tcBorders>
          </w:tcPr>
          <w:p w14:paraId="2BC959DC" w14:textId="77777777" w:rsidR="00873A59" w:rsidRPr="00873A59" w:rsidRDefault="00873A59" w:rsidP="00873A59">
            <w:pPr>
              <w:spacing w:before="0" w:after="0" w:line="220" w:lineRule="atLeast"/>
              <w:ind w:left="40" w:right="40"/>
              <w:jc w:val="center"/>
              <w:rPr>
                <w:sz w:val="16"/>
                <w:szCs w:val="16"/>
              </w:rPr>
            </w:pPr>
            <w:r w:rsidRPr="00873A59">
              <w:rPr>
                <w:sz w:val="16"/>
                <w:szCs w:val="16"/>
              </w:rPr>
              <w:t>Quote for a 1-3 month international business capacity course</w:t>
            </w:r>
          </w:p>
        </w:tc>
      </w:tr>
      <w:tr w:rsidR="00873A59" w:rsidRPr="00873A59" w14:paraId="0C13DE10" w14:textId="77777777" w:rsidTr="00AA0819">
        <w:tc>
          <w:tcPr>
            <w:tcW w:w="2977" w:type="dxa"/>
            <w:tcBorders>
              <w:top w:val="dotted" w:sz="4" w:space="0" w:color="0067AB"/>
              <w:left w:val="nil"/>
              <w:bottom w:val="single" w:sz="4" w:space="0" w:color="0067AB"/>
              <w:right w:val="nil"/>
            </w:tcBorders>
            <w:shd w:val="clear" w:color="auto" w:fill="auto"/>
            <w:vAlign w:val="bottom"/>
          </w:tcPr>
          <w:p w14:paraId="34AF8EE3"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Administration costs</w:t>
            </w:r>
          </w:p>
        </w:tc>
        <w:tc>
          <w:tcPr>
            <w:tcW w:w="2977" w:type="dxa"/>
            <w:tcBorders>
              <w:top w:val="dotted" w:sz="4" w:space="0" w:color="0067AB"/>
              <w:left w:val="nil"/>
              <w:bottom w:val="single" w:sz="4" w:space="0" w:color="0067AB"/>
              <w:right w:val="nil"/>
            </w:tcBorders>
            <w:shd w:val="clear" w:color="auto" w:fill="auto"/>
            <w:vAlign w:val="bottom"/>
          </w:tcPr>
          <w:p w14:paraId="4E0963E5"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20% of trainer cost</w:t>
            </w:r>
          </w:p>
        </w:tc>
        <w:tc>
          <w:tcPr>
            <w:tcW w:w="2977" w:type="dxa"/>
            <w:tcBorders>
              <w:top w:val="dotted" w:sz="4" w:space="0" w:color="0067AB"/>
              <w:left w:val="nil"/>
              <w:bottom w:val="single" w:sz="4" w:space="0" w:color="0067AB"/>
              <w:right w:val="nil"/>
            </w:tcBorders>
          </w:tcPr>
          <w:p w14:paraId="594A2254" w14:textId="77777777" w:rsidR="00873A59" w:rsidRPr="00873A59" w:rsidRDefault="00873A59" w:rsidP="00873A59">
            <w:pPr>
              <w:spacing w:before="0" w:after="0" w:line="220" w:lineRule="atLeast"/>
              <w:ind w:left="40" w:right="40"/>
              <w:jc w:val="center"/>
              <w:rPr>
                <w:sz w:val="16"/>
                <w:szCs w:val="16"/>
              </w:rPr>
            </w:pPr>
            <w:r w:rsidRPr="00873A59">
              <w:rPr>
                <w:sz w:val="16"/>
                <w:szCs w:val="16"/>
              </w:rPr>
              <w:t>Vanuatu 2014 Study</w:t>
            </w:r>
          </w:p>
        </w:tc>
      </w:tr>
    </w:tbl>
    <w:p w14:paraId="713AD4B7"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1A34BB98" w14:textId="77777777" w:rsidTr="00AA0819">
        <w:trPr>
          <w:cantSplit/>
        </w:trPr>
        <w:tc>
          <w:tcPr>
            <w:tcW w:w="2977" w:type="dxa"/>
            <w:tcBorders>
              <w:bottom w:val="single" w:sz="2" w:space="0" w:color="0067AB"/>
              <w:right w:val="single" w:sz="2" w:space="0" w:color="0067AB"/>
            </w:tcBorders>
            <w:shd w:val="solid" w:color="0067AB" w:fill="0067AB"/>
          </w:tcPr>
          <w:p w14:paraId="78FF6690"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790EACB4"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4304621D"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32F0364A" w14:textId="77777777" w:rsidTr="00AA0819">
        <w:tc>
          <w:tcPr>
            <w:tcW w:w="2977" w:type="dxa"/>
            <w:tcBorders>
              <w:top w:val="dotted" w:sz="4" w:space="0" w:color="0067AB"/>
              <w:left w:val="nil"/>
              <w:bottom w:val="dotted" w:sz="4" w:space="0" w:color="0067AB"/>
              <w:right w:val="nil"/>
            </w:tcBorders>
            <w:shd w:val="clear" w:color="auto" w:fill="auto"/>
          </w:tcPr>
          <w:p w14:paraId="740D6D83" w14:textId="77777777" w:rsidR="00873A59" w:rsidRPr="00873A59" w:rsidRDefault="00873A59" w:rsidP="00873A59">
            <w:pPr>
              <w:spacing w:before="0" w:after="0" w:line="220" w:lineRule="atLeast"/>
              <w:ind w:left="40" w:right="40"/>
              <w:rPr>
                <w:sz w:val="16"/>
                <w:szCs w:val="16"/>
              </w:rPr>
            </w:pPr>
            <w:r w:rsidRPr="00873A59">
              <w:rPr>
                <w:sz w:val="16"/>
                <w:szCs w:val="16"/>
              </w:rPr>
              <w:t>Increased cruise passengers' spend in years 3-4</w:t>
            </w:r>
          </w:p>
        </w:tc>
        <w:tc>
          <w:tcPr>
            <w:tcW w:w="2977" w:type="dxa"/>
            <w:tcBorders>
              <w:top w:val="dotted" w:sz="4" w:space="0" w:color="0067AB"/>
              <w:left w:val="nil"/>
              <w:bottom w:val="dotted" w:sz="4" w:space="0" w:color="0067AB"/>
              <w:right w:val="nil"/>
            </w:tcBorders>
            <w:shd w:val="clear" w:color="auto" w:fill="auto"/>
          </w:tcPr>
          <w:p w14:paraId="422F3CBE"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Increases to 80% spending observed in </w:t>
            </w:r>
            <w:proofErr w:type="spellStart"/>
            <w:r w:rsidRPr="00873A59">
              <w:rPr>
                <w:rFonts w:cs="Arial"/>
                <w:color w:val="000000"/>
                <w:sz w:val="16"/>
                <w:szCs w:val="16"/>
              </w:rPr>
              <w:t>Alotau</w:t>
            </w:r>
            <w:proofErr w:type="spellEnd"/>
          </w:p>
        </w:tc>
        <w:tc>
          <w:tcPr>
            <w:tcW w:w="2977" w:type="dxa"/>
            <w:tcBorders>
              <w:top w:val="dotted" w:sz="4" w:space="0" w:color="0067AB"/>
              <w:left w:val="nil"/>
              <w:bottom w:val="dotted" w:sz="4" w:space="0" w:color="0067AB"/>
              <w:right w:val="nil"/>
            </w:tcBorders>
          </w:tcPr>
          <w:p w14:paraId="293A0C22"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1A2D7CFF" w14:textId="77777777" w:rsidTr="00AA0819">
        <w:tc>
          <w:tcPr>
            <w:tcW w:w="2977" w:type="dxa"/>
            <w:tcBorders>
              <w:top w:val="dotted" w:sz="4" w:space="0" w:color="0067AB"/>
              <w:left w:val="nil"/>
              <w:bottom w:val="single" w:sz="4" w:space="0" w:color="0067AB"/>
              <w:right w:val="nil"/>
            </w:tcBorders>
            <w:shd w:val="clear" w:color="auto" w:fill="auto"/>
          </w:tcPr>
          <w:p w14:paraId="445F88BA" w14:textId="77777777" w:rsidR="00873A59" w:rsidRPr="00873A59" w:rsidRDefault="00873A59" w:rsidP="00873A59">
            <w:pPr>
              <w:spacing w:before="0" w:after="0" w:line="220" w:lineRule="atLeast"/>
              <w:ind w:left="40" w:right="40"/>
              <w:rPr>
                <w:sz w:val="16"/>
                <w:szCs w:val="16"/>
              </w:rPr>
            </w:pPr>
            <w:r w:rsidRPr="00873A59">
              <w:rPr>
                <w:sz w:val="16"/>
                <w:szCs w:val="16"/>
              </w:rPr>
              <w:lastRenderedPageBreak/>
              <w:t>Increased cruise passengers' spend in years 5-10</w:t>
            </w:r>
          </w:p>
        </w:tc>
        <w:tc>
          <w:tcPr>
            <w:tcW w:w="2977" w:type="dxa"/>
            <w:tcBorders>
              <w:top w:val="dotted" w:sz="4" w:space="0" w:color="0067AB"/>
              <w:left w:val="nil"/>
              <w:bottom w:val="single" w:sz="4" w:space="0" w:color="0067AB"/>
              <w:right w:val="nil"/>
            </w:tcBorders>
            <w:shd w:val="clear" w:color="auto" w:fill="auto"/>
          </w:tcPr>
          <w:p w14:paraId="200D2B3A"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Increases to spending observed in </w:t>
            </w:r>
            <w:proofErr w:type="spellStart"/>
            <w:r w:rsidRPr="00873A59">
              <w:rPr>
                <w:rFonts w:cs="Arial"/>
                <w:color w:val="000000"/>
                <w:sz w:val="16"/>
                <w:szCs w:val="16"/>
              </w:rPr>
              <w:t>Alotau</w:t>
            </w:r>
            <w:proofErr w:type="spellEnd"/>
          </w:p>
        </w:tc>
        <w:tc>
          <w:tcPr>
            <w:tcW w:w="2977" w:type="dxa"/>
            <w:tcBorders>
              <w:top w:val="dotted" w:sz="4" w:space="0" w:color="0067AB"/>
              <w:left w:val="nil"/>
              <w:bottom w:val="single" w:sz="4" w:space="0" w:color="0067AB"/>
              <w:right w:val="nil"/>
            </w:tcBorders>
          </w:tcPr>
          <w:p w14:paraId="344019E0"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5E20F536" w14:textId="77777777" w:rsidR="00873A59" w:rsidRPr="00873A59" w:rsidRDefault="00873A59" w:rsidP="00873A59">
      <w:pPr>
        <w:rPr>
          <w:b/>
        </w:rPr>
      </w:pPr>
      <w:r w:rsidRPr="00873A59">
        <w:rPr>
          <w:b/>
        </w:rPr>
        <w:t xml:space="preserve">Additional assumptions </w:t>
      </w:r>
    </w:p>
    <w:p w14:paraId="316C09C3" w14:textId="77777777" w:rsidR="00873A59" w:rsidRPr="00873A59" w:rsidRDefault="00873A59" w:rsidP="00873A59">
      <w:pPr>
        <w:numPr>
          <w:ilvl w:val="0"/>
          <w:numId w:val="47"/>
        </w:numPr>
        <w:spacing w:before="0"/>
      </w:pPr>
      <w:r w:rsidRPr="00873A59">
        <w:t>Wage of committee members assumed to be the average wage of management level in Solomon Islands</w:t>
      </w:r>
    </w:p>
    <w:p w14:paraId="18BF3BF5" w14:textId="77777777" w:rsidR="00873A59" w:rsidRPr="00873A59" w:rsidRDefault="00873A59" w:rsidP="00873A59">
      <w:pPr>
        <w:numPr>
          <w:ilvl w:val="0"/>
          <w:numId w:val="47"/>
        </w:numPr>
        <w:spacing w:before="0"/>
      </w:pPr>
      <w:r w:rsidRPr="00873A59">
        <w:t>Government wage assumed to be the average wage of skilled worker in Solomon Islands</w:t>
      </w:r>
    </w:p>
    <w:p w14:paraId="7B6BEFBB" w14:textId="77777777" w:rsidR="00873A59" w:rsidRPr="00873A59" w:rsidRDefault="00873A59" w:rsidP="00873A59">
      <w:pPr>
        <w:numPr>
          <w:ilvl w:val="0"/>
          <w:numId w:val="47"/>
        </w:numPr>
        <w:spacing w:before="0"/>
      </w:pPr>
      <w:r w:rsidRPr="00873A59">
        <w:t>Meetings of the committee are ongoing, i.e. costs are incurred throughout 10 years.</w:t>
      </w:r>
    </w:p>
    <w:p w14:paraId="76D8CEF1" w14:textId="77777777" w:rsidR="00873A59" w:rsidRPr="00873A59" w:rsidRDefault="00873A59" w:rsidP="00873A59">
      <w:pPr>
        <w:numPr>
          <w:ilvl w:val="0"/>
          <w:numId w:val="47"/>
        </w:numPr>
        <w:spacing w:before="0"/>
      </w:pPr>
      <w:r w:rsidRPr="00873A59">
        <w:t>1-3 months capacity building programmes take place twice, once in Year 1 and once in Year2</w:t>
      </w:r>
    </w:p>
    <w:p w14:paraId="7687F70C" w14:textId="77777777" w:rsidR="00873A59" w:rsidRPr="00873A59" w:rsidRDefault="00873A59" w:rsidP="00873A59">
      <w:pPr>
        <w:spacing w:before="0"/>
      </w:pPr>
    </w:p>
    <w:p w14:paraId="591D7F2B" w14:textId="77777777" w:rsidR="00873A59" w:rsidRPr="00873A59" w:rsidRDefault="00873A59" w:rsidP="00873A59">
      <w:pPr>
        <w:keepNext/>
        <w:numPr>
          <w:ilvl w:val="2"/>
          <w:numId w:val="0"/>
        </w:numPr>
        <w:tabs>
          <w:tab w:val="num" w:pos="851"/>
        </w:tabs>
        <w:spacing w:before="200"/>
        <w:ind w:left="851" w:hanging="851"/>
        <w:rPr>
          <w:rFonts w:ascii="Calibri" w:hAnsi="Calibri"/>
          <w:b/>
          <w:color w:val="0067AC"/>
          <w:sz w:val="22"/>
        </w:rPr>
      </w:pPr>
      <w:r w:rsidRPr="00873A59">
        <w:rPr>
          <w:rFonts w:ascii="Calibri" w:hAnsi="Calibri"/>
          <w:b/>
          <w:color w:val="0067AC"/>
          <w:sz w:val="22"/>
        </w:rPr>
        <w:t>Option 4 – Development of the Solomon Islands cruise offer</w:t>
      </w:r>
    </w:p>
    <w:p w14:paraId="5BA47F8B"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Opening Gizo as destination for large vessels</w:t>
      </w:r>
    </w:p>
    <w:p w14:paraId="50BDD90D"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7AFC76E9" w14:textId="77777777" w:rsidTr="00AA0819">
        <w:trPr>
          <w:cantSplit/>
        </w:trPr>
        <w:tc>
          <w:tcPr>
            <w:tcW w:w="2977" w:type="dxa"/>
            <w:tcBorders>
              <w:bottom w:val="single" w:sz="2" w:space="0" w:color="0067AB"/>
              <w:right w:val="single" w:sz="2" w:space="0" w:color="0067AB"/>
            </w:tcBorders>
            <w:shd w:val="solid" w:color="0067AB" w:fill="0067AB"/>
          </w:tcPr>
          <w:p w14:paraId="1E3CB49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19E90223"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1B03C72B"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4A98DA94" w14:textId="77777777" w:rsidTr="00AA0819">
        <w:tc>
          <w:tcPr>
            <w:tcW w:w="2977" w:type="dxa"/>
            <w:tcBorders>
              <w:top w:val="dotted" w:sz="4" w:space="0" w:color="0067AB"/>
              <w:left w:val="nil"/>
              <w:bottom w:val="dotted" w:sz="4" w:space="0" w:color="0067AB"/>
              <w:right w:val="nil"/>
            </w:tcBorders>
            <w:shd w:val="clear" w:color="auto" w:fill="auto"/>
            <w:vAlign w:val="center"/>
          </w:tcPr>
          <w:p w14:paraId="426AD4FC"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Hydrography survey for the location</w:t>
            </w:r>
          </w:p>
        </w:tc>
        <w:tc>
          <w:tcPr>
            <w:tcW w:w="2977" w:type="dxa"/>
            <w:tcBorders>
              <w:top w:val="dotted" w:sz="4" w:space="0" w:color="0067AB"/>
              <w:left w:val="nil"/>
              <w:bottom w:val="dotted" w:sz="4" w:space="0" w:color="0067AB"/>
              <w:right w:val="nil"/>
            </w:tcBorders>
            <w:shd w:val="clear" w:color="auto" w:fill="auto"/>
            <w:vAlign w:val="center"/>
          </w:tcPr>
          <w:p w14:paraId="1779A9A1" w14:textId="77777777" w:rsidR="00873A59" w:rsidRPr="00873A59" w:rsidRDefault="00873A59" w:rsidP="00873A59">
            <w:pPr>
              <w:spacing w:before="0" w:after="0" w:line="220" w:lineRule="atLeast"/>
              <w:ind w:left="40" w:right="40"/>
              <w:jc w:val="center"/>
              <w:rPr>
                <w:sz w:val="16"/>
                <w:szCs w:val="16"/>
              </w:rPr>
            </w:pPr>
            <w:r w:rsidRPr="00873A59">
              <w:rPr>
                <w:sz w:val="16"/>
                <w:szCs w:val="16"/>
              </w:rPr>
              <w:t>52000</w:t>
            </w:r>
          </w:p>
        </w:tc>
        <w:tc>
          <w:tcPr>
            <w:tcW w:w="2977" w:type="dxa"/>
            <w:tcBorders>
              <w:top w:val="dotted" w:sz="4" w:space="0" w:color="0067AB"/>
              <w:left w:val="nil"/>
              <w:bottom w:val="dotted" w:sz="4" w:space="0" w:color="0067AB"/>
              <w:right w:val="nil"/>
            </w:tcBorders>
            <w:vAlign w:val="center"/>
          </w:tcPr>
          <w:p w14:paraId="316D5669"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692DCBE7" w14:textId="77777777" w:rsidTr="00AA0819">
        <w:tc>
          <w:tcPr>
            <w:tcW w:w="2977" w:type="dxa"/>
            <w:tcBorders>
              <w:top w:val="dotted" w:sz="4" w:space="0" w:color="0067AB"/>
              <w:left w:val="nil"/>
              <w:bottom w:val="dotted" w:sz="4" w:space="0" w:color="0067AB"/>
              <w:right w:val="nil"/>
            </w:tcBorders>
            <w:shd w:val="clear" w:color="auto" w:fill="auto"/>
            <w:vAlign w:val="center"/>
          </w:tcPr>
          <w:p w14:paraId="650630D6"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Additional bollards/large cleats to be added adjacent the sloping concrete ferry wharf- to allow ships tenders to safely berth alongside</w:t>
            </w:r>
          </w:p>
        </w:tc>
        <w:tc>
          <w:tcPr>
            <w:tcW w:w="2977" w:type="dxa"/>
            <w:tcBorders>
              <w:top w:val="dotted" w:sz="4" w:space="0" w:color="0067AB"/>
              <w:left w:val="nil"/>
              <w:bottom w:val="dotted" w:sz="4" w:space="0" w:color="0067AB"/>
              <w:right w:val="nil"/>
            </w:tcBorders>
            <w:shd w:val="clear" w:color="auto" w:fill="auto"/>
            <w:vAlign w:val="center"/>
          </w:tcPr>
          <w:p w14:paraId="398C701D" w14:textId="77777777" w:rsidR="00873A59" w:rsidRPr="00873A59" w:rsidRDefault="00873A59" w:rsidP="00873A59">
            <w:pPr>
              <w:spacing w:before="0" w:after="0" w:line="220" w:lineRule="atLeast"/>
              <w:ind w:left="40" w:right="40"/>
              <w:jc w:val="center"/>
              <w:rPr>
                <w:sz w:val="16"/>
                <w:szCs w:val="16"/>
              </w:rPr>
            </w:pPr>
            <w:r w:rsidRPr="00873A59">
              <w:rPr>
                <w:sz w:val="16"/>
                <w:szCs w:val="16"/>
              </w:rPr>
              <w:t>19500</w:t>
            </w:r>
          </w:p>
        </w:tc>
        <w:tc>
          <w:tcPr>
            <w:tcW w:w="2977" w:type="dxa"/>
            <w:tcBorders>
              <w:top w:val="dotted" w:sz="4" w:space="0" w:color="0067AB"/>
              <w:left w:val="nil"/>
              <w:bottom w:val="dotted" w:sz="4" w:space="0" w:color="0067AB"/>
              <w:right w:val="nil"/>
            </w:tcBorders>
            <w:vAlign w:val="center"/>
          </w:tcPr>
          <w:p w14:paraId="5BB5D15D"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618FB41E" w14:textId="77777777" w:rsidTr="00AA0819">
        <w:tc>
          <w:tcPr>
            <w:tcW w:w="2977" w:type="dxa"/>
            <w:tcBorders>
              <w:top w:val="dotted" w:sz="4" w:space="0" w:color="0067AB"/>
              <w:left w:val="nil"/>
              <w:bottom w:val="dotted" w:sz="4" w:space="0" w:color="0067AB"/>
              <w:right w:val="nil"/>
            </w:tcBorders>
            <w:shd w:val="clear" w:color="auto" w:fill="auto"/>
            <w:vAlign w:val="center"/>
          </w:tcPr>
          <w:p w14:paraId="1CF44512"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The red and white navigational beacons and green starboard hand buoy as marked on official chart BA 1735 to be replaced to IALA standards (SIMSA).</w:t>
            </w:r>
          </w:p>
        </w:tc>
        <w:tc>
          <w:tcPr>
            <w:tcW w:w="2977" w:type="dxa"/>
            <w:tcBorders>
              <w:top w:val="dotted" w:sz="4" w:space="0" w:color="0067AB"/>
              <w:left w:val="nil"/>
              <w:bottom w:val="dotted" w:sz="4" w:space="0" w:color="0067AB"/>
              <w:right w:val="nil"/>
            </w:tcBorders>
            <w:shd w:val="clear" w:color="auto" w:fill="auto"/>
            <w:vAlign w:val="center"/>
          </w:tcPr>
          <w:p w14:paraId="620A8972" w14:textId="77777777" w:rsidR="00873A59" w:rsidRPr="00873A59" w:rsidRDefault="00873A59" w:rsidP="00873A59">
            <w:pPr>
              <w:spacing w:before="0" w:after="0" w:line="220" w:lineRule="atLeast"/>
              <w:ind w:left="40" w:right="40"/>
              <w:jc w:val="center"/>
              <w:rPr>
                <w:sz w:val="16"/>
                <w:szCs w:val="16"/>
              </w:rPr>
            </w:pPr>
            <w:r w:rsidRPr="00873A59">
              <w:rPr>
                <w:sz w:val="16"/>
                <w:szCs w:val="16"/>
              </w:rPr>
              <w:t>26000</w:t>
            </w:r>
          </w:p>
        </w:tc>
        <w:tc>
          <w:tcPr>
            <w:tcW w:w="2977" w:type="dxa"/>
            <w:tcBorders>
              <w:top w:val="dotted" w:sz="4" w:space="0" w:color="0067AB"/>
              <w:left w:val="nil"/>
              <w:bottom w:val="dotted" w:sz="4" w:space="0" w:color="0067AB"/>
              <w:right w:val="nil"/>
            </w:tcBorders>
            <w:vAlign w:val="center"/>
          </w:tcPr>
          <w:p w14:paraId="4947C650"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0A908DA3" w14:textId="77777777" w:rsidTr="00AA0819">
        <w:tc>
          <w:tcPr>
            <w:tcW w:w="2977" w:type="dxa"/>
            <w:tcBorders>
              <w:top w:val="dotted" w:sz="4" w:space="0" w:color="0067AB"/>
              <w:left w:val="nil"/>
              <w:bottom w:val="dotted" w:sz="4" w:space="0" w:color="0067AB"/>
              <w:right w:val="nil"/>
            </w:tcBorders>
            <w:shd w:val="clear" w:color="auto" w:fill="auto"/>
            <w:vAlign w:val="center"/>
          </w:tcPr>
          <w:p w14:paraId="60FDC08F"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Public toilet facilities at or near the landing area.</w:t>
            </w:r>
          </w:p>
        </w:tc>
        <w:tc>
          <w:tcPr>
            <w:tcW w:w="2977" w:type="dxa"/>
            <w:tcBorders>
              <w:top w:val="dotted" w:sz="4" w:space="0" w:color="0067AB"/>
              <w:left w:val="nil"/>
              <w:bottom w:val="dotted" w:sz="4" w:space="0" w:color="0067AB"/>
              <w:right w:val="nil"/>
            </w:tcBorders>
            <w:shd w:val="clear" w:color="auto" w:fill="auto"/>
            <w:vAlign w:val="center"/>
          </w:tcPr>
          <w:p w14:paraId="01D109BE" w14:textId="77777777" w:rsidR="00873A59" w:rsidRPr="00873A59" w:rsidRDefault="00873A59" w:rsidP="00873A59">
            <w:pPr>
              <w:spacing w:before="0" w:after="0" w:line="220" w:lineRule="atLeast"/>
              <w:ind w:left="40" w:right="40"/>
              <w:jc w:val="center"/>
              <w:rPr>
                <w:sz w:val="16"/>
                <w:szCs w:val="16"/>
              </w:rPr>
            </w:pPr>
            <w:r w:rsidRPr="00873A59">
              <w:rPr>
                <w:sz w:val="16"/>
                <w:szCs w:val="16"/>
              </w:rPr>
              <w:t>52000</w:t>
            </w:r>
          </w:p>
        </w:tc>
        <w:tc>
          <w:tcPr>
            <w:tcW w:w="2977" w:type="dxa"/>
            <w:tcBorders>
              <w:top w:val="dotted" w:sz="4" w:space="0" w:color="0067AB"/>
              <w:left w:val="nil"/>
              <w:bottom w:val="dotted" w:sz="4" w:space="0" w:color="0067AB"/>
              <w:right w:val="nil"/>
            </w:tcBorders>
            <w:vAlign w:val="center"/>
          </w:tcPr>
          <w:p w14:paraId="4B6F5EB1"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28229D3D" w14:textId="77777777" w:rsidTr="00AA0819">
        <w:tc>
          <w:tcPr>
            <w:tcW w:w="2977" w:type="dxa"/>
            <w:tcBorders>
              <w:top w:val="dotted" w:sz="4" w:space="0" w:color="0067AB"/>
              <w:left w:val="nil"/>
              <w:bottom w:val="single" w:sz="4" w:space="0" w:color="0067AB"/>
              <w:right w:val="nil"/>
            </w:tcBorders>
            <w:shd w:val="clear" w:color="auto" w:fill="auto"/>
            <w:vAlign w:val="center"/>
          </w:tcPr>
          <w:p w14:paraId="66966ED1"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w:t>
            </w:r>
          </w:p>
        </w:tc>
        <w:tc>
          <w:tcPr>
            <w:tcW w:w="2977" w:type="dxa"/>
            <w:tcBorders>
              <w:top w:val="dotted" w:sz="4" w:space="0" w:color="0067AB"/>
              <w:left w:val="nil"/>
              <w:bottom w:val="single" w:sz="4" w:space="0" w:color="0067AB"/>
              <w:right w:val="nil"/>
            </w:tcBorders>
            <w:shd w:val="clear" w:color="auto" w:fill="auto"/>
            <w:vAlign w:val="center"/>
          </w:tcPr>
          <w:p w14:paraId="34264881" w14:textId="77777777" w:rsidR="00873A59" w:rsidRPr="00873A59" w:rsidRDefault="00873A59" w:rsidP="00873A59">
            <w:pPr>
              <w:spacing w:before="0" w:after="0" w:line="220" w:lineRule="atLeast"/>
              <w:ind w:left="40" w:right="40"/>
              <w:jc w:val="center"/>
              <w:rPr>
                <w:sz w:val="16"/>
                <w:szCs w:val="16"/>
              </w:rPr>
            </w:pPr>
            <w:r w:rsidRPr="00873A59">
              <w:rPr>
                <w:sz w:val="16"/>
                <w:szCs w:val="16"/>
              </w:rPr>
              <w:t>10% of CAPEX</w:t>
            </w:r>
          </w:p>
        </w:tc>
        <w:tc>
          <w:tcPr>
            <w:tcW w:w="2977" w:type="dxa"/>
            <w:tcBorders>
              <w:top w:val="dotted" w:sz="4" w:space="0" w:color="0067AB"/>
              <w:left w:val="nil"/>
              <w:bottom w:val="single" w:sz="4" w:space="0" w:color="0067AB"/>
              <w:right w:val="nil"/>
            </w:tcBorders>
            <w:vAlign w:val="center"/>
          </w:tcPr>
          <w:p w14:paraId="3BB84B04"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bl>
    <w:p w14:paraId="52F6FD42"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4224A7BB" w14:textId="77777777" w:rsidTr="00AA0819">
        <w:trPr>
          <w:cantSplit/>
        </w:trPr>
        <w:tc>
          <w:tcPr>
            <w:tcW w:w="2977" w:type="dxa"/>
            <w:tcBorders>
              <w:bottom w:val="single" w:sz="2" w:space="0" w:color="0067AB"/>
              <w:right w:val="single" w:sz="2" w:space="0" w:color="0067AB"/>
            </w:tcBorders>
            <w:shd w:val="solid" w:color="0067AB" w:fill="0067AB"/>
          </w:tcPr>
          <w:p w14:paraId="685EAD7B"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1332461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0AB7A43E"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192179B6" w14:textId="77777777" w:rsidTr="00AA0819">
        <w:tc>
          <w:tcPr>
            <w:tcW w:w="2977" w:type="dxa"/>
            <w:tcBorders>
              <w:top w:val="dotted" w:sz="4" w:space="0" w:color="0067AB"/>
              <w:left w:val="nil"/>
              <w:bottom w:val="dotted" w:sz="4" w:space="0" w:color="0067AB"/>
              <w:right w:val="nil"/>
            </w:tcBorders>
            <w:shd w:val="clear" w:color="auto" w:fill="auto"/>
            <w:vAlign w:val="bottom"/>
          </w:tcPr>
          <w:p w14:paraId="1343762C"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Additional calls at Gizo in years 2-4</w:t>
            </w:r>
          </w:p>
        </w:tc>
        <w:tc>
          <w:tcPr>
            <w:tcW w:w="2977" w:type="dxa"/>
            <w:tcBorders>
              <w:top w:val="dotted" w:sz="4" w:space="0" w:color="0067AB"/>
              <w:left w:val="nil"/>
              <w:bottom w:val="dotted" w:sz="4" w:space="0" w:color="0067AB"/>
              <w:right w:val="nil"/>
            </w:tcBorders>
            <w:shd w:val="clear" w:color="auto" w:fill="auto"/>
          </w:tcPr>
          <w:p w14:paraId="1E19232B"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1-7 additional calls</w:t>
            </w:r>
          </w:p>
        </w:tc>
        <w:tc>
          <w:tcPr>
            <w:tcW w:w="2977" w:type="dxa"/>
            <w:tcBorders>
              <w:top w:val="dotted" w:sz="4" w:space="0" w:color="0067AB"/>
              <w:left w:val="nil"/>
              <w:bottom w:val="dotted" w:sz="4" w:space="0" w:color="0067AB"/>
              <w:right w:val="nil"/>
            </w:tcBorders>
          </w:tcPr>
          <w:p w14:paraId="4566F067"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and ICF estimate</w:t>
            </w:r>
          </w:p>
        </w:tc>
      </w:tr>
      <w:tr w:rsidR="00873A59" w:rsidRPr="00873A59" w14:paraId="3D76E7CC" w14:textId="77777777" w:rsidTr="00AA0819">
        <w:tc>
          <w:tcPr>
            <w:tcW w:w="2977" w:type="dxa"/>
            <w:tcBorders>
              <w:top w:val="dotted" w:sz="4" w:space="0" w:color="0067AB"/>
              <w:left w:val="nil"/>
              <w:bottom w:val="dotted" w:sz="4" w:space="0" w:color="0067AB"/>
              <w:right w:val="nil"/>
            </w:tcBorders>
            <w:shd w:val="clear" w:color="auto" w:fill="auto"/>
            <w:vAlign w:val="bottom"/>
          </w:tcPr>
          <w:p w14:paraId="3446E9E0"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Additional calls at Gizo in years 5-8</w:t>
            </w:r>
          </w:p>
        </w:tc>
        <w:tc>
          <w:tcPr>
            <w:tcW w:w="2977" w:type="dxa"/>
            <w:tcBorders>
              <w:top w:val="dotted" w:sz="4" w:space="0" w:color="0067AB"/>
              <w:left w:val="nil"/>
              <w:bottom w:val="dotted" w:sz="4" w:space="0" w:color="0067AB"/>
              <w:right w:val="nil"/>
            </w:tcBorders>
            <w:shd w:val="clear" w:color="auto" w:fill="auto"/>
          </w:tcPr>
          <w:p w14:paraId="1F86F70A"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3-12 additional calls</w:t>
            </w:r>
          </w:p>
        </w:tc>
        <w:tc>
          <w:tcPr>
            <w:tcW w:w="2977" w:type="dxa"/>
            <w:tcBorders>
              <w:top w:val="dotted" w:sz="4" w:space="0" w:color="0067AB"/>
              <w:left w:val="nil"/>
              <w:bottom w:val="dotted" w:sz="4" w:space="0" w:color="0067AB"/>
              <w:right w:val="nil"/>
            </w:tcBorders>
          </w:tcPr>
          <w:p w14:paraId="17C00B1C"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and ICF estimate</w:t>
            </w:r>
          </w:p>
        </w:tc>
      </w:tr>
      <w:tr w:rsidR="00873A59" w:rsidRPr="00873A59" w14:paraId="328719B8" w14:textId="77777777" w:rsidTr="00AA0819">
        <w:tc>
          <w:tcPr>
            <w:tcW w:w="2977" w:type="dxa"/>
            <w:tcBorders>
              <w:top w:val="dotted" w:sz="4" w:space="0" w:color="0067AB"/>
              <w:left w:val="nil"/>
              <w:bottom w:val="single" w:sz="4" w:space="0" w:color="0067AB"/>
              <w:right w:val="nil"/>
            </w:tcBorders>
            <w:shd w:val="clear" w:color="auto" w:fill="auto"/>
            <w:vAlign w:val="bottom"/>
          </w:tcPr>
          <w:p w14:paraId="15A7408C"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Additional calls at Gizo in years 9-10</w:t>
            </w:r>
          </w:p>
        </w:tc>
        <w:tc>
          <w:tcPr>
            <w:tcW w:w="2977" w:type="dxa"/>
            <w:tcBorders>
              <w:top w:val="dotted" w:sz="4" w:space="0" w:color="0067AB"/>
              <w:left w:val="nil"/>
              <w:bottom w:val="single" w:sz="4" w:space="0" w:color="0067AB"/>
              <w:right w:val="nil"/>
            </w:tcBorders>
            <w:shd w:val="clear" w:color="auto" w:fill="auto"/>
          </w:tcPr>
          <w:p w14:paraId="4C64009E"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3-17 additional calls</w:t>
            </w:r>
          </w:p>
        </w:tc>
        <w:tc>
          <w:tcPr>
            <w:tcW w:w="2977" w:type="dxa"/>
            <w:tcBorders>
              <w:top w:val="dotted" w:sz="4" w:space="0" w:color="0067AB"/>
              <w:left w:val="nil"/>
              <w:bottom w:val="single" w:sz="4" w:space="0" w:color="0067AB"/>
              <w:right w:val="nil"/>
            </w:tcBorders>
          </w:tcPr>
          <w:p w14:paraId="33788B5C"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and ICF estimate</w:t>
            </w:r>
          </w:p>
        </w:tc>
      </w:tr>
    </w:tbl>
    <w:p w14:paraId="03F284C2" w14:textId="77777777" w:rsidR="00873A59" w:rsidRPr="00873A59" w:rsidRDefault="00873A59" w:rsidP="00873A59">
      <w:pPr>
        <w:rPr>
          <w:b/>
        </w:rPr>
      </w:pPr>
      <w:r w:rsidRPr="00873A59">
        <w:rPr>
          <w:b/>
        </w:rPr>
        <w:t xml:space="preserve">Additional assumptions </w:t>
      </w:r>
    </w:p>
    <w:p w14:paraId="09DBC2F3" w14:textId="77777777" w:rsidR="00873A59" w:rsidRPr="00873A59" w:rsidRDefault="00873A59" w:rsidP="00873A59">
      <w:pPr>
        <w:numPr>
          <w:ilvl w:val="0"/>
          <w:numId w:val="47"/>
        </w:numPr>
        <w:spacing w:before="0"/>
      </w:pPr>
      <w:r w:rsidRPr="00873A59">
        <w:t>Cost of hydrography survey is based on a 5-day survey at location and processing by SIHU</w:t>
      </w:r>
    </w:p>
    <w:p w14:paraId="4ED287CB" w14:textId="77777777" w:rsidR="00873A59" w:rsidRPr="00873A59" w:rsidRDefault="00873A59" w:rsidP="00873A59">
      <w:pPr>
        <w:numPr>
          <w:ilvl w:val="0"/>
          <w:numId w:val="47"/>
        </w:numPr>
        <w:spacing w:before="0"/>
      </w:pPr>
      <w:r w:rsidRPr="00873A59">
        <w:t>Baseline calls at Gizo is 3; 4-6 calls expected in 2018-2019 and between 12-20 calls could be expected in 2020-2026</w:t>
      </w:r>
    </w:p>
    <w:p w14:paraId="7DB05454" w14:textId="77777777" w:rsidR="00873A59" w:rsidRPr="00873A59" w:rsidRDefault="00873A59" w:rsidP="00873A59">
      <w:pPr>
        <w:numPr>
          <w:ilvl w:val="0"/>
          <w:numId w:val="47"/>
        </w:numPr>
        <w:spacing w:before="0"/>
      </w:pPr>
      <w:r w:rsidRPr="00873A59">
        <w:t xml:space="preserve">Similar impact per passenger as observed in </w:t>
      </w:r>
      <w:proofErr w:type="spellStart"/>
      <w:r w:rsidRPr="00873A59">
        <w:t>Kitava</w:t>
      </w:r>
      <w:proofErr w:type="spellEnd"/>
    </w:p>
    <w:p w14:paraId="70A015B2" w14:textId="77777777" w:rsidR="00873A59" w:rsidRPr="00873A59" w:rsidRDefault="00873A59" w:rsidP="00873A59">
      <w:pPr>
        <w:spacing w:before="0" w:after="0"/>
        <w:ind w:right="57"/>
      </w:pPr>
    </w:p>
    <w:p w14:paraId="486D3F2E"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 xml:space="preserve">Action 2 - Opening </w:t>
      </w:r>
      <w:proofErr w:type="spellStart"/>
      <w:r w:rsidRPr="00873A59">
        <w:rPr>
          <w:rFonts w:ascii="Calibri" w:hAnsi="Calibri"/>
          <w:color w:val="0067AC"/>
        </w:rPr>
        <w:t>Tavanipupu</w:t>
      </w:r>
      <w:proofErr w:type="spellEnd"/>
      <w:r w:rsidRPr="00873A59">
        <w:rPr>
          <w:rFonts w:ascii="Calibri" w:hAnsi="Calibri"/>
          <w:color w:val="0067AC"/>
        </w:rPr>
        <w:t xml:space="preserve"> as destination for large vessels</w:t>
      </w:r>
    </w:p>
    <w:p w14:paraId="221DA8BF"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12F5B13D" w14:textId="77777777" w:rsidTr="00AA0819">
        <w:trPr>
          <w:cantSplit/>
        </w:trPr>
        <w:tc>
          <w:tcPr>
            <w:tcW w:w="2977" w:type="dxa"/>
            <w:tcBorders>
              <w:bottom w:val="single" w:sz="2" w:space="0" w:color="0067AB"/>
              <w:right w:val="single" w:sz="2" w:space="0" w:color="0067AB"/>
            </w:tcBorders>
            <w:shd w:val="solid" w:color="0067AB" w:fill="0067AB"/>
          </w:tcPr>
          <w:p w14:paraId="66DF637A"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22F83316"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26CC9ED2"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42DA6290" w14:textId="77777777" w:rsidTr="00AA0819">
        <w:tc>
          <w:tcPr>
            <w:tcW w:w="2977" w:type="dxa"/>
            <w:tcBorders>
              <w:top w:val="dotted" w:sz="4" w:space="0" w:color="0067AB"/>
              <w:left w:val="nil"/>
              <w:bottom w:val="dotted" w:sz="4" w:space="0" w:color="0067AB"/>
              <w:right w:val="nil"/>
            </w:tcBorders>
            <w:shd w:val="clear" w:color="auto" w:fill="auto"/>
            <w:vAlign w:val="bottom"/>
          </w:tcPr>
          <w:p w14:paraId="769D278E"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Preliminary weather monitoring</w:t>
            </w:r>
          </w:p>
        </w:tc>
        <w:tc>
          <w:tcPr>
            <w:tcW w:w="2977" w:type="dxa"/>
            <w:tcBorders>
              <w:top w:val="dotted" w:sz="4" w:space="0" w:color="0067AB"/>
              <w:left w:val="nil"/>
              <w:bottom w:val="dotted" w:sz="4" w:space="0" w:color="0067AB"/>
              <w:right w:val="nil"/>
            </w:tcBorders>
            <w:shd w:val="clear" w:color="auto" w:fill="auto"/>
            <w:vAlign w:val="bottom"/>
          </w:tcPr>
          <w:p w14:paraId="06036DD9" w14:textId="77777777" w:rsidR="00873A59" w:rsidRPr="00873A59" w:rsidRDefault="00873A59" w:rsidP="00873A59">
            <w:pPr>
              <w:spacing w:before="0" w:after="0" w:line="220" w:lineRule="atLeast"/>
              <w:ind w:left="40" w:right="40"/>
              <w:jc w:val="center"/>
              <w:rPr>
                <w:sz w:val="16"/>
                <w:szCs w:val="16"/>
              </w:rPr>
            </w:pPr>
            <w:r w:rsidRPr="00873A59">
              <w:rPr>
                <w:sz w:val="16"/>
                <w:szCs w:val="16"/>
              </w:rPr>
              <w:t>26000</w:t>
            </w:r>
          </w:p>
        </w:tc>
        <w:tc>
          <w:tcPr>
            <w:tcW w:w="2977" w:type="dxa"/>
            <w:tcBorders>
              <w:top w:val="dotted" w:sz="4" w:space="0" w:color="0067AB"/>
              <w:left w:val="nil"/>
              <w:bottom w:val="dotted" w:sz="4" w:space="0" w:color="0067AB"/>
              <w:right w:val="nil"/>
            </w:tcBorders>
          </w:tcPr>
          <w:p w14:paraId="4C99C9AA"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376C16AF" w14:textId="77777777" w:rsidTr="00AA0819">
        <w:tc>
          <w:tcPr>
            <w:tcW w:w="2977" w:type="dxa"/>
            <w:tcBorders>
              <w:top w:val="dotted" w:sz="4" w:space="0" w:color="0067AB"/>
              <w:left w:val="nil"/>
              <w:bottom w:val="dotted" w:sz="4" w:space="0" w:color="0067AB"/>
              <w:right w:val="nil"/>
            </w:tcBorders>
            <w:shd w:val="clear" w:color="auto" w:fill="auto"/>
            <w:vAlign w:val="bottom"/>
          </w:tcPr>
          <w:p w14:paraId="4F04060E"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Hydrography survey for this location</w:t>
            </w:r>
          </w:p>
        </w:tc>
        <w:tc>
          <w:tcPr>
            <w:tcW w:w="2977" w:type="dxa"/>
            <w:tcBorders>
              <w:top w:val="dotted" w:sz="4" w:space="0" w:color="0067AB"/>
              <w:left w:val="nil"/>
              <w:bottom w:val="dotted" w:sz="4" w:space="0" w:color="0067AB"/>
              <w:right w:val="nil"/>
            </w:tcBorders>
            <w:shd w:val="clear" w:color="auto" w:fill="auto"/>
            <w:vAlign w:val="bottom"/>
          </w:tcPr>
          <w:p w14:paraId="68691575" w14:textId="77777777" w:rsidR="00873A59" w:rsidRPr="00873A59" w:rsidRDefault="00873A59" w:rsidP="00873A59">
            <w:pPr>
              <w:spacing w:before="0" w:after="0" w:line="220" w:lineRule="atLeast"/>
              <w:ind w:left="40" w:right="40"/>
              <w:jc w:val="center"/>
              <w:rPr>
                <w:sz w:val="16"/>
                <w:szCs w:val="16"/>
              </w:rPr>
            </w:pPr>
            <w:r w:rsidRPr="00873A59">
              <w:rPr>
                <w:sz w:val="16"/>
                <w:szCs w:val="16"/>
              </w:rPr>
              <w:t>52000</w:t>
            </w:r>
          </w:p>
        </w:tc>
        <w:tc>
          <w:tcPr>
            <w:tcW w:w="2977" w:type="dxa"/>
            <w:tcBorders>
              <w:top w:val="dotted" w:sz="4" w:space="0" w:color="0067AB"/>
              <w:left w:val="nil"/>
              <w:bottom w:val="dotted" w:sz="4" w:space="0" w:color="0067AB"/>
              <w:right w:val="nil"/>
            </w:tcBorders>
          </w:tcPr>
          <w:p w14:paraId="2269298F"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3091F7C3" w14:textId="77777777" w:rsidTr="00AA0819">
        <w:tc>
          <w:tcPr>
            <w:tcW w:w="2977" w:type="dxa"/>
            <w:tcBorders>
              <w:top w:val="dotted" w:sz="4" w:space="0" w:color="0067AB"/>
              <w:left w:val="nil"/>
              <w:bottom w:val="dotted" w:sz="4" w:space="0" w:color="0067AB"/>
              <w:right w:val="nil"/>
            </w:tcBorders>
            <w:shd w:val="clear" w:color="auto" w:fill="auto"/>
            <w:vAlign w:val="bottom"/>
          </w:tcPr>
          <w:p w14:paraId="48AF1935"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Destination impact study</w:t>
            </w:r>
          </w:p>
        </w:tc>
        <w:tc>
          <w:tcPr>
            <w:tcW w:w="2977" w:type="dxa"/>
            <w:tcBorders>
              <w:top w:val="dotted" w:sz="4" w:space="0" w:color="0067AB"/>
              <w:left w:val="nil"/>
              <w:bottom w:val="dotted" w:sz="4" w:space="0" w:color="0067AB"/>
              <w:right w:val="nil"/>
            </w:tcBorders>
            <w:shd w:val="clear" w:color="auto" w:fill="auto"/>
            <w:vAlign w:val="bottom"/>
          </w:tcPr>
          <w:p w14:paraId="0066D3BC" w14:textId="77777777" w:rsidR="00873A59" w:rsidRPr="00873A59" w:rsidRDefault="00873A59" w:rsidP="00873A59">
            <w:pPr>
              <w:spacing w:before="0" w:after="0" w:line="220" w:lineRule="atLeast"/>
              <w:ind w:left="40" w:right="40"/>
              <w:jc w:val="center"/>
              <w:rPr>
                <w:sz w:val="16"/>
                <w:szCs w:val="16"/>
              </w:rPr>
            </w:pPr>
            <w:r w:rsidRPr="00873A59">
              <w:rPr>
                <w:sz w:val="16"/>
                <w:szCs w:val="16"/>
              </w:rPr>
              <w:t>65000</w:t>
            </w:r>
          </w:p>
        </w:tc>
        <w:tc>
          <w:tcPr>
            <w:tcW w:w="2977" w:type="dxa"/>
            <w:tcBorders>
              <w:top w:val="dotted" w:sz="4" w:space="0" w:color="0067AB"/>
              <w:left w:val="nil"/>
              <w:bottom w:val="dotted" w:sz="4" w:space="0" w:color="0067AB"/>
              <w:right w:val="nil"/>
            </w:tcBorders>
          </w:tcPr>
          <w:p w14:paraId="03D57FBC" w14:textId="77777777" w:rsidR="00873A59" w:rsidRPr="00873A59" w:rsidRDefault="00873A59" w:rsidP="00873A59">
            <w:pPr>
              <w:spacing w:before="0" w:after="0" w:line="220" w:lineRule="atLeast"/>
              <w:ind w:left="40" w:right="40"/>
              <w:jc w:val="center"/>
              <w:rPr>
                <w:sz w:val="16"/>
                <w:szCs w:val="16"/>
              </w:rPr>
            </w:pPr>
            <w:r w:rsidRPr="00873A59">
              <w:rPr>
                <w:sz w:val="16"/>
                <w:szCs w:val="16"/>
              </w:rPr>
              <w:t>Vanuatu 2014 Study</w:t>
            </w:r>
          </w:p>
        </w:tc>
      </w:tr>
      <w:tr w:rsidR="00873A59" w:rsidRPr="00873A59" w14:paraId="3DC8522F" w14:textId="77777777" w:rsidTr="00AA0819">
        <w:tc>
          <w:tcPr>
            <w:tcW w:w="2977" w:type="dxa"/>
            <w:tcBorders>
              <w:top w:val="dotted" w:sz="4" w:space="0" w:color="0067AB"/>
              <w:left w:val="nil"/>
              <w:bottom w:val="dotted" w:sz="4" w:space="0" w:color="0067AB"/>
              <w:right w:val="nil"/>
            </w:tcBorders>
            <w:shd w:val="clear" w:color="auto" w:fill="auto"/>
            <w:vAlign w:val="bottom"/>
          </w:tcPr>
          <w:p w14:paraId="6ADAB8FB"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Landing facilities (i.e. jetty)</w:t>
            </w:r>
          </w:p>
        </w:tc>
        <w:tc>
          <w:tcPr>
            <w:tcW w:w="2977" w:type="dxa"/>
            <w:tcBorders>
              <w:top w:val="dotted" w:sz="4" w:space="0" w:color="0067AB"/>
              <w:left w:val="nil"/>
              <w:bottom w:val="dotted" w:sz="4" w:space="0" w:color="0067AB"/>
              <w:right w:val="nil"/>
            </w:tcBorders>
            <w:shd w:val="clear" w:color="auto" w:fill="auto"/>
            <w:vAlign w:val="bottom"/>
          </w:tcPr>
          <w:p w14:paraId="63F77798" w14:textId="77777777" w:rsidR="00873A59" w:rsidRPr="00873A59" w:rsidRDefault="00873A59" w:rsidP="00873A59">
            <w:pPr>
              <w:spacing w:before="0" w:after="0" w:line="220" w:lineRule="atLeast"/>
              <w:ind w:left="40" w:right="40"/>
              <w:jc w:val="center"/>
              <w:rPr>
                <w:sz w:val="16"/>
                <w:szCs w:val="16"/>
              </w:rPr>
            </w:pPr>
            <w:r w:rsidRPr="00873A59">
              <w:rPr>
                <w:sz w:val="16"/>
                <w:szCs w:val="16"/>
              </w:rPr>
              <w:t>325000-650000</w:t>
            </w:r>
          </w:p>
        </w:tc>
        <w:tc>
          <w:tcPr>
            <w:tcW w:w="2977" w:type="dxa"/>
            <w:tcBorders>
              <w:top w:val="dotted" w:sz="4" w:space="0" w:color="0067AB"/>
              <w:left w:val="nil"/>
              <w:bottom w:val="dotted" w:sz="4" w:space="0" w:color="0067AB"/>
              <w:right w:val="nil"/>
            </w:tcBorders>
          </w:tcPr>
          <w:p w14:paraId="27B3F4F0"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7A4A77E7" w14:textId="77777777" w:rsidTr="00AA0819">
        <w:tc>
          <w:tcPr>
            <w:tcW w:w="2977" w:type="dxa"/>
            <w:tcBorders>
              <w:top w:val="dotted" w:sz="4" w:space="0" w:color="0067AB"/>
              <w:left w:val="nil"/>
              <w:bottom w:val="dotted" w:sz="4" w:space="0" w:color="0067AB"/>
              <w:right w:val="nil"/>
            </w:tcBorders>
            <w:shd w:val="clear" w:color="auto" w:fill="auto"/>
            <w:vAlign w:val="bottom"/>
          </w:tcPr>
          <w:p w14:paraId="4905BB5A"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lastRenderedPageBreak/>
              <w:t>Beach shelters /huts</w:t>
            </w:r>
          </w:p>
        </w:tc>
        <w:tc>
          <w:tcPr>
            <w:tcW w:w="2977" w:type="dxa"/>
            <w:tcBorders>
              <w:top w:val="dotted" w:sz="4" w:space="0" w:color="0067AB"/>
              <w:left w:val="nil"/>
              <w:bottom w:val="dotted" w:sz="4" w:space="0" w:color="0067AB"/>
              <w:right w:val="nil"/>
            </w:tcBorders>
            <w:shd w:val="clear" w:color="auto" w:fill="auto"/>
            <w:vAlign w:val="bottom"/>
          </w:tcPr>
          <w:p w14:paraId="7BF14335" w14:textId="77777777" w:rsidR="00873A59" w:rsidRPr="00873A59" w:rsidRDefault="00873A59" w:rsidP="00873A59">
            <w:pPr>
              <w:spacing w:before="0" w:after="0" w:line="220" w:lineRule="atLeast"/>
              <w:ind w:left="40" w:right="40"/>
              <w:jc w:val="center"/>
              <w:rPr>
                <w:sz w:val="16"/>
                <w:szCs w:val="16"/>
              </w:rPr>
            </w:pPr>
            <w:r w:rsidRPr="00873A59">
              <w:rPr>
                <w:sz w:val="16"/>
                <w:szCs w:val="16"/>
              </w:rPr>
              <w:t>65000</w:t>
            </w:r>
          </w:p>
        </w:tc>
        <w:tc>
          <w:tcPr>
            <w:tcW w:w="2977" w:type="dxa"/>
            <w:tcBorders>
              <w:top w:val="dotted" w:sz="4" w:space="0" w:color="0067AB"/>
              <w:left w:val="nil"/>
              <w:bottom w:val="dotted" w:sz="4" w:space="0" w:color="0067AB"/>
              <w:right w:val="nil"/>
            </w:tcBorders>
          </w:tcPr>
          <w:p w14:paraId="71AC4E73"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2BBF6F4D" w14:textId="77777777" w:rsidTr="00AA0819">
        <w:tc>
          <w:tcPr>
            <w:tcW w:w="2977" w:type="dxa"/>
            <w:tcBorders>
              <w:top w:val="dotted" w:sz="4" w:space="0" w:color="0067AB"/>
              <w:left w:val="nil"/>
              <w:bottom w:val="single" w:sz="4" w:space="0" w:color="0067AB"/>
              <w:right w:val="nil"/>
            </w:tcBorders>
            <w:shd w:val="clear" w:color="auto" w:fill="auto"/>
            <w:vAlign w:val="bottom"/>
          </w:tcPr>
          <w:p w14:paraId="15E6C8F0"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w:t>
            </w:r>
          </w:p>
        </w:tc>
        <w:tc>
          <w:tcPr>
            <w:tcW w:w="2977" w:type="dxa"/>
            <w:tcBorders>
              <w:top w:val="dotted" w:sz="4" w:space="0" w:color="0067AB"/>
              <w:left w:val="nil"/>
              <w:bottom w:val="single" w:sz="4" w:space="0" w:color="0067AB"/>
              <w:right w:val="nil"/>
            </w:tcBorders>
            <w:shd w:val="clear" w:color="auto" w:fill="auto"/>
            <w:vAlign w:val="bottom"/>
          </w:tcPr>
          <w:p w14:paraId="51B767F1" w14:textId="77777777" w:rsidR="00873A59" w:rsidRPr="00873A59" w:rsidRDefault="00873A59" w:rsidP="00873A59">
            <w:pPr>
              <w:spacing w:before="0" w:after="0" w:line="220" w:lineRule="atLeast"/>
              <w:ind w:left="40" w:right="40"/>
              <w:jc w:val="center"/>
              <w:rPr>
                <w:sz w:val="16"/>
                <w:szCs w:val="16"/>
              </w:rPr>
            </w:pPr>
            <w:r w:rsidRPr="00873A59">
              <w:rPr>
                <w:sz w:val="16"/>
                <w:szCs w:val="16"/>
              </w:rPr>
              <w:t>15-20% of CAPEX</w:t>
            </w:r>
          </w:p>
        </w:tc>
        <w:tc>
          <w:tcPr>
            <w:tcW w:w="2977" w:type="dxa"/>
            <w:tcBorders>
              <w:top w:val="dotted" w:sz="4" w:space="0" w:color="0067AB"/>
              <w:left w:val="nil"/>
              <w:bottom w:val="single" w:sz="4" w:space="0" w:color="0067AB"/>
              <w:right w:val="nil"/>
            </w:tcBorders>
          </w:tcPr>
          <w:p w14:paraId="041B70B5"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bl>
    <w:p w14:paraId="6A1DA281"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74E04182" w14:textId="77777777" w:rsidTr="00AA0819">
        <w:trPr>
          <w:cantSplit/>
        </w:trPr>
        <w:tc>
          <w:tcPr>
            <w:tcW w:w="2977" w:type="dxa"/>
            <w:tcBorders>
              <w:bottom w:val="single" w:sz="2" w:space="0" w:color="0067AB"/>
              <w:right w:val="single" w:sz="2" w:space="0" w:color="0067AB"/>
            </w:tcBorders>
            <w:shd w:val="solid" w:color="0067AB" w:fill="0067AB"/>
          </w:tcPr>
          <w:p w14:paraId="0DF01E4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4FC68DD1"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0F3B66B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1F3963EB" w14:textId="77777777" w:rsidTr="00AA0819">
        <w:tc>
          <w:tcPr>
            <w:tcW w:w="2977" w:type="dxa"/>
            <w:tcBorders>
              <w:top w:val="dotted" w:sz="4" w:space="0" w:color="0067AB"/>
              <w:left w:val="nil"/>
              <w:bottom w:val="dotted" w:sz="4" w:space="0" w:color="0067AB"/>
              <w:right w:val="nil"/>
            </w:tcBorders>
            <w:shd w:val="clear" w:color="auto" w:fill="auto"/>
            <w:vAlign w:val="bottom"/>
          </w:tcPr>
          <w:p w14:paraId="5A3E1FEC"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 xml:space="preserve">Calls at </w:t>
            </w:r>
            <w:proofErr w:type="spellStart"/>
            <w:r w:rsidRPr="00873A59">
              <w:rPr>
                <w:rFonts w:cs="Arial"/>
                <w:color w:val="000000"/>
                <w:sz w:val="16"/>
                <w:szCs w:val="16"/>
              </w:rPr>
              <w:t>Tavanipupu</w:t>
            </w:r>
            <w:proofErr w:type="spellEnd"/>
            <w:r w:rsidRPr="00873A59">
              <w:rPr>
                <w:rFonts w:cs="Arial"/>
                <w:color w:val="000000"/>
                <w:sz w:val="16"/>
                <w:szCs w:val="16"/>
              </w:rPr>
              <w:t xml:space="preserve"> in years 2-4</w:t>
            </w:r>
          </w:p>
        </w:tc>
        <w:tc>
          <w:tcPr>
            <w:tcW w:w="2977" w:type="dxa"/>
            <w:tcBorders>
              <w:top w:val="dotted" w:sz="4" w:space="0" w:color="0067AB"/>
              <w:left w:val="nil"/>
              <w:bottom w:val="dotted" w:sz="4" w:space="0" w:color="0067AB"/>
              <w:right w:val="nil"/>
            </w:tcBorders>
            <w:shd w:val="clear" w:color="auto" w:fill="auto"/>
          </w:tcPr>
          <w:p w14:paraId="1C5B78C7"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4-6 calls</w:t>
            </w:r>
          </w:p>
        </w:tc>
        <w:tc>
          <w:tcPr>
            <w:tcW w:w="2977" w:type="dxa"/>
            <w:tcBorders>
              <w:top w:val="dotted" w:sz="4" w:space="0" w:color="0067AB"/>
              <w:left w:val="nil"/>
              <w:bottom w:val="dotted" w:sz="4" w:space="0" w:color="0067AB"/>
              <w:right w:val="nil"/>
            </w:tcBorders>
          </w:tcPr>
          <w:p w14:paraId="7C352E2D"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and ICF estimate</w:t>
            </w:r>
          </w:p>
        </w:tc>
      </w:tr>
      <w:tr w:rsidR="00873A59" w:rsidRPr="00873A59" w14:paraId="1012BD1A" w14:textId="77777777" w:rsidTr="00AA0819">
        <w:tc>
          <w:tcPr>
            <w:tcW w:w="2977" w:type="dxa"/>
            <w:tcBorders>
              <w:top w:val="dotted" w:sz="4" w:space="0" w:color="0067AB"/>
              <w:left w:val="nil"/>
              <w:bottom w:val="dotted" w:sz="4" w:space="0" w:color="0067AB"/>
              <w:right w:val="nil"/>
            </w:tcBorders>
            <w:shd w:val="clear" w:color="auto" w:fill="auto"/>
            <w:vAlign w:val="bottom"/>
          </w:tcPr>
          <w:p w14:paraId="77BAF3AD"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 xml:space="preserve">Calls at </w:t>
            </w:r>
            <w:proofErr w:type="spellStart"/>
            <w:r w:rsidRPr="00873A59">
              <w:rPr>
                <w:rFonts w:cs="Arial"/>
                <w:color w:val="000000"/>
                <w:sz w:val="16"/>
                <w:szCs w:val="16"/>
              </w:rPr>
              <w:t>Tavanipupu</w:t>
            </w:r>
            <w:proofErr w:type="spellEnd"/>
            <w:r w:rsidRPr="00873A59">
              <w:rPr>
                <w:rFonts w:cs="Arial"/>
                <w:color w:val="000000"/>
                <w:sz w:val="16"/>
                <w:szCs w:val="16"/>
              </w:rPr>
              <w:t xml:space="preserve"> in years 5-8</w:t>
            </w:r>
          </w:p>
        </w:tc>
        <w:tc>
          <w:tcPr>
            <w:tcW w:w="2977" w:type="dxa"/>
            <w:tcBorders>
              <w:top w:val="dotted" w:sz="4" w:space="0" w:color="0067AB"/>
              <w:left w:val="nil"/>
              <w:bottom w:val="dotted" w:sz="4" w:space="0" w:color="0067AB"/>
              <w:right w:val="nil"/>
            </w:tcBorders>
            <w:shd w:val="clear" w:color="auto" w:fill="auto"/>
          </w:tcPr>
          <w:p w14:paraId="5A2334B9"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6-12 calls</w:t>
            </w:r>
          </w:p>
        </w:tc>
        <w:tc>
          <w:tcPr>
            <w:tcW w:w="2977" w:type="dxa"/>
            <w:tcBorders>
              <w:top w:val="dotted" w:sz="4" w:space="0" w:color="0067AB"/>
              <w:left w:val="nil"/>
              <w:bottom w:val="dotted" w:sz="4" w:space="0" w:color="0067AB"/>
              <w:right w:val="nil"/>
            </w:tcBorders>
          </w:tcPr>
          <w:p w14:paraId="13AA873C"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and ICF estimate</w:t>
            </w:r>
          </w:p>
        </w:tc>
      </w:tr>
      <w:tr w:rsidR="00873A59" w:rsidRPr="00873A59" w14:paraId="4E096EE8" w14:textId="77777777" w:rsidTr="00AA0819">
        <w:tc>
          <w:tcPr>
            <w:tcW w:w="2977" w:type="dxa"/>
            <w:tcBorders>
              <w:top w:val="dotted" w:sz="4" w:space="0" w:color="0067AB"/>
              <w:left w:val="nil"/>
              <w:bottom w:val="single" w:sz="4" w:space="0" w:color="0067AB"/>
              <w:right w:val="nil"/>
            </w:tcBorders>
            <w:shd w:val="clear" w:color="auto" w:fill="auto"/>
            <w:vAlign w:val="bottom"/>
          </w:tcPr>
          <w:p w14:paraId="39ED39AE"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 xml:space="preserve">Calls at </w:t>
            </w:r>
            <w:proofErr w:type="spellStart"/>
            <w:r w:rsidRPr="00873A59">
              <w:rPr>
                <w:rFonts w:cs="Arial"/>
                <w:color w:val="000000"/>
                <w:sz w:val="16"/>
                <w:szCs w:val="16"/>
              </w:rPr>
              <w:t>Tavanipupu</w:t>
            </w:r>
            <w:proofErr w:type="spellEnd"/>
            <w:r w:rsidRPr="00873A59">
              <w:rPr>
                <w:rFonts w:cs="Arial"/>
                <w:color w:val="000000"/>
                <w:sz w:val="16"/>
                <w:szCs w:val="16"/>
              </w:rPr>
              <w:t xml:space="preserve"> in years 9-10</w:t>
            </w:r>
          </w:p>
        </w:tc>
        <w:tc>
          <w:tcPr>
            <w:tcW w:w="2977" w:type="dxa"/>
            <w:tcBorders>
              <w:top w:val="dotted" w:sz="4" w:space="0" w:color="0067AB"/>
              <w:left w:val="nil"/>
              <w:bottom w:val="single" w:sz="4" w:space="0" w:color="0067AB"/>
              <w:right w:val="nil"/>
            </w:tcBorders>
            <w:shd w:val="clear" w:color="auto" w:fill="auto"/>
          </w:tcPr>
          <w:p w14:paraId="5CCA9AA1"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6-14 calls</w:t>
            </w:r>
          </w:p>
        </w:tc>
        <w:tc>
          <w:tcPr>
            <w:tcW w:w="2977" w:type="dxa"/>
            <w:tcBorders>
              <w:top w:val="dotted" w:sz="4" w:space="0" w:color="0067AB"/>
              <w:left w:val="nil"/>
              <w:bottom w:val="single" w:sz="4" w:space="0" w:color="0067AB"/>
              <w:right w:val="nil"/>
            </w:tcBorders>
          </w:tcPr>
          <w:p w14:paraId="639B0B32"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and ICF estimate</w:t>
            </w:r>
          </w:p>
        </w:tc>
      </w:tr>
    </w:tbl>
    <w:p w14:paraId="5AF089C7" w14:textId="77777777" w:rsidR="00873A59" w:rsidRPr="00873A59" w:rsidRDefault="00873A59" w:rsidP="00873A59">
      <w:pPr>
        <w:rPr>
          <w:b/>
        </w:rPr>
      </w:pPr>
      <w:r w:rsidRPr="00873A59">
        <w:rPr>
          <w:b/>
        </w:rPr>
        <w:t>Additional assumptions</w:t>
      </w:r>
    </w:p>
    <w:p w14:paraId="58E28CC8" w14:textId="77777777" w:rsidR="00873A59" w:rsidRPr="00873A59" w:rsidRDefault="00873A59" w:rsidP="00873A59">
      <w:pPr>
        <w:numPr>
          <w:ilvl w:val="0"/>
          <w:numId w:val="47"/>
        </w:numPr>
        <w:spacing w:before="0"/>
      </w:pPr>
      <w:r w:rsidRPr="00873A59">
        <w:t>Preliminary weather monitoring involves satellite data analysis</w:t>
      </w:r>
    </w:p>
    <w:p w14:paraId="063FA74E" w14:textId="77777777" w:rsidR="00873A59" w:rsidRPr="00873A59" w:rsidRDefault="00873A59" w:rsidP="00873A59">
      <w:pPr>
        <w:numPr>
          <w:ilvl w:val="0"/>
          <w:numId w:val="47"/>
        </w:numPr>
        <w:spacing w:before="0"/>
      </w:pPr>
      <w:r w:rsidRPr="00873A59">
        <w:t>Cost of hydrography survey based on a 5-day survey at location and processing by SIHU</w:t>
      </w:r>
    </w:p>
    <w:p w14:paraId="53021C39" w14:textId="77777777" w:rsidR="00873A59" w:rsidRPr="00873A59" w:rsidRDefault="00873A59" w:rsidP="00873A59">
      <w:pPr>
        <w:numPr>
          <w:ilvl w:val="0"/>
          <w:numId w:val="47"/>
        </w:numPr>
        <w:spacing w:before="0"/>
      </w:pPr>
      <w:r w:rsidRPr="00873A59">
        <w:t>Landing facilities include 2 berths for ships tenders; valuation highly dependent on location for anchoring and access</w:t>
      </w:r>
    </w:p>
    <w:p w14:paraId="13019C17" w14:textId="77777777" w:rsidR="00873A59" w:rsidRPr="00873A59" w:rsidRDefault="00873A59" w:rsidP="00873A59">
      <w:pPr>
        <w:numPr>
          <w:ilvl w:val="0"/>
          <w:numId w:val="47"/>
        </w:numPr>
        <w:spacing w:before="0"/>
      </w:pPr>
      <w:r w:rsidRPr="00873A59">
        <w:t>Two 4m by 4m beach shelters, self-erected on site</w:t>
      </w:r>
    </w:p>
    <w:p w14:paraId="3FCDC89E" w14:textId="77777777" w:rsidR="00873A59" w:rsidRPr="00873A59" w:rsidRDefault="00873A59" w:rsidP="00873A59">
      <w:pPr>
        <w:numPr>
          <w:ilvl w:val="0"/>
          <w:numId w:val="47"/>
        </w:numPr>
        <w:spacing w:before="0"/>
      </w:pPr>
      <w:r w:rsidRPr="00873A59">
        <w:t xml:space="preserve">Baseline calls at </w:t>
      </w:r>
      <w:proofErr w:type="spellStart"/>
      <w:r w:rsidRPr="00873A59">
        <w:t>Tavanipupu</w:t>
      </w:r>
      <w:proofErr w:type="spellEnd"/>
      <w:r w:rsidRPr="00873A59">
        <w:t xml:space="preserve"> is 0; 4-6 calls expected in 2018-2019 and 12-14 calls could be expected in 2020-2026</w:t>
      </w:r>
    </w:p>
    <w:p w14:paraId="549619F5" w14:textId="77777777" w:rsidR="00873A59" w:rsidRPr="00873A59" w:rsidRDefault="00873A59" w:rsidP="00873A59">
      <w:pPr>
        <w:numPr>
          <w:ilvl w:val="0"/>
          <w:numId w:val="47"/>
        </w:numPr>
        <w:spacing w:before="0"/>
      </w:pPr>
      <w:r w:rsidRPr="00873A59">
        <w:t xml:space="preserve">Similar impact per passenger as observed in </w:t>
      </w:r>
      <w:proofErr w:type="spellStart"/>
      <w:r w:rsidRPr="00873A59">
        <w:t>Kitava</w:t>
      </w:r>
      <w:proofErr w:type="spellEnd"/>
    </w:p>
    <w:p w14:paraId="1D6EAD90" w14:textId="77777777" w:rsidR="00873A59" w:rsidRPr="00873A59" w:rsidRDefault="00873A59" w:rsidP="00873A59">
      <w:pPr>
        <w:spacing w:before="0"/>
      </w:pPr>
    </w:p>
    <w:p w14:paraId="3A0533D2" w14:textId="77777777" w:rsidR="00873A59" w:rsidRPr="00873A59" w:rsidRDefault="00873A59" w:rsidP="00873A59">
      <w:pPr>
        <w:keepNext/>
        <w:numPr>
          <w:ilvl w:val="2"/>
          <w:numId w:val="0"/>
        </w:numPr>
        <w:tabs>
          <w:tab w:val="num" w:pos="851"/>
        </w:tabs>
        <w:spacing w:before="200"/>
        <w:ind w:left="851" w:hanging="851"/>
        <w:rPr>
          <w:rFonts w:ascii="Calibri" w:hAnsi="Calibri"/>
          <w:b/>
          <w:color w:val="0067AC"/>
          <w:sz w:val="22"/>
        </w:rPr>
      </w:pPr>
      <w:r w:rsidRPr="00873A59">
        <w:rPr>
          <w:rFonts w:ascii="Calibri" w:hAnsi="Calibri"/>
          <w:b/>
          <w:color w:val="0067AC"/>
          <w:sz w:val="22"/>
        </w:rPr>
        <w:t>Option 5 – Improving information provision to passengers</w:t>
      </w:r>
    </w:p>
    <w:p w14:paraId="74A1D634"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Providing quarantine videos and leaflets to passengers</w:t>
      </w:r>
    </w:p>
    <w:p w14:paraId="7FA37DB3"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Updating destination information provided by cruise operators to passengers</w:t>
      </w:r>
    </w:p>
    <w:p w14:paraId="3E1A4320"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3 – Develop and provide maps of the port, city centre and areas of interest</w:t>
      </w:r>
    </w:p>
    <w:p w14:paraId="108DE949"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4 – Inform passengers of opportunity to make donations</w:t>
      </w:r>
    </w:p>
    <w:p w14:paraId="2F3B5403"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5FD52B32" w14:textId="77777777" w:rsidTr="00AA0819">
        <w:trPr>
          <w:cantSplit/>
        </w:trPr>
        <w:tc>
          <w:tcPr>
            <w:tcW w:w="2977" w:type="dxa"/>
            <w:tcBorders>
              <w:bottom w:val="single" w:sz="2" w:space="0" w:color="0067AB"/>
              <w:right w:val="single" w:sz="2" w:space="0" w:color="0067AB"/>
            </w:tcBorders>
            <w:shd w:val="solid" w:color="0067AB" w:fill="0067AB"/>
          </w:tcPr>
          <w:p w14:paraId="1212BD4D"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73F4EE03"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165BEE64"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D8AA071" w14:textId="77777777" w:rsidTr="00AA0819">
        <w:tc>
          <w:tcPr>
            <w:tcW w:w="2977" w:type="dxa"/>
            <w:tcBorders>
              <w:top w:val="dotted" w:sz="4" w:space="0" w:color="0067AB"/>
              <w:left w:val="nil"/>
              <w:bottom w:val="dotted" w:sz="4" w:space="0" w:color="0067AB"/>
              <w:right w:val="nil"/>
            </w:tcBorders>
            <w:shd w:val="clear" w:color="auto" w:fill="auto"/>
            <w:vAlign w:val="center"/>
          </w:tcPr>
          <w:p w14:paraId="0FE71833" w14:textId="77777777" w:rsidR="00873A59" w:rsidRPr="00873A59" w:rsidRDefault="00873A59" w:rsidP="00873A59">
            <w:pPr>
              <w:spacing w:before="0" w:after="0" w:line="220" w:lineRule="atLeast"/>
              <w:ind w:left="40" w:right="40"/>
              <w:rPr>
                <w:sz w:val="16"/>
                <w:szCs w:val="16"/>
              </w:rPr>
            </w:pPr>
            <w:r w:rsidRPr="00873A59">
              <w:rPr>
                <w:sz w:val="16"/>
                <w:szCs w:val="16"/>
              </w:rPr>
              <w:t>Quarantine videos</w:t>
            </w:r>
          </w:p>
        </w:tc>
        <w:tc>
          <w:tcPr>
            <w:tcW w:w="2977" w:type="dxa"/>
            <w:tcBorders>
              <w:top w:val="dotted" w:sz="4" w:space="0" w:color="0067AB"/>
              <w:left w:val="nil"/>
              <w:bottom w:val="dotted" w:sz="4" w:space="0" w:color="0067AB"/>
              <w:right w:val="nil"/>
            </w:tcBorders>
            <w:shd w:val="clear" w:color="auto" w:fill="auto"/>
            <w:vAlign w:val="center"/>
          </w:tcPr>
          <w:p w14:paraId="2F9819BF"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81000</w:t>
            </w:r>
          </w:p>
        </w:tc>
        <w:tc>
          <w:tcPr>
            <w:tcW w:w="2977" w:type="dxa"/>
            <w:tcBorders>
              <w:top w:val="dotted" w:sz="4" w:space="0" w:color="0067AB"/>
              <w:left w:val="nil"/>
              <w:bottom w:val="dotted" w:sz="4" w:space="0" w:color="0067AB"/>
              <w:right w:val="nil"/>
            </w:tcBorders>
            <w:vAlign w:val="center"/>
          </w:tcPr>
          <w:p w14:paraId="79207738" w14:textId="77777777" w:rsidR="00873A59" w:rsidRPr="00873A59" w:rsidRDefault="00873A59" w:rsidP="00873A59">
            <w:pPr>
              <w:spacing w:before="0" w:after="0" w:line="220" w:lineRule="atLeast"/>
              <w:ind w:left="40" w:right="40"/>
              <w:jc w:val="center"/>
              <w:rPr>
                <w:sz w:val="16"/>
                <w:szCs w:val="16"/>
              </w:rPr>
            </w:pPr>
            <w:r w:rsidRPr="00873A59">
              <w:rPr>
                <w:sz w:val="16"/>
                <w:szCs w:val="16"/>
              </w:rPr>
              <w:t xml:space="preserve">Price quote for a three-minute video production </w:t>
            </w:r>
          </w:p>
        </w:tc>
      </w:tr>
      <w:tr w:rsidR="00873A59" w:rsidRPr="00873A59" w14:paraId="6E032E1A" w14:textId="77777777" w:rsidTr="00AA0819">
        <w:tc>
          <w:tcPr>
            <w:tcW w:w="2977" w:type="dxa"/>
            <w:tcBorders>
              <w:top w:val="dotted" w:sz="4" w:space="0" w:color="0067AB"/>
              <w:left w:val="nil"/>
              <w:bottom w:val="dotted" w:sz="4" w:space="0" w:color="0067AB"/>
              <w:right w:val="nil"/>
            </w:tcBorders>
            <w:shd w:val="clear" w:color="auto" w:fill="auto"/>
            <w:vAlign w:val="center"/>
          </w:tcPr>
          <w:p w14:paraId="7A3A0E0D" w14:textId="77777777" w:rsidR="00873A59" w:rsidRPr="00873A59" w:rsidRDefault="00873A59" w:rsidP="00873A59">
            <w:pPr>
              <w:spacing w:before="0" w:after="0" w:line="220" w:lineRule="atLeast"/>
              <w:ind w:left="40" w:right="40"/>
              <w:rPr>
                <w:sz w:val="16"/>
                <w:szCs w:val="16"/>
              </w:rPr>
            </w:pPr>
            <w:r w:rsidRPr="00873A59">
              <w:rPr>
                <w:sz w:val="16"/>
                <w:szCs w:val="16"/>
              </w:rPr>
              <w:t>Distribution of leaflets and promotion material to passengers</w:t>
            </w:r>
          </w:p>
        </w:tc>
        <w:tc>
          <w:tcPr>
            <w:tcW w:w="2977" w:type="dxa"/>
            <w:tcBorders>
              <w:top w:val="dotted" w:sz="4" w:space="0" w:color="0067AB"/>
              <w:left w:val="nil"/>
              <w:bottom w:val="dotted" w:sz="4" w:space="0" w:color="0067AB"/>
              <w:right w:val="nil"/>
            </w:tcBorders>
            <w:shd w:val="clear" w:color="auto" w:fill="auto"/>
            <w:vAlign w:val="center"/>
          </w:tcPr>
          <w:p w14:paraId="203A046E" w14:textId="77777777" w:rsidR="00873A59" w:rsidRPr="00873A59" w:rsidRDefault="00873A59" w:rsidP="00873A59">
            <w:pPr>
              <w:spacing w:before="0" w:after="0" w:line="220" w:lineRule="atLeast"/>
              <w:ind w:right="40"/>
              <w:jc w:val="center"/>
              <w:rPr>
                <w:sz w:val="16"/>
                <w:szCs w:val="16"/>
              </w:rPr>
            </w:pPr>
            <w:r w:rsidRPr="00873A59">
              <w:rPr>
                <w:sz w:val="16"/>
                <w:szCs w:val="16"/>
              </w:rPr>
              <w:t xml:space="preserve">$0.1 for each double sided leaflet </w:t>
            </w:r>
          </w:p>
          <w:p w14:paraId="6CC8C59A" w14:textId="77777777" w:rsidR="00873A59" w:rsidRPr="00873A59" w:rsidRDefault="00873A59" w:rsidP="00873A59">
            <w:pPr>
              <w:spacing w:before="0" w:after="0" w:line="220" w:lineRule="atLeast"/>
              <w:ind w:right="40"/>
              <w:jc w:val="center"/>
              <w:rPr>
                <w:sz w:val="16"/>
                <w:szCs w:val="16"/>
              </w:rPr>
            </w:pPr>
            <w:r w:rsidRPr="00873A59">
              <w:rPr>
                <w:sz w:val="16"/>
                <w:szCs w:val="16"/>
              </w:rPr>
              <w:t>x total passengers</w:t>
            </w:r>
          </w:p>
        </w:tc>
        <w:tc>
          <w:tcPr>
            <w:tcW w:w="2977" w:type="dxa"/>
            <w:tcBorders>
              <w:top w:val="dotted" w:sz="4" w:space="0" w:color="0067AB"/>
              <w:left w:val="nil"/>
              <w:bottom w:val="dotted" w:sz="4" w:space="0" w:color="0067AB"/>
              <w:right w:val="nil"/>
            </w:tcBorders>
            <w:vAlign w:val="center"/>
          </w:tcPr>
          <w:p w14:paraId="6D519662"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278097A8" w14:textId="77777777" w:rsidTr="00AA0819">
        <w:tc>
          <w:tcPr>
            <w:tcW w:w="2977" w:type="dxa"/>
            <w:tcBorders>
              <w:top w:val="dotted" w:sz="4" w:space="0" w:color="0067AB"/>
              <w:left w:val="nil"/>
              <w:bottom w:val="single" w:sz="4" w:space="0" w:color="0067AB"/>
              <w:right w:val="nil"/>
            </w:tcBorders>
            <w:shd w:val="clear" w:color="auto" w:fill="auto"/>
            <w:vAlign w:val="center"/>
          </w:tcPr>
          <w:p w14:paraId="0B0C8912" w14:textId="77777777" w:rsidR="00873A59" w:rsidRPr="00873A59" w:rsidRDefault="00873A59" w:rsidP="00873A59">
            <w:pPr>
              <w:spacing w:before="0" w:after="0" w:line="220" w:lineRule="atLeast"/>
              <w:ind w:left="40" w:right="40"/>
              <w:rPr>
                <w:sz w:val="16"/>
                <w:szCs w:val="16"/>
              </w:rPr>
            </w:pPr>
            <w:r w:rsidRPr="00873A59">
              <w:rPr>
                <w:sz w:val="16"/>
                <w:szCs w:val="16"/>
              </w:rPr>
              <w:t>Time spend to update information</w:t>
            </w:r>
          </w:p>
        </w:tc>
        <w:tc>
          <w:tcPr>
            <w:tcW w:w="2977" w:type="dxa"/>
            <w:tcBorders>
              <w:top w:val="dotted" w:sz="4" w:space="0" w:color="0067AB"/>
              <w:left w:val="nil"/>
              <w:bottom w:val="single" w:sz="4" w:space="0" w:color="0067AB"/>
              <w:right w:val="nil"/>
            </w:tcBorders>
            <w:shd w:val="clear" w:color="auto" w:fill="auto"/>
            <w:vAlign w:val="center"/>
          </w:tcPr>
          <w:p w14:paraId="7AF3211F" w14:textId="77777777" w:rsidR="00873A59" w:rsidRPr="00873A59" w:rsidRDefault="00873A59" w:rsidP="00873A59">
            <w:pPr>
              <w:spacing w:before="0" w:after="0" w:line="220" w:lineRule="atLeast"/>
              <w:ind w:right="40"/>
              <w:jc w:val="center"/>
              <w:rPr>
                <w:sz w:val="16"/>
                <w:szCs w:val="16"/>
              </w:rPr>
            </w:pPr>
            <w:r w:rsidRPr="00873A59">
              <w:rPr>
                <w:sz w:val="16"/>
                <w:szCs w:val="16"/>
              </w:rPr>
              <w:t xml:space="preserve">3 days per year </w:t>
            </w:r>
          </w:p>
          <w:p w14:paraId="5C4A9B32" w14:textId="77777777" w:rsidR="00873A59" w:rsidRPr="00873A59" w:rsidRDefault="00873A59" w:rsidP="00873A59">
            <w:pPr>
              <w:spacing w:before="0" w:after="0" w:line="220" w:lineRule="atLeast"/>
              <w:ind w:right="40"/>
              <w:jc w:val="center"/>
              <w:rPr>
                <w:sz w:val="16"/>
                <w:szCs w:val="16"/>
              </w:rPr>
            </w:pPr>
            <w:r w:rsidRPr="00873A59">
              <w:rPr>
                <w:sz w:val="16"/>
                <w:szCs w:val="16"/>
              </w:rPr>
              <w:t>x average government salary</w:t>
            </w:r>
          </w:p>
        </w:tc>
        <w:tc>
          <w:tcPr>
            <w:tcW w:w="2977" w:type="dxa"/>
            <w:tcBorders>
              <w:top w:val="dotted" w:sz="4" w:space="0" w:color="0067AB"/>
              <w:left w:val="nil"/>
              <w:bottom w:val="single" w:sz="4" w:space="0" w:color="0067AB"/>
              <w:right w:val="nil"/>
            </w:tcBorders>
            <w:vAlign w:val="center"/>
          </w:tcPr>
          <w:p w14:paraId="3530AD99"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 2010 Employment survey SI</w:t>
            </w:r>
          </w:p>
        </w:tc>
      </w:tr>
    </w:tbl>
    <w:p w14:paraId="0B46D00A"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43EB34EF" w14:textId="77777777" w:rsidTr="00AA0819">
        <w:trPr>
          <w:cantSplit/>
        </w:trPr>
        <w:tc>
          <w:tcPr>
            <w:tcW w:w="2977" w:type="dxa"/>
            <w:tcBorders>
              <w:bottom w:val="single" w:sz="2" w:space="0" w:color="0067AB"/>
              <w:right w:val="single" w:sz="2" w:space="0" w:color="0067AB"/>
            </w:tcBorders>
            <w:shd w:val="solid" w:color="0067AB" w:fill="0067AB"/>
          </w:tcPr>
          <w:p w14:paraId="36A7D877"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602815FC"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CE04CB2"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38A8A611" w14:textId="77777777" w:rsidTr="00AA0819">
        <w:tc>
          <w:tcPr>
            <w:tcW w:w="2977" w:type="dxa"/>
            <w:tcBorders>
              <w:top w:val="dotted" w:sz="4" w:space="0" w:color="0067AB"/>
              <w:left w:val="nil"/>
              <w:bottom w:val="dotted" w:sz="4" w:space="0" w:color="0067AB"/>
              <w:right w:val="nil"/>
            </w:tcBorders>
            <w:shd w:val="clear" w:color="auto" w:fill="auto"/>
          </w:tcPr>
          <w:p w14:paraId="315AA0CC" w14:textId="77777777" w:rsidR="00873A59" w:rsidRPr="00873A59" w:rsidRDefault="00873A59" w:rsidP="00873A59">
            <w:pPr>
              <w:spacing w:before="0" w:after="0" w:line="220" w:lineRule="atLeast"/>
              <w:ind w:left="40" w:right="40"/>
              <w:rPr>
                <w:sz w:val="16"/>
                <w:szCs w:val="16"/>
              </w:rPr>
            </w:pPr>
            <w:r w:rsidRPr="00873A59">
              <w:rPr>
                <w:sz w:val="16"/>
                <w:szCs w:val="16"/>
              </w:rPr>
              <w:t>Increase spend on souvenirs in years 3-10</w:t>
            </w:r>
          </w:p>
        </w:tc>
        <w:tc>
          <w:tcPr>
            <w:tcW w:w="2977" w:type="dxa"/>
            <w:tcBorders>
              <w:top w:val="dotted" w:sz="4" w:space="0" w:color="0067AB"/>
              <w:left w:val="nil"/>
              <w:bottom w:val="dotted" w:sz="4" w:space="0" w:color="0067AB"/>
              <w:right w:val="nil"/>
            </w:tcBorders>
            <w:shd w:val="clear" w:color="auto" w:fill="auto"/>
          </w:tcPr>
          <w:p w14:paraId="7CD78221"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Increase by 20%</w:t>
            </w:r>
          </w:p>
        </w:tc>
        <w:tc>
          <w:tcPr>
            <w:tcW w:w="2977" w:type="dxa"/>
            <w:tcBorders>
              <w:top w:val="dotted" w:sz="4" w:space="0" w:color="0067AB"/>
              <w:left w:val="nil"/>
              <w:bottom w:val="dotted" w:sz="4" w:space="0" w:color="0067AB"/>
              <w:right w:val="nil"/>
            </w:tcBorders>
          </w:tcPr>
          <w:p w14:paraId="72A82BE3"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6622F650" w14:textId="77777777" w:rsidTr="00AA0819">
        <w:tc>
          <w:tcPr>
            <w:tcW w:w="2977" w:type="dxa"/>
            <w:tcBorders>
              <w:top w:val="dotted" w:sz="4" w:space="0" w:color="0067AB"/>
              <w:left w:val="nil"/>
              <w:bottom w:val="single" w:sz="4" w:space="0" w:color="0067AB"/>
              <w:right w:val="nil"/>
            </w:tcBorders>
            <w:shd w:val="clear" w:color="auto" w:fill="auto"/>
          </w:tcPr>
          <w:p w14:paraId="38F7A4BB" w14:textId="77777777" w:rsidR="00873A59" w:rsidRPr="00873A59" w:rsidRDefault="00873A59" w:rsidP="00873A59">
            <w:pPr>
              <w:spacing w:before="0" w:after="0" w:line="220" w:lineRule="atLeast"/>
              <w:ind w:left="40" w:right="40"/>
              <w:rPr>
                <w:sz w:val="16"/>
                <w:szCs w:val="16"/>
              </w:rPr>
            </w:pPr>
            <w:r w:rsidRPr="00873A59">
              <w:rPr>
                <w:sz w:val="16"/>
                <w:szCs w:val="16"/>
              </w:rPr>
              <w:t>Increase spend on donations in years 3-10</w:t>
            </w:r>
          </w:p>
        </w:tc>
        <w:tc>
          <w:tcPr>
            <w:tcW w:w="2977" w:type="dxa"/>
            <w:tcBorders>
              <w:top w:val="dotted" w:sz="4" w:space="0" w:color="0067AB"/>
              <w:left w:val="nil"/>
              <w:bottom w:val="single" w:sz="4" w:space="0" w:color="0067AB"/>
              <w:right w:val="nil"/>
            </w:tcBorders>
            <w:shd w:val="clear" w:color="auto" w:fill="auto"/>
          </w:tcPr>
          <w:p w14:paraId="0F776983"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Increase by 20%</w:t>
            </w:r>
          </w:p>
        </w:tc>
        <w:tc>
          <w:tcPr>
            <w:tcW w:w="2977" w:type="dxa"/>
            <w:tcBorders>
              <w:top w:val="dotted" w:sz="4" w:space="0" w:color="0067AB"/>
              <w:left w:val="nil"/>
              <w:bottom w:val="single" w:sz="4" w:space="0" w:color="0067AB"/>
              <w:right w:val="nil"/>
            </w:tcBorders>
          </w:tcPr>
          <w:p w14:paraId="73177651"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665042B0" w14:textId="77777777" w:rsidR="00873A59" w:rsidRPr="00873A59" w:rsidRDefault="00873A59" w:rsidP="00873A59">
      <w:pPr>
        <w:rPr>
          <w:b/>
        </w:rPr>
      </w:pPr>
      <w:r w:rsidRPr="00873A59">
        <w:rPr>
          <w:b/>
        </w:rPr>
        <w:t>Additional assumptions</w:t>
      </w:r>
    </w:p>
    <w:p w14:paraId="301B3BCC" w14:textId="77777777" w:rsidR="00873A59" w:rsidRPr="00873A59" w:rsidRDefault="00873A59" w:rsidP="00873A59">
      <w:pPr>
        <w:numPr>
          <w:ilvl w:val="0"/>
          <w:numId w:val="47"/>
        </w:numPr>
        <w:spacing w:before="0"/>
      </w:pPr>
      <w:r w:rsidRPr="00873A59">
        <w:t>Three-minute video production</w:t>
      </w:r>
    </w:p>
    <w:p w14:paraId="1FD1BD21" w14:textId="77777777" w:rsidR="00873A59" w:rsidRPr="00873A59" w:rsidRDefault="00873A59" w:rsidP="00873A59">
      <w:pPr>
        <w:numPr>
          <w:ilvl w:val="0"/>
          <w:numId w:val="47"/>
        </w:numPr>
        <w:spacing w:before="0"/>
      </w:pPr>
      <w:r w:rsidRPr="00873A59">
        <w:t>Each passenger receives one leaflet, and total passengers assumed to be baseline number of passengers to Honiara (passengers numbers expected in 2017)</w:t>
      </w:r>
    </w:p>
    <w:p w14:paraId="4C51616C" w14:textId="77777777" w:rsidR="00873A59" w:rsidRPr="00873A59" w:rsidRDefault="00873A59" w:rsidP="00873A59">
      <w:pPr>
        <w:numPr>
          <w:ilvl w:val="0"/>
          <w:numId w:val="47"/>
        </w:numPr>
        <w:spacing w:before="0"/>
      </w:pPr>
      <w:r w:rsidRPr="00873A59">
        <w:t>Average wage assumed to be average wage of skilled worker in Solomon Islands</w:t>
      </w:r>
    </w:p>
    <w:p w14:paraId="69133C2E" w14:textId="77777777" w:rsidR="00873A59" w:rsidRPr="00873A59" w:rsidRDefault="00873A59" w:rsidP="00873A59">
      <w:pPr>
        <w:spacing w:before="0"/>
        <w:ind w:left="340" w:hanging="340"/>
      </w:pPr>
    </w:p>
    <w:p w14:paraId="21F8A9A6" w14:textId="77777777" w:rsidR="00873A59" w:rsidRPr="00873A59" w:rsidRDefault="00873A59" w:rsidP="00873A59">
      <w:pPr>
        <w:keepNext/>
        <w:numPr>
          <w:ilvl w:val="1"/>
          <w:numId w:val="48"/>
        </w:numPr>
        <w:spacing w:before="200"/>
        <w:rPr>
          <w:rFonts w:ascii="Calibri" w:hAnsi="Calibri"/>
          <w:b/>
          <w:color w:val="0067AC"/>
          <w:sz w:val="26"/>
        </w:rPr>
      </w:pPr>
      <w:r w:rsidRPr="00873A59">
        <w:rPr>
          <w:rFonts w:ascii="Calibri" w:hAnsi="Calibri"/>
          <w:b/>
          <w:color w:val="0067AC"/>
          <w:sz w:val="26"/>
        </w:rPr>
        <w:t>Options for Papua New Guinea</w:t>
      </w:r>
    </w:p>
    <w:p w14:paraId="5B90FF39" w14:textId="77777777" w:rsidR="00873A59" w:rsidRPr="00873A59" w:rsidRDefault="00873A59" w:rsidP="00873A59">
      <w:pPr>
        <w:keepNext/>
        <w:spacing w:before="200"/>
        <w:rPr>
          <w:rFonts w:ascii="Calibri" w:hAnsi="Calibri"/>
          <w:b/>
          <w:color w:val="0067AC"/>
          <w:sz w:val="22"/>
        </w:rPr>
      </w:pPr>
      <w:r w:rsidRPr="00873A59">
        <w:rPr>
          <w:rFonts w:ascii="Calibri" w:hAnsi="Calibri"/>
          <w:b/>
          <w:color w:val="0067AC"/>
          <w:sz w:val="22"/>
        </w:rPr>
        <w:t>Option 1 – Infrastructure improvements to existing ports of call</w:t>
      </w:r>
    </w:p>
    <w:p w14:paraId="649C1734"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 xml:space="preserve">Action 1 – Extension of a jetty in </w:t>
      </w:r>
      <w:proofErr w:type="spellStart"/>
      <w:r w:rsidRPr="00873A59">
        <w:rPr>
          <w:rFonts w:ascii="Calibri" w:hAnsi="Calibri"/>
          <w:color w:val="0067AC"/>
        </w:rPr>
        <w:t>Kitava</w:t>
      </w:r>
      <w:proofErr w:type="spellEnd"/>
      <w:r w:rsidRPr="00873A59">
        <w:rPr>
          <w:rFonts w:ascii="Calibri" w:hAnsi="Calibri"/>
          <w:color w:val="0067AC"/>
        </w:rPr>
        <w:t xml:space="preserve"> to enable disembarkation of two tenders simultaneously to facilitate the more efficient transportation of passengers to and from larger cruise ships.</w:t>
      </w:r>
    </w:p>
    <w:p w14:paraId="53331C80" w14:textId="77777777" w:rsidR="00873A59" w:rsidRPr="00873A59" w:rsidRDefault="00873A59" w:rsidP="00873A59">
      <w:pPr>
        <w:spacing w:before="0" w:line="220" w:lineRule="atLeast"/>
        <w:ind w:left="57" w:right="57"/>
        <w:rPr>
          <w:sz w:val="18"/>
        </w:rPr>
      </w:pPr>
    </w:p>
    <w:p w14:paraId="6AD948F1"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2B24CF17" w14:textId="77777777" w:rsidTr="00AA0819">
        <w:trPr>
          <w:cantSplit/>
        </w:trPr>
        <w:tc>
          <w:tcPr>
            <w:tcW w:w="2977" w:type="dxa"/>
            <w:tcBorders>
              <w:bottom w:val="single" w:sz="2" w:space="0" w:color="0067AB"/>
              <w:right w:val="single" w:sz="2" w:space="0" w:color="0067AB"/>
            </w:tcBorders>
            <w:shd w:val="solid" w:color="0067AB" w:fill="0067AB"/>
          </w:tcPr>
          <w:p w14:paraId="2CD03BB7"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4B8FA030"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600140EE"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46ECB1B2" w14:textId="77777777" w:rsidTr="00AA0819">
        <w:tc>
          <w:tcPr>
            <w:tcW w:w="2977" w:type="dxa"/>
            <w:tcBorders>
              <w:top w:val="dotted" w:sz="4" w:space="0" w:color="0067AB"/>
              <w:left w:val="nil"/>
              <w:bottom w:val="dotted" w:sz="4" w:space="0" w:color="0067AB"/>
              <w:right w:val="nil"/>
            </w:tcBorders>
            <w:shd w:val="clear" w:color="auto" w:fill="auto"/>
            <w:vAlign w:val="bottom"/>
          </w:tcPr>
          <w:p w14:paraId="3E297D06"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Extension of the existing jetty</w:t>
            </w:r>
          </w:p>
        </w:tc>
        <w:tc>
          <w:tcPr>
            <w:tcW w:w="2977" w:type="dxa"/>
            <w:tcBorders>
              <w:top w:val="dotted" w:sz="4" w:space="0" w:color="0067AB"/>
              <w:left w:val="nil"/>
              <w:bottom w:val="dotted" w:sz="4" w:space="0" w:color="0067AB"/>
              <w:right w:val="nil"/>
            </w:tcBorders>
            <w:shd w:val="clear" w:color="auto" w:fill="auto"/>
            <w:vAlign w:val="bottom"/>
          </w:tcPr>
          <w:p w14:paraId="58AE1696" w14:textId="77777777" w:rsidR="00873A59" w:rsidRPr="00873A59" w:rsidRDefault="00873A59" w:rsidP="00873A59">
            <w:pPr>
              <w:spacing w:before="0" w:after="0" w:line="220" w:lineRule="atLeast"/>
              <w:ind w:left="40" w:right="40"/>
              <w:jc w:val="center"/>
              <w:rPr>
                <w:sz w:val="16"/>
                <w:szCs w:val="16"/>
              </w:rPr>
            </w:pPr>
            <w:r w:rsidRPr="00873A59">
              <w:rPr>
                <w:sz w:val="16"/>
                <w:szCs w:val="16"/>
              </w:rPr>
              <w:t>195000</w:t>
            </w:r>
          </w:p>
        </w:tc>
        <w:tc>
          <w:tcPr>
            <w:tcW w:w="2977" w:type="dxa"/>
            <w:tcBorders>
              <w:top w:val="dotted" w:sz="4" w:space="0" w:color="0067AB"/>
              <w:left w:val="nil"/>
              <w:bottom w:val="dotted" w:sz="4" w:space="0" w:color="0067AB"/>
              <w:right w:val="nil"/>
            </w:tcBorders>
          </w:tcPr>
          <w:p w14:paraId="29A5564E"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5BD17F33" w14:textId="77777777" w:rsidTr="00AA0819">
        <w:tc>
          <w:tcPr>
            <w:tcW w:w="2977" w:type="dxa"/>
            <w:tcBorders>
              <w:top w:val="dotted" w:sz="4" w:space="0" w:color="0067AB"/>
              <w:left w:val="nil"/>
              <w:bottom w:val="dotted" w:sz="4" w:space="0" w:color="0067AB"/>
              <w:right w:val="nil"/>
            </w:tcBorders>
            <w:shd w:val="clear" w:color="auto" w:fill="auto"/>
            <w:vAlign w:val="bottom"/>
          </w:tcPr>
          <w:p w14:paraId="0169DED2"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Beach shelters /huts</w:t>
            </w:r>
          </w:p>
        </w:tc>
        <w:tc>
          <w:tcPr>
            <w:tcW w:w="2977" w:type="dxa"/>
            <w:tcBorders>
              <w:top w:val="dotted" w:sz="4" w:space="0" w:color="0067AB"/>
              <w:left w:val="nil"/>
              <w:bottom w:val="dotted" w:sz="4" w:space="0" w:color="0067AB"/>
              <w:right w:val="nil"/>
            </w:tcBorders>
            <w:shd w:val="clear" w:color="auto" w:fill="auto"/>
            <w:vAlign w:val="bottom"/>
          </w:tcPr>
          <w:p w14:paraId="5595DA02" w14:textId="77777777" w:rsidR="00873A59" w:rsidRPr="00873A59" w:rsidRDefault="00873A59" w:rsidP="00873A59">
            <w:pPr>
              <w:spacing w:before="0" w:after="0" w:line="220" w:lineRule="atLeast"/>
              <w:ind w:left="40" w:right="40"/>
              <w:jc w:val="center"/>
              <w:rPr>
                <w:sz w:val="16"/>
                <w:szCs w:val="16"/>
              </w:rPr>
            </w:pPr>
            <w:r w:rsidRPr="00873A59">
              <w:rPr>
                <w:sz w:val="16"/>
                <w:szCs w:val="16"/>
              </w:rPr>
              <w:t>65000</w:t>
            </w:r>
          </w:p>
        </w:tc>
        <w:tc>
          <w:tcPr>
            <w:tcW w:w="2977" w:type="dxa"/>
            <w:tcBorders>
              <w:top w:val="dotted" w:sz="4" w:space="0" w:color="0067AB"/>
              <w:left w:val="nil"/>
              <w:bottom w:val="dotted" w:sz="4" w:space="0" w:color="0067AB"/>
              <w:right w:val="nil"/>
            </w:tcBorders>
          </w:tcPr>
          <w:p w14:paraId="70D94FA6"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45C30CD6" w14:textId="77777777" w:rsidTr="00AA0819">
        <w:tc>
          <w:tcPr>
            <w:tcW w:w="2977" w:type="dxa"/>
            <w:tcBorders>
              <w:top w:val="dotted" w:sz="4" w:space="0" w:color="0067AB"/>
              <w:left w:val="nil"/>
              <w:bottom w:val="dotted" w:sz="4" w:space="0" w:color="0067AB"/>
              <w:right w:val="nil"/>
            </w:tcBorders>
            <w:shd w:val="clear" w:color="auto" w:fill="auto"/>
            <w:vAlign w:val="bottom"/>
          </w:tcPr>
          <w:p w14:paraId="0F09B6F3" w14:textId="77777777" w:rsidR="00873A59" w:rsidRPr="00873A59" w:rsidRDefault="00873A59" w:rsidP="00873A59">
            <w:pPr>
              <w:spacing w:before="0" w:after="0" w:line="240" w:lineRule="auto"/>
              <w:outlineLvl w:val="0"/>
              <w:rPr>
                <w:rFonts w:cs="Arial"/>
                <w:color w:val="000000"/>
                <w:sz w:val="16"/>
                <w:szCs w:val="16"/>
              </w:rPr>
            </w:pPr>
            <w:proofErr w:type="spellStart"/>
            <w:r w:rsidRPr="00873A59">
              <w:rPr>
                <w:rFonts w:cs="Arial"/>
                <w:color w:val="000000"/>
                <w:sz w:val="16"/>
                <w:szCs w:val="16"/>
              </w:rPr>
              <w:t>Maintanace</w:t>
            </w:r>
            <w:proofErr w:type="spellEnd"/>
            <w:r w:rsidRPr="00873A59">
              <w:rPr>
                <w:rFonts w:cs="Arial"/>
                <w:color w:val="000000"/>
                <w:sz w:val="16"/>
                <w:szCs w:val="16"/>
              </w:rPr>
              <w:t xml:space="preserve"> (landing facilities)</w:t>
            </w:r>
          </w:p>
        </w:tc>
        <w:tc>
          <w:tcPr>
            <w:tcW w:w="2977" w:type="dxa"/>
            <w:tcBorders>
              <w:top w:val="dotted" w:sz="4" w:space="0" w:color="0067AB"/>
              <w:left w:val="nil"/>
              <w:bottom w:val="dotted" w:sz="4" w:space="0" w:color="0067AB"/>
              <w:right w:val="nil"/>
            </w:tcBorders>
            <w:shd w:val="clear" w:color="auto" w:fill="auto"/>
            <w:vAlign w:val="bottom"/>
          </w:tcPr>
          <w:p w14:paraId="02BC3F94" w14:textId="77777777" w:rsidR="00873A59" w:rsidRPr="00873A59" w:rsidRDefault="00873A59" w:rsidP="00873A59">
            <w:pPr>
              <w:spacing w:before="0" w:after="0" w:line="220" w:lineRule="atLeast"/>
              <w:ind w:left="40" w:right="40"/>
              <w:jc w:val="center"/>
              <w:rPr>
                <w:sz w:val="16"/>
                <w:szCs w:val="16"/>
              </w:rPr>
            </w:pPr>
            <w:r w:rsidRPr="00873A59">
              <w:rPr>
                <w:sz w:val="16"/>
                <w:szCs w:val="16"/>
              </w:rPr>
              <w:t>1-2% of CAPEX per year</w:t>
            </w:r>
          </w:p>
        </w:tc>
        <w:tc>
          <w:tcPr>
            <w:tcW w:w="2977" w:type="dxa"/>
            <w:tcBorders>
              <w:top w:val="dotted" w:sz="4" w:space="0" w:color="0067AB"/>
              <w:left w:val="nil"/>
              <w:bottom w:val="dotted" w:sz="4" w:space="0" w:color="0067AB"/>
              <w:right w:val="nil"/>
            </w:tcBorders>
          </w:tcPr>
          <w:p w14:paraId="0ADFC631"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37E9327C" w14:textId="77777777" w:rsidTr="00AA0819">
        <w:tc>
          <w:tcPr>
            <w:tcW w:w="2977" w:type="dxa"/>
            <w:tcBorders>
              <w:top w:val="dotted" w:sz="4" w:space="0" w:color="0067AB"/>
              <w:left w:val="nil"/>
              <w:bottom w:val="single" w:sz="4" w:space="0" w:color="0067AB"/>
              <w:right w:val="nil"/>
            </w:tcBorders>
            <w:shd w:val="clear" w:color="auto" w:fill="auto"/>
            <w:vAlign w:val="bottom"/>
          </w:tcPr>
          <w:p w14:paraId="66D03FB4" w14:textId="77777777" w:rsidR="00873A59" w:rsidRPr="00873A59" w:rsidRDefault="00873A59" w:rsidP="00873A59">
            <w:pPr>
              <w:spacing w:before="0" w:after="0" w:line="240" w:lineRule="auto"/>
              <w:outlineLvl w:val="0"/>
              <w:rPr>
                <w:rFonts w:cs="Arial"/>
                <w:color w:val="000000"/>
                <w:sz w:val="16"/>
                <w:szCs w:val="16"/>
              </w:rPr>
            </w:pPr>
            <w:proofErr w:type="spellStart"/>
            <w:r w:rsidRPr="00873A59">
              <w:rPr>
                <w:rFonts w:cs="Arial"/>
                <w:color w:val="000000"/>
                <w:sz w:val="16"/>
                <w:szCs w:val="16"/>
              </w:rPr>
              <w:t>Maintanace</w:t>
            </w:r>
            <w:proofErr w:type="spellEnd"/>
            <w:r w:rsidRPr="00873A59">
              <w:rPr>
                <w:rFonts w:cs="Arial"/>
                <w:color w:val="000000"/>
                <w:sz w:val="16"/>
                <w:szCs w:val="16"/>
              </w:rPr>
              <w:t xml:space="preserve"> (beach shelters)</w:t>
            </w:r>
          </w:p>
        </w:tc>
        <w:tc>
          <w:tcPr>
            <w:tcW w:w="2977" w:type="dxa"/>
            <w:tcBorders>
              <w:top w:val="dotted" w:sz="4" w:space="0" w:color="0067AB"/>
              <w:left w:val="nil"/>
              <w:bottom w:val="single" w:sz="4" w:space="0" w:color="0067AB"/>
              <w:right w:val="nil"/>
            </w:tcBorders>
            <w:shd w:val="clear" w:color="auto" w:fill="auto"/>
            <w:vAlign w:val="bottom"/>
          </w:tcPr>
          <w:p w14:paraId="5E28C25E" w14:textId="77777777" w:rsidR="00873A59" w:rsidRPr="00873A59" w:rsidRDefault="00873A59" w:rsidP="00873A59">
            <w:pPr>
              <w:spacing w:before="0" w:after="0" w:line="220" w:lineRule="atLeast"/>
              <w:ind w:left="40" w:right="40"/>
              <w:jc w:val="center"/>
              <w:rPr>
                <w:sz w:val="16"/>
                <w:szCs w:val="16"/>
              </w:rPr>
            </w:pPr>
            <w:r w:rsidRPr="00873A59">
              <w:rPr>
                <w:sz w:val="16"/>
                <w:szCs w:val="16"/>
              </w:rPr>
              <w:t>15-20% of CAPEX per year</w:t>
            </w:r>
          </w:p>
        </w:tc>
        <w:tc>
          <w:tcPr>
            <w:tcW w:w="2977" w:type="dxa"/>
            <w:tcBorders>
              <w:top w:val="dotted" w:sz="4" w:space="0" w:color="0067AB"/>
              <w:left w:val="nil"/>
              <w:bottom w:val="single" w:sz="4" w:space="0" w:color="0067AB"/>
              <w:right w:val="nil"/>
            </w:tcBorders>
          </w:tcPr>
          <w:p w14:paraId="5CB57227"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bl>
    <w:p w14:paraId="0842A39B" w14:textId="77777777" w:rsidR="00873A59" w:rsidRPr="00873A59" w:rsidRDefault="00873A59" w:rsidP="00873A59">
      <w:pPr>
        <w:keepNext/>
        <w:ind w:left="1247" w:hanging="1247"/>
        <w:rPr>
          <w:rFonts w:ascii="Calibri" w:hAnsi="Calibri"/>
          <w:b/>
          <w:color w:val="0067AC"/>
        </w:rPr>
      </w:pPr>
    </w:p>
    <w:p w14:paraId="7F8B1BA4"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69B392C7" w14:textId="77777777" w:rsidTr="00AA0819">
        <w:trPr>
          <w:cantSplit/>
        </w:trPr>
        <w:tc>
          <w:tcPr>
            <w:tcW w:w="2977" w:type="dxa"/>
            <w:tcBorders>
              <w:bottom w:val="single" w:sz="2" w:space="0" w:color="0067AB"/>
              <w:right w:val="single" w:sz="2" w:space="0" w:color="0067AB"/>
            </w:tcBorders>
            <w:shd w:val="solid" w:color="0067AB" w:fill="0067AB"/>
          </w:tcPr>
          <w:p w14:paraId="16B0547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05A55D09"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33EEC2CA"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1031FB81" w14:textId="77777777" w:rsidTr="00AA0819">
        <w:tc>
          <w:tcPr>
            <w:tcW w:w="2977" w:type="dxa"/>
            <w:tcBorders>
              <w:top w:val="dotted" w:sz="4" w:space="0" w:color="0067AB"/>
              <w:left w:val="nil"/>
              <w:bottom w:val="dotted" w:sz="4" w:space="0" w:color="0067AB"/>
              <w:right w:val="nil"/>
            </w:tcBorders>
            <w:shd w:val="clear" w:color="auto" w:fill="auto"/>
          </w:tcPr>
          <w:p w14:paraId="2912BC81"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Increased number of calls at </w:t>
            </w:r>
            <w:proofErr w:type="spellStart"/>
            <w:r w:rsidRPr="00873A59">
              <w:rPr>
                <w:sz w:val="16"/>
                <w:szCs w:val="16"/>
              </w:rPr>
              <w:t>Kitava</w:t>
            </w:r>
            <w:proofErr w:type="spellEnd"/>
            <w:r w:rsidRPr="00873A59">
              <w:rPr>
                <w:sz w:val="16"/>
                <w:szCs w:val="16"/>
              </w:rPr>
              <w:t xml:space="preserve"> in years 2-4</w:t>
            </w:r>
          </w:p>
        </w:tc>
        <w:tc>
          <w:tcPr>
            <w:tcW w:w="2977" w:type="dxa"/>
            <w:tcBorders>
              <w:top w:val="dotted" w:sz="4" w:space="0" w:color="0067AB"/>
              <w:left w:val="nil"/>
              <w:bottom w:val="dotted" w:sz="4" w:space="0" w:color="0067AB"/>
              <w:right w:val="nil"/>
            </w:tcBorders>
            <w:shd w:val="clear" w:color="auto" w:fill="auto"/>
          </w:tcPr>
          <w:p w14:paraId="4ED65D08"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4 additional calls</w:t>
            </w:r>
          </w:p>
        </w:tc>
        <w:tc>
          <w:tcPr>
            <w:tcW w:w="2977" w:type="dxa"/>
            <w:tcBorders>
              <w:top w:val="dotted" w:sz="4" w:space="0" w:color="0067AB"/>
              <w:left w:val="nil"/>
              <w:bottom w:val="dotted" w:sz="4" w:space="0" w:color="0067AB"/>
              <w:right w:val="nil"/>
            </w:tcBorders>
          </w:tcPr>
          <w:p w14:paraId="10BBD047"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w:t>
            </w:r>
          </w:p>
        </w:tc>
      </w:tr>
      <w:tr w:rsidR="00873A59" w:rsidRPr="00873A59" w14:paraId="6DE206A8" w14:textId="77777777" w:rsidTr="00AA0819">
        <w:tc>
          <w:tcPr>
            <w:tcW w:w="2977" w:type="dxa"/>
            <w:tcBorders>
              <w:top w:val="dotted" w:sz="4" w:space="0" w:color="0067AB"/>
              <w:left w:val="nil"/>
              <w:bottom w:val="single" w:sz="4" w:space="0" w:color="0067AB"/>
              <w:right w:val="nil"/>
            </w:tcBorders>
            <w:shd w:val="clear" w:color="auto" w:fill="auto"/>
          </w:tcPr>
          <w:p w14:paraId="688A30D1" w14:textId="77777777" w:rsidR="00873A59" w:rsidRPr="00873A59" w:rsidRDefault="00873A59" w:rsidP="00873A59">
            <w:pPr>
              <w:spacing w:before="0" w:after="0" w:line="220" w:lineRule="atLeast"/>
              <w:ind w:left="40" w:right="40"/>
              <w:rPr>
                <w:sz w:val="16"/>
                <w:szCs w:val="16"/>
              </w:rPr>
            </w:pPr>
            <w:r w:rsidRPr="00873A59">
              <w:rPr>
                <w:sz w:val="16"/>
                <w:szCs w:val="16"/>
              </w:rPr>
              <w:t>Increased number of calls in years 5-10</w:t>
            </w:r>
          </w:p>
        </w:tc>
        <w:tc>
          <w:tcPr>
            <w:tcW w:w="2977" w:type="dxa"/>
            <w:tcBorders>
              <w:top w:val="dotted" w:sz="4" w:space="0" w:color="0067AB"/>
              <w:left w:val="nil"/>
              <w:bottom w:val="single" w:sz="4" w:space="0" w:color="0067AB"/>
              <w:right w:val="nil"/>
            </w:tcBorders>
            <w:shd w:val="clear" w:color="auto" w:fill="auto"/>
          </w:tcPr>
          <w:p w14:paraId="187FC188"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7 additional calls</w:t>
            </w:r>
          </w:p>
        </w:tc>
        <w:tc>
          <w:tcPr>
            <w:tcW w:w="2977" w:type="dxa"/>
            <w:tcBorders>
              <w:top w:val="dotted" w:sz="4" w:space="0" w:color="0067AB"/>
              <w:left w:val="nil"/>
              <w:bottom w:val="single" w:sz="4" w:space="0" w:color="0067AB"/>
              <w:right w:val="nil"/>
            </w:tcBorders>
          </w:tcPr>
          <w:p w14:paraId="78303EB1"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w:t>
            </w:r>
          </w:p>
        </w:tc>
      </w:tr>
    </w:tbl>
    <w:p w14:paraId="13264CB3" w14:textId="77777777" w:rsidR="00873A59" w:rsidRPr="00873A59" w:rsidRDefault="00873A59" w:rsidP="00873A59">
      <w:pPr>
        <w:keepNext/>
        <w:numPr>
          <w:ilvl w:val="5"/>
          <w:numId w:val="48"/>
        </w:numPr>
        <w:rPr>
          <w:rFonts w:ascii="Calibri" w:hAnsi="Calibri"/>
          <w:b/>
          <w:noProof/>
          <w:color w:val="0067AC"/>
          <w:lang w:val="en-US" w:eastAsia="zh-TW"/>
        </w:rPr>
      </w:pPr>
      <w:r w:rsidRPr="00873A59">
        <w:rPr>
          <w:rFonts w:ascii="Calibri" w:hAnsi="Calibri"/>
          <w:b/>
          <w:noProof/>
          <w:color w:val="0067AC"/>
          <w:lang w:val="en-US" w:eastAsia="zh-TW"/>
        </w:rPr>
        <w:t>Existing jetty at Kitava</w:t>
      </w:r>
    </w:p>
    <w:p w14:paraId="3F5937A2" w14:textId="77777777" w:rsidR="00873A59" w:rsidRPr="00873A59" w:rsidRDefault="00873A59" w:rsidP="00873A59">
      <w:pPr>
        <w:rPr>
          <w:b/>
        </w:rPr>
      </w:pPr>
      <w:r w:rsidRPr="00873A59">
        <w:rPr>
          <w:rFonts w:cs="Arial"/>
          <w:noProof/>
          <w:color w:val="000000"/>
          <w:szCs w:val="20"/>
          <w:lang w:val="en-AU" w:eastAsia="en-AU"/>
        </w:rPr>
        <w:drawing>
          <wp:inline distT="0" distB="0" distL="0" distR="0" wp14:anchorId="55FCB90D" wp14:editId="5B541B7C">
            <wp:extent cx="2590970" cy="1841679"/>
            <wp:effectExtent l="0" t="0" r="0" b="6350"/>
            <wp:docPr id="81" name="Picture 81" descr="https://scontent-sin1-1.xx.fbcdn.net/t31.0-8/10827885_679608332158975_720863252728756006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sin1-1.xx.fbcdn.net/t31.0-8/10827885_679608332158975_7208632527287560065_o.jpg"/>
                    <pic:cNvPicPr>
                      <a:picLocks noChangeAspect="1" noChangeArrowheads="1"/>
                    </pic:cNvPicPr>
                  </pic:nvPicPr>
                  <pic:blipFill rotWithShape="1">
                    <a:blip r:embed="rId83" r:link="rId84" cstate="print">
                      <a:extLst>
                        <a:ext uri="{28A0092B-C50C-407E-A947-70E740481C1C}">
                          <a14:useLocalDpi xmlns:a14="http://schemas.microsoft.com/office/drawing/2010/main" val="0"/>
                        </a:ext>
                      </a:extLst>
                    </a:blip>
                    <a:srcRect t="11927" r="7075"/>
                    <a:stretch/>
                  </pic:blipFill>
                  <pic:spPr bwMode="auto">
                    <a:xfrm>
                      <a:off x="0" y="0"/>
                      <a:ext cx="2603622" cy="1850672"/>
                    </a:xfrm>
                    <a:prstGeom prst="rect">
                      <a:avLst/>
                    </a:prstGeom>
                    <a:noFill/>
                    <a:ln>
                      <a:noFill/>
                    </a:ln>
                    <a:extLst>
                      <a:ext uri="{53640926-AAD7-44D8-BBD7-CCE9431645EC}">
                        <a14:shadowObscured xmlns:a14="http://schemas.microsoft.com/office/drawing/2010/main"/>
                      </a:ext>
                    </a:extLst>
                  </pic:spPr>
                </pic:pic>
              </a:graphicData>
            </a:graphic>
          </wp:inline>
        </w:drawing>
      </w:r>
    </w:p>
    <w:p w14:paraId="5CB81C10" w14:textId="77777777" w:rsidR="00873A59" w:rsidRPr="00873A59" w:rsidRDefault="00873A59" w:rsidP="00873A59">
      <w:pPr>
        <w:rPr>
          <w:b/>
        </w:rPr>
      </w:pPr>
      <w:r w:rsidRPr="00873A59">
        <w:rPr>
          <w:b/>
        </w:rPr>
        <w:t xml:space="preserve">Additional assumptions </w:t>
      </w:r>
    </w:p>
    <w:p w14:paraId="1E198654" w14:textId="77777777" w:rsidR="00873A59" w:rsidRPr="00873A59" w:rsidRDefault="00873A59" w:rsidP="00873A59">
      <w:pPr>
        <w:numPr>
          <w:ilvl w:val="0"/>
          <w:numId w:val="47"/>
        </w:numPr>
        <w:spacing w:before="0"/>
      </w:pPr>
      <w:r w:rsidRPr="00873A59">
        <w:t>Two 4m by 4m beach shelters, self-erected on site</w:t>
      </w:r>
    </w:p>
    <w:p w14:paraId="5443094D" w14:textId="77777777" w:rsidR="00873A59" w:rsidRPr="00873A59" w:rsidRDefault="00873A59" w:rsidP="00873A59">
      <w:pPr>
        <w:numPr>
          <w:ilvl w:val="0"/>
          <w:numId w:val="47"/>
        </w:numPr>
        <w:spacing w:before="0"/>
      </w:pPr>
      <w:r w:rsidRPr="00873A59">
        <w:t xml:space="preserve">Baseline number of calls is 13; with the jetty extension, 17 calls expected in 2018-2020 and 20 calls expected in 2021-2026 </w:t>
      </w:r>
    </w:p>
    <w:p w14:paraId="2AC89F13" w14:textId="77777777" w:rsidR="00873A59" w:rsidRPr="00873A59" w:rsidRDefault="00873A59" w:rsidP="00873A59">
      <w:pPr>
        <w:spacing w:before="0"/>
      </w:pPr>
    </w:p>
    <w:p w14:paraId="6D8B560B"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 xml:space="preserve">Action 2 – Water supplies to WHO standards of 50 tonnes per hour at </w:t>
      </w:r>
      <w:proofErr w:type="spellStart"/>
      <w:r w:rsidRPr="00873A59">
        <w:rPr>
          <w:rFonts w:ascii="Calibri" w:hAnsi="Calibri"/>
          <w:color w:val="0067AC"/>
        </w:rPr>
        <w:t>Alotau</w:t>
      </w:r>
      <w:proofErr w:type="spellEnd"/>
    </w:p>
    <w:p w14:paraId="1570E267" w14:textId="77777777" w:rsidR="00873A59" w:rsidRDefault="00873A59" w:rsidP="00873A59">
      <w:pPr>
        <w:spacing w:before="0" w:after="0"/>
        <w:ind w:right="57"/>
        <w:rPr>
          <w:rFonts w:ascii="Calibri" w:hAnsi="Calibri"/>
          <w:color w:val="0067AC"/>
        </w:rPr>
      </w:pPr>
    </w:p>
    <w:p w14:paraId="1EE686CE" w14:textId="77777777" w:rsidR="00790F5B" w:rsidRDefault="00790F5B" w:rsidP="00873A59">
      <w:pPr>
        <w:spacing w:before="0" w:after="0"/>
        <w:ind w:right="57"/>
        <w:rPr>
          <w:rFonts w:ascii="Calibri" w:hAnsi="Calibri"/>
          <w:color w:val="0067AC"/>
        </w:rPr>
      </w:pPr>
    </w:p>
    <w:p w14:paraId="0CCE4D81" w14:textId="77777777" w:rsidR="00790F5B" w:rsidRDefault="00790F5B" w:rsidP="00873A59">
      <w:pPr>
        <w:spacing w:before="0" w:after="0"/>
        <w:ind w:right="57"/>
        <w:rPr>
          <w:rFonts w:ascii="Calibri" w:hAnsi="Calibri"/>
          <w:color w:val="0067AC"/>
        </w:rPr>
      </w:pPr>
    </w:p>
    <w:p w14:paraId="617FF7F9" w14:textId="77777777" w:rsidR="00790F5B" w:rsidRDefault="00790F5B" w:rsidP="00873A59">
      <w:pPr>
        <w:spacing w:before="0" w:after="0"/>
        <w:ind w:right="57"/>
        <w:rPr>
          <w:rFonts w:ascii="Calibri" w:hAnsi="Calibri"/>
          <w:color w:val="0067AC"/>
        </w:rPr>
      </w:pPr>
    </w:p>
    <w:p w14:paraId="0558E872" w14:textId="77777777" w:rsidR="00790F5B" w:rsidRPr="00873A59" w:rsidRDefault="00790F5B" w:rsidP="00873A59">
      <w:pPr>
        <w:spacing w:before="0" w:after="0"/>
        <w:ind w:right="57"/>
        <w:rPr>
          <w:rFonts w:ascii="Calibri" w:hAnsi="Calibri"/>
          <w:color w:val="0067AC"/>
        </w:rPr>
      </w:pPr>
    </w:p>
    <w:p w14:paraId="26AA4D61"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lastRenderedPageBreak/>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692C1DB4" w14:textId="77777777" w:rsidTr="00AA0819">
        <w:trPr>
          <w:cantSplit/>
        </w:trPr>
        <w:tc>
          <w:tcPr>
            <w:tcW w:w="2977" w:type="dxa"/>
            <w:tcBorders>
              <w:bottom w:val="single" w:sz="2" w:space="0" w:color="0067AB"/>
              <w:right w:val="single" w:sz="2" w:space="0" w:color="0067AB"/>
            </w:tcBorders>
            <w:shd w:val="solid" w:color="0067AB" w:fill="0067AB"/>
          </w:tcPr>
          <w:p w14:paraId="6E67526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0CD16DA0"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596740C1"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015506E0" w14:textId="77777777" w:rsidTr="00AA0819">
        <w:tc>
          <w:tcPr>
            <w:tcW w:w="2977" w:type="dxa"/>
            <w:tcBorders>
              <w:top w:val="dotted" w:sz="4" w:space="0" w:color="0067AB"/>
              <w:left w:val="nil"/>
              <w:bottom w:val="dotted" w:sz="4" w:space="0" w:color="0067AB"/>
              <w:right w:val="nil"/>
            </w:tcBorders>
            <w:shd w:val="clear" w:color="auto" w:fill="auto"/>
          </w:tcPr>
          <w:p w14:paraId="5C7C6A51" w14:textId="77777777" w:rsidR="00873A59" w:rsidRPr="00873A59" w:rsidRDefault="00873A59" w:rsidP="00873A59">
            <w:pPr>
              <w:spacing w:before="0" w:after="0" w:line="220" w:lineRule="atLeast"/>
              <w:ind w:left="40" w:right="40"/>
              <w:rPr>
                <w:sz w:val="16"/>
                <w:szCs w:val="16"/>
              </w:rPr>
            </w:pPr>
            <w:r w:rsidRPr="00873A59">
              <w:rPr>
                <w:sz w:val="16"/>
                <w:szCs w:val="16"/>
              </w:rPr>
              <w:t>Water supply to WHO standard of 50 tonnes per hour</w:t>
            </w:r>
          </w:p>
        </w:tc>
        <w:tc>
          <w:tcPr>
            <w:tcW w:w="2977" w:type="dxa"/>
            <w:tcBorders>
              <w:top w:val="dotted" w:sz="4" w:space="0" w:color="0067AB"/>
              <w:left w:val="nil"/>
              <w:bottom w:val="dotted" w:sz="4" w:space="0" w:color="0067AB"/>
              <w:right w:val="nil"/>
            </w:tcBorders>
            <w:shd w:val="clear" w:color="auto" w:fill="auto"/>
          </w:tcPr>
          <w:p w14:paraId="2C077CCB" w14:textId="77777777" w:rsidR="00873A59" w:rsidRPr="00873A59" w:rsidRDefault="00873A59" w:rsidP="00873A59">
            <w:pPr>
              <w:spacing w:before="0" w:after="0" w:line="220" w:lineRule="atLeast"/>
              <w:ind w:right="40"/>
              <w:jc w:val="center"/>
              <w:rPr>
                <w:sz w:val="16"/>
                <w:szCs w:val="16"/>
              </w:rPr>
            </w:pPr>
            <w:r w:rsidRPr="00873A59">
              <w:rPr>
                <w:sz w:val="16"/>
                <w:szCs w:val="16"/>
              </w:rPr>
              <w:t>$195,000</w:t>
            </w:r>
          </w:p>
        </w:tc>
        <w:tc>
          <w:tcPr>
            <w:tcW w:w="2977" w:type="dxa"/>
            <w:tcBorders>
              <w:top w:val="dotted" w:sz="4" w:space="0" w:color="0067AB"/>
              <w:left w:val="nil"/>
              <w:bottom w:val="dotted" w:sz="4" w:space="0" w:color="0067AB"/>
              <w:right w:val="nil"/>
            </w:tcBorders>
          </w:tcPr>
          <w:p w14:paraId="364B49A5"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r w:rsidR="00873A59" w:rsidRPr="00873A59" w14:paraId="0254BD02" w14:textId="77777777" w:rsidTr="00AA0819">
        <w:tc>
          <w:tcPr>
            <w:tcW w:w="2977" w:type="dxa"/>
            <w:tcBorders>
              <w:top w:val="dotted" w:sz="4" w:space="0" w:color="0067AB"/>
              <w:left w:val="nil"/>
              <w:bottom w:val="single" w:sz="4" w:space="0" w:color="0067AB"/>
              <w:right w:val="nil"/>
            </w:tcBorders>
            <w:shd w:val="clear" w:color="auto" w:fill="auto"/>
          </w:tcPr>
          <w:p w14:paraId="35F5813D" w14:textId="77777777" w:rsidR="00873A59" w:rsidRPr="00873A59" w:rsidRDefault="00873A59" w:rsidP="00873A59">
            <w:pPr>
              <w:spacing w:before="0" w:after="0" w:line="220" w:lineRule="atLeast"/>
              <w:ind w:left="40" w:right="40"/>
              <w:rPr>
                <w:sz w:val="16"/>
                <w:szCs w:val="16"/>
              </w:rPr>
            </w:pPr>
            <w:r w:rsidRPr="00873A59">
              <w:rPr>
                <w:sz w:val="16"/>
                <w:szCs w:val="16"/>
              </w:rPr>
              <w:t>Maintenance</w:t>
            </w:r>
          </w:p>
        </w:tc>
        <w:tc>
          <w:tcPr>
            <w:tcW w:w="2977" w:type="dxa"/>
            <w:tcBorders>
              <w:top w:val="dotted" w:sz="4" w:space="0" w:color="0067AB"/>
              <w:left w:val="nil"/>
              <w:bottom w:val="single" w:sz="4" w:space="0" w:color="0067AB"/>
              <w:right w:val="nil"/>
            </w:tcBorders>
            <w:shd w:val="clear" w:color="auto" w:fill="auto"/>
          </w:tcPr>
          <w:p w14:paraId="266BCE0A" w14:textId="77777777" w:rsidR="00873A59" w:rsidRPr="00873A59" w:rsidRDefault="00873A59" w:rsidP="00873A59">
            <w:pPr>
              <w:spacing w:before="0" w:after="0" w:line="220" w:lineRule="atLeast"/>
              <w:ind w:right="40"/>
              <w:jc w:val="center"/>
              <w:rPr>
                <w:sz w:val="16"/>
                <w:szCs w:val="16"/>
              </w:rPr>
            </w:pPr>
            <w:r w:rsidRPr="00873A59">
              <w:rPr>
                <w:sz w:val="16"/>
                <w:szCs w:val="16"/>
              </w:rPr>
              <w:t>10% of CAPEX</w:t>
            </w:r>
          </w:p>
        </w:tc>
        <w:tc>
          <w:tcPr>
            <w:tcW w:w="2977" w:type="dxa"/>
            <w:tcBorders>
              <w:top w:val="dotted" w:sz="4" w:space="0" w:color="0067AB"/>
              <w:left w:val="nil"/>
              <w:bottom w:val="single" w:sz="4" w:space="0" w:color="0067AB"/>
              <w:right w:val="nil"/>
            </w:tcBorders>
          </w:tcPr>
          <w:p w14:paraId="10CC2283"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bl>
    <w:p w14:paraId="07E398CC" w14:textId="77777777" w:rsidR="00873A59" w:rsidRPr="00873A59" w:rsidRDefault="00873A59" w:rsidP="00873A59">
      <w:pPr>
        <w:keepNext/>
        <w:ind w:left="1247" w:hanging="1247"/>
        <w:rPr>
          <w:rFonts w:ascii="Calibri" w:hAnsi="Calibri"/>
          <w:b/>
          <w:color w:val="0067AC"/>
        </w:rPr>
      </w:pPr>
    </w:p>
    <w:p w14:paraId="41697DE3"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1BFECA3A" w14:textId="77777777" w:rsidTr="00AA0819">
        <w:trPr>
          <w:cantSplit/>
        </w:trPr>
        <w:tc>
          <w:tcPr>
            <w:tcW w:w="2977" w:type="dxa"/>
            <w:tcBorders>
              <w:bottom w:val="single" w:sz="2" w:space="0" w:color="0067AB"/>
              <w:right w:val="single" w:sz="2" w:space="0" w:color="0067AB"/>
            </w:tcBorders>
            <w:shd w:val="solid" w:color="0067AB" w:fill="0067AB"/>
          </w:tcPr>
          <w:p w14:paraId="070F4BA5"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70D5A97E"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4FD43B96"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AD6600A" w14:textId="77777777" w:rsidTr="00AA0819">
        <w:tc>
          <w:tcPr>
            <w:tcW w:w="2977" w:type="dxa"/>
            <w:tcBorders>
              <w:top w:val="dotted" w:sz="4" w:space="0" w:color="0067AB"/>
              <w:left w:val="nil"/>
              <w:bottom w:val="single" w:sz="4" w:space="0" w:color="0067AB"/>
              <w:right w:val="nil"/>
            </w:tcBorders>
            <w:shd w:val="clear" w:color="auto" w:fill="auto"/>
          </w:tcPr>
          <w:p w14:paraId="18A0D9A8"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Increased number of calls at </w:t>
            </w:r>
            <w:proofErr w:type="spellStart"/>
            <w:r w:rsidRPr="00873A59">
              <w:rPr>
                <w:sz w:val="16"/>
                <w:szCs w:val="16"/>
              </w:rPr>
              <w:t>Alotau</w:t>
            </w:r>
            <w:proofErr w:type="spellEnd"/>
            <w:r w:rsidRPr="00873A59">
              <w:rPr>
                <w:sz w:val="16"/>
                <w:szCs w:val="16"/>
              </w:rPr>
              <w:t xml:space="preserve"> in years 5-10</w:t>
            </w:r>
          </w:p>
        </w:tc>
        <w:tc>
          <w:tcPr>
            <w:tcW w:w="2977" w:type="dxa"/>
            <w:tcBorders>
              <w:top w:val="dotted" w:sz="4" w:space="0" w:color="0067AB"/>
              <w:left w:val="nil"/>
              <w:bottom w:val="single" w:sz="4" w:space="0" w:color="0067AB"/>
              <w:right w:val="nil"/>
            </w:tcBorders>
            <w:shd w:val="clear" w:color="auto" w:fill="auto"/>
          </w:tcPr>
          <w:p w14:paraId="6DCAB98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2 additional calls</w:t>
            </w:r>
          </w:p>
        </w:tc>
        <w:tc>
          <w:tcPr>
            <w:tcW w:w="2977" w:type="dxa"/>
            <w:tcBorders>
              <w:top w:val="dotted" w:sz="4" w:space="0" w:color="0067AB"/>
              <w:left w:val="nil"/>
              <w:bottom w:val="single" w:sz="4" w:space="0" w:color="0067AB"/>
              <w:right w:val="nil"/>
            </w:tcBorders>
          </w:tcPr>
          <w:p w14:paraId="153D46EB"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 ICF estimate</w:t>
            </w:r>
          </w:p>
        </w:tc>
      </w:tr>
    </w:tbl>
    <w:p w14:paraId="3D2F4217" w14:textId="77777777" w:rsidR="00873A59" w:rsidRPr="00873A59" w:rsidRDefault="00873A59" w:rsidP="00873A59">
      <w:pPr>
        <w:rPr>
          <w:b/>
        </w:rPr>
      </w:pPr>
    </w:p>
    <w:p w14:paraId="590739E8" w14:textId="77777777" w:rsidR="00873A59" w:rsidRPr="00873A59" w:rsidRDefault="00873A59" w:rsidP="00873A59">
      <w:pPr>
        <w:rPr>
          <w:b/>
        </w:rPr>
      </w:pPr>
      <w:r w:rsidRPr="00873A59">
        <w:rPr>
          <w:b/>
        </w:rPr>
        <w:t xml:space="preserve">Additional assumptions </w:t>
      </w:r>
    </w:p>
    <w:p w14:paraId="0545530D" w14:textId="77777777" w:rsidR="00873A59" w:rsidRPr="00873A59" w:rsidRDefault="00873A59" w:rsidP="00873A59">
      <w:pPr>
        <w:numPr>
          <w:ilvl w:val="0"/>
          <w:numId w:val="47"/>
        </w:numPr>
        <w:spacing w:before="0"/>
      </w:pPr>
      <w:r w:rsidRPr="00873A59">
        <w:t>Cost for water supplies to reach WHO standards assumes worst case provision, and includes package water treatment, storage and pump</w:t>
      </w:r>
    </w:p>
    <w:p w14:paraId="4F8FBE10" w14:textId="77777777" w:rsidR="00873A59" w:rsidRPr="00873A59" w:rsidRDefault="00873A59" w:rsidP="00873A59">
      <w:pPr>
        <w:numPr>
          <w:ilvl w:val="0"/>
          <w:numId w:val="47"/>
        </w:numPr>
        <w:spacing w:before="0"/>
      </w:pPr>
      <w:r w:rsidRPr="00873A59">
        <w:t>Revenue from water supply has not been taken into account</w:t>
      </w:r>
    </w:p>
    <w:p w14:paraId="587B4952" w14:textId="77777777" w:rsidR="00873A59" w:rsidRPr="00873A59" w:rsidRDefault="00873A59" w:rsidP="00873A59">
      <w:pPr>
        <w:numPr>
          <w:ilvl w:val="0"/>
          <w:numId w:val="47"/>
        </w:numPr>
        <w:spacing w:before="0"/>
      </w:pPr>
      <w:r w:rsidRPr="00873A59">
        <w:t xml:space="preserve">Number of calls at </w:t>
      </w:r>
      <w:proofErr w:type="spellStart"/>
      <w:r w:rsidRPr="00873A59">
        <w:t>Alotau</w:t>
      </w:r>
      <w:proofErr w:type="spellEnd"/>
      <w:r w:rsidRPr="00873A59">
        <w:t xml:space="preserve"> is likely to decline in the medium to long term without this action; assumes 2 additional calls with freshwater supply</w:t>
      </w:r>
    </w:p>
    <w:p w14:paraId="0CB8C302" w14:textId="77777777" w:rsidR="00873A59" w:rsidRPr="00873A59" w:rsidRDefault="00873A59" w:rsidP="00873A59">
      <w:pPr>
        <w:spacing w:before="0" w:after="0"/>
        <w:ind w:right="57"/>
        <w:rPr>
          <w:rFonts w:ascii="Calibri" w:hAnsi="Calibri"/>
          <w:color w:val="0067AC"/>
        </w:rPr>
      </w:pPr>
    </w:p>
    <w:p w14:paraId="271DCCA4"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3 – Reinforcement and extension of the port berth in Madang to enable more regular and larger ships to dock in port and construction of a sanitation block</w:t>
      </w:r>
    </w:p>
    <w:p w14:paraId="3D4069CC" w14:textId="77777777" w:rsidR="00873A59" w:rsidRPr="00873A59" w:rsidRDefault="00873A59" w:rsidP="00873A59">
      <w:pPr>
        <w:spacing w:before="0" w:after="0"/>
        <w:ind w:right="57"/>
        <w:rPr>
          <w:rFonts w:ascii="Calibri" w:hAnsi="Calibri"/>
          <w:color w:val="0067AC"/>
        </w:rPr>
      </w:pPr>
    </w:p>
    <w:p w14:paraId="6B27961E"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1E73E070" w14:textId="77777777" w:rsidTr="00AA0819">
        <w:trPr>
          <w:cantSplit/>
        </w:trPr>
        <w:tc>
          <w:tcPr>
            <w:tcW w:w="2977" w:type="dxa"/>
            <w:tcBorders>
              <w:bottom w:val="single" w:sz="2" w:space="0" w:color="0067AB"/>
              <w:right w:val="single" w:sz="2" w:space="0" w:color="0067AB"/>
            </w:tcBorders>
            <w:shd w:val="solid" w:color="0067AB" w:fill="0067AB"/>
          </w:tcPr>
          <w:p w14:paraId="68B6E306"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4B304D32"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170E6636"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11D3A59B" w14:textId="77777777" w:rsidTr="00AA0819">
        <w:tc>
          <w:tcPr>
            <w:tcW w:w="2977" w:type="dxa"/>
            <w:tcBorders>
              <w:top w:val="dotted" w:sz="4" w:space="0" w:color="0067AB"/>
              <w:left w:val="nil"/>
              <w:bottom w:val="single" w:sz="4" w:space="0" w:color="0067AB"/>
              <w:right w:val="nil"/>
            </w:tcBorders>
            <w:shd w:val="clear" w:color="auto" w:fill="auto"/>
          </w:tcPr>
          <w:p w14:paraId="5E75F2B7" w14:textId="77777777" w:rsidR="00873A59" w:rsidRPr="00873A59" w:rsidRDefault="00873A59" w:rsidP="00873A59">
            <w:pPr>
              <w:spacing w:before="0" w:after="0" w:line="220" w:lineRule="atLeast"/>
              <w:ind w:left="40" w:right="40"/>
              <w:rPr>
                <w:sz w:val="16"/>
                <w:szCs w:val="16"/>
              </w:rPr>
            </w:pPr>
            <w:r w:rsidRPr="00873A59">
              <w:rPr>
                <w:sz w:val="16"/>
                <w:szCs w:val="16"/>
              </w:rPr>
              <w:t>Construction of two sinker blocks and upgrades to fenders</w:t>
            </w:r>
          </w:p>
        </w:tc>
        <w:tc>
          <w:tcPr>
            <w:tcW w:w="2977" w:type="dxa"/>
            <w:tcBorders>
              <w:top w:val="dotted" w:sz="4" w:space="0" w:color="0067AB"/>
              <w:left w:val="nil"/>
              <w:bottom w:val="single" w:sz="4" w:space="0" w:color="0067AB"/>
              <w:right w:val="nil"/>
            </w:tcBorders>
            <w:shd w:val="clear" w:color="auto" w:fill="auto"/>
          </w:tcPr>
          <w:p w14:paraId="6DED4200" w14:textId="77777777" w:rsidR="00873A59" w:rsidRPr="00873A59" w:rsidRDefault="00873A59" w:rsidP="00873A59">
            <w:pPr>
              <w:spacing w:before="0" w:after="0" w:line="220" w:lineRule="atLeast"/>
              <w:ind w:right="40"/>
              <w:jc w:val="center"/>
              <w:rPr>
                <w:sz w:val="16"/>
                <w:szCs w:val="16"/>
              </w:rPr>
            </w:pPr>
            <w:r w:rsidRPr="00873A59">
              <w:rPr>
                <w:sz w:val="16"/>
                <w:szCs w:val="16"/>
              </w:rPr>
              <w:t>39000</w:t>
            </w:r>
          </w:p>
        </w:tc>
        <w:tc>
          <w:tcPr>
            <w:tcW w:w="2977" w:type="dxa"/>
            <w:tcBorders>
              <w:top w:val="dotted" w:sz="4" w:space="0" w:color="0067AB"/>
              <w:left w:val="nil"/>
              <w:bottom w:val="single" w:sz="4" w:space="0" w:color="0067AB"/>
              <w:right w:val="nil"/>
            </w:tcBorders>
          </w:tcPr>
          <w:p w14:paraId="4209ECF1" w14:textId="77777777" w:rsidR="00873A59" w:rsidRPr="00873A59" w:rsidRDefault="00873A59" w:rsidP="00873A59">
            <w:pPr>
              <w:spacing w:before="0" w:after="0" w:line="220" w:lineRule="atLeast"/>
              <w:ind w:left="40" w:right="40"/>
              <w:jc w:val="center"/>
              <w:rPr>
                <w:sz w:val="16"/>
                <w:szCs w:val="16"/>
              </w:rPr>
            </w:pPr>
            <w:r w:rsidRPr="00873A59">
              <w:rPr>
                <w:sz w:val="16"/>
                <w:szCs w:val="16"/>
              </w:rPr>
              <w:t>DWA estimate</w:t>
            </w:r>
          </w:p>
        </w:tc>
      </w:tr>
    </w:tbl>
    <w:p w14:paraId="7F84ECCB" w14:textId="77777777" w:rsidR="00873A59" w:rsidRPr="00873A59" w:rsidRDefault="00873A59" w:rsidP="00873A59">
      <w:pPr>
        <w:keepNext/>
        <w:ind w:left="1247" w:hanging="1247"/>
        <w:rPr>
          <w:rFonts w:ascii="Calibri" w:hAnsi="Calibri"/>
          <w:b/>
          <w:color w:val="0067AC"/>
        </w:rPr>
      </w:pPr>
    </w:p>
    <w:p w14:paraId="297D1E82"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5A9700CB" w14:textId="77777777" w:rsidTr="00AA0819">
        <w:trPr>
          <w:cantSplit/>
        </w:trPr>
        <w:tc>
          <w:tcPr>
            <w:tcW w:w="2977" w:type="dxa"/>
            <w:tcBorders>
              <w:bottom w:val="single" w:sz="2" w:space="0" w:color="0067AB"/>
              <w:right w:val="single" w:sz="2" w:space="0" w:color="0067AB"/>
            </w:tcBorders>
            <w:shd w:val="solid" w:color="0067AB" w:fill="0067AB"/>
          </w:tcPr>
          <w:p w14:paraId="40083752"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163F1351"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0CD4CBB1"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3D477EA6" w14:textId="77777777" w:rsidTr="00AA0819">
        <w:tc>
          <w:tcPr>
            <w:tcW w:w="2977" w:type="dxa"/>
            <w:tcBorders>
              <w:top w:val="dotted" w:sz="4" w:space="0" w:color="0067AB"/>
              <w:left w:val="nil"/>
              <w:bottom w:val="dotted" w:sz="4" w:space="0" w:color="0067AB"/>
              <w:right w:val="nil"/>
            </w:tcBorders>
            <w:shd w:val="clear" w:color="auto" w:fill="auto"/>
          </w:tcPr>
          <w:p w14:paraId="6E064E20" w14:textId="77777777" w:rsidR="00873A59" w:rsidRPr="00873A59" w:rsidRDefault="00873A59" w:rsidP="00873A59">
            <w:pPr>
              <w:spacing w:before="0" w:after="0" w:line="220" w:lineRule="atLeast"/>
              <w:ind w:left="40" w:right="40"/>
              <w:rPr>
                <w:sz w:val="16"/>
                <w:szCs w:val="16"/>
              </w:rPr>
            </w:pPr>
            <w:r w:rsidRPr="00873A59">
              <w:rPr>
                <w:sz w:val="16"/>
                <w:szCs w:val="16"/>
              </w:rPr>
              <w:t>Increased number of calls in Madang Year 2 - 4</w:t>
            </w:r>
          </w:p>
        </w:tc>
        <w:tc>
          <w:tcPr>
            <w:tcW w:w="2977" w:type="dxa"/>
            <w:tcBorders>
              <w:top w:val="dotted" w:sz="4" w:space="0" w:color="0067AB"/>
              <w:left w:val="nil"/>
              <w:bottom w:val="dotted" w:sz="4" w:space="0" w:color="0067AB"/>
              <w:right w:val="nil"/>
            </w:tcBorders>
            <w:shd w:val="clear" w:color="auto" w:fill="auto"/>
          </w:tcPr>
          <w:p w14:paraId="02F00E6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3 additional calls</w:t>
            </w:r>
          </w:p>
        </w:tc>
        <w:tc>
          <w:tcPr>
            <w:tcW w:w="2977" w:type="dxa"/>
            <w:tcBorders>
              <w:top w:val="dotted" w:sz="4" w:space="0" w:color="0067AB"/>
              <w:left w:val="nil"/>
              <w:bottom w:val="dotted" w:sz="4" w:space="0" w:color="0067AB"/>
              <w:right w:val="nil"/>
            </w:tcBorders>
          </w:tcPr>
          <w:p w14:paraId="4E66152F"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w:t>
            </w:r>
          </w:p>
        </w:tc>
      </w:tr>
      <w:tr w:rsidR="00873A59" w:rsidRPr="00873A59" w14:paraId="026F3C25" w14:textId="77777777" w:rsidTr="00AA0819">
        <w:tc>
          <w:tcPr>
            <w:tcW w:w="2977" w:type="dxa"/>
            <w:tcBorders>
              <w:top w:val="dotted" w:sz="4" w:space="0" w:color="0067AB"/>
              <w:left w:val="nil"/>
              <w:bottom w:val="single" w:sz="4" w:space="0" w:color="0067AB"/>
              <w:right w:val="nil"/>
            </w:tcBorders>
            <w:shd w:val="clear" w:color="auto" w:fill="auto"/>
          </w:tcPr>
          <w:p w14:paraId="7AD27739" w14:textId="77777777" w:rsidR="00873A59" w:rsidRPr="00873A59" w:rsidRDefault="00873A59" w:rsidP="00873A59">
            <w:pPr>
              <w:spacing w:before="0" w:after="0" w:line="220" w:lineRule="atLeast"/>
              <w:ind w:left="40" w:right="40"/>
              <w:rPr>
                <w:sz w:val="16"/>
                <w:szCs w:val="16"/>
              </w:rPr>
            </w:pPr>
            <w:r w:rsidRPr="00873A59">
              <w:rPr>
                <w:sz w:val="16"/>
                <w:szCs w:val="16"/>
              </w:rPr>
              <w:t>Increased number of calls at Madang in years 5-10</w:t>
            </w:r>
          </w:p>
        </w:tc>
        <w:tc>
          <w:tcPr>
            <w:tcW w:w="2977" w:type="dxa"/>
            <w:tcBorders>
              <w:top w:val="dotted" w:sz="4" w:space="0" w:color="0067AB"/>
              <w:left w:val="nil"/>
              <w:bottom w:val="single" w:sz="4" w:space="0" w:color="0067AB"/>
              <w:right w:val="nil"/>
            </w:tcBorders>
            <w:shd w:val="clear" w:color="auto" w:fill="auto"/>
          </w:tcPr>
          <w:p w14:paraId="7734CC80"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8 additional calls</w:t>
            </w:r>
          </w:p>
        </w:tc>
        <w:tc>
          <w:tcPr>
            <w:tcW w:w="2977" w:type="dxa"/>
            <w:tcBorders>
              <w:top w:val="dotted" w:sz="4" w:space="0" w:color="0067AB"/>
              <w:left w:val="nil"/>
              <w:bottom w:val="single" w:sz="4" w:space="0" w:color="0067AB"/>
              <w:right w:val="nil"/>
            </w:tcBorders>
          </w:tcPr>
          <w:p w14:paraId="3F964203" w14:textId="77777777" w:rsidR="00873A59" w:rsidRPr="00873A59" w:rsidRDefault="00873A59" w:rsidP="00873A59">
            <w:pPr>
              <w:spacing w:before="0" w:after="0" w:line="220" w:lineRule="atLeast"/>
              <w:ind w:left="40" w:right="40"/>
              <w:jc w:val="center"/>
              <w:rPr>
                <w:sz w:val="16"/>
                <w:szCs w:val="16"/>
              </w:rPr>
            </w:pPr>
            <w:r w:rsidRPr="00873A59">
              <w:rPr>
                <w:sz w:val="16"/>
                <w:szCs w:val="16"/>
              </w:rPr>
              <w:t>Carnival Australia</w:t>
            </w:r>
          </w:p>
        </w:tc>
      </w:tr>
    </w:tbl>
    <w:p w14:paraId="0062FCC3" w14:textId="77777777" w:rsidR="00873A59" w:rsidRPr="00873A59" w:rsidRDefault="00873A59" w:rsidP="00873A59">
      <w:pPr>
        <w:rPr>
          <w:b/>
        </w:rPr>
      </w:pPr>
    </w:p>
    <w:p w14:paraId="7087637C" w14:textId="77777777" w:rsidR="00873A59" w:rsidRPr="00873A59" w:rsidRDefault="00873A59" w:rsidP="00873A59">
      <w:pPr>
        <w:rPr>
          <w:b/>
        </w:rPr>
      </w:pPr>
      <w:r w:rsidRPr="00873A59">
        <w:rPr>
          <w:b/>
        </w:rPr>
        <w:t xml:space="preserve">Additional assumptions </w:t>
      </w:r>
    </w:p>
    <w:p w14:paraId="1500880D" w14:textId="77777777" w:rsidR="00873A59" w:rsidRPr="00873A59" w:rsidRDefault="00873A59" w:rsidP="00873A59">
      <w:pPr>
        <w:numPr>
          <w:ilvl w:val="0"/>
          <w:numId w:val="47"/>
        </w:numPr>
        <w:spacing w:before="0"/>
      </w:pPr>
      <w:r w:rsidRPr="00873A59">
        <w:t>Baseline is 2-4 calls; 10-12 calls expected from year 4 with reinforcement and extension of port</w:t>
      </w:r>
    </w:p>
    <w:p w14:paraId="507015B1" w14:textId="77777777" w:rsidR="00873A59" w:rsidRPr="00873A59" w:rsidRDefault="00873A59" w:rsidP="00873A59">
      <w:pPr>
        <w:numPr>
          <w:ilvl w:val="0"/>
          <w:numId w:val="47"/>
        </w:numPr>
        <w:spacing w:before="0"/>
      </w:pPr>
      <w:r w:rsidRPr="00873A59">
        <w:t xml:space="preserve">Similar impact per passenger as observed in </w:t>
      </w:r>
      <w:proofErr w:type="spellStart"/>
      <w:r w:rsidRPr="00873A59">
        <w:t>Kitava</w:t>
      </w:r>
      <w:proofErr w:type="spellEnd"/>
    </w:p>
    <w:p w14:paraId="76FCFF43" w14:textId="77777777" w:rsidR="00873A59" w:rsidRPr="00873A59" w:rsidRDefault="00873A59" w:rsidP="00873A59">
      <w:pPr>
        <w:keepNext/>
        <w:spacing w:before="200"/>
        <w:rPr>
          <w:rFonts w:ascii="Calibri" w:hAnsi="Calibri"/>
          <w:b/>
          <w:color w:val="0067AC"/>
          <w:sz w:val="22"/>
        </w:rPr>
      </w:pPr>
      <w:r w:rsidRPr="00873A59">
        <w:rPr>
          <w:rFonts w:ascii="Calibri" w:hAnsi="Calibri"/>
          <w:b/>
          <w:color w:val="0067AC"/>
          <w:sz w:val="22"/>
        </w:rPr>
        <w:t>Option 2 – Upgrade port amenities</w:t>
      </w:r>
    </w:p>
    <w:p w14:paraId="62D9B6FB"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 xml:space="preserve">Action 1 – Construct a sanitation block near or at the wharf area in </w:t>
      </w:r>
      <w:proofErr w:type="spellStart"/>
      <w:r w:rsidRPr="00873A59">
        <w:rPr>
          <w:rFonts w:ascii="Calibri" w:hAnsi="Calibri"/>
          <w:color w:val="0067AC"/>
        </w:rPr>
        <w:t>Kitava</w:t>
      </w:r>
      <w:proofErr w:type="spellEnd"/>
      <w:r w:rsidRPr="00873A59">
        <w:rPr>
          <w:rFonts w:ascii="Calibri" w:hAnsi="Calibri"/>
          <w:color w:val="0067AC"/>
        </w:rPr>
        <w:t xml:space="preserve"> and </w:t>
      </w:r>
      <w:proofErr w:type="spellStart"/>
      <w:r w:rsidRPr="00873A59">
        <w:rPr>
          <w:rFonts w:ascii="Calibri" w:hAnsi="Calibri"/>
          <w:color w:val="0067AC"/>
        </w:rPr>
        <w:t>Kiriwina</w:t>
      </w:r>
      <w:proofErr w:type="spellEnd"/>
    </w:p>
    <w:p w14:paraId="554DAEF2"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Provide covered areas, including seating for passengers</w:t>
      </w:r>
      <w:r w:rsidRPr="00873A59">
        <w:t xml:space="preserve"> </w:t>
      </w:r>
      <w:r w:rsidRPr="00873A59">
        <w:rPr>
          <w:rFonts w:ascii="Calibri" w:hAnsi="Calibri"/>
          <w:color w:val="0067AC"/>
        </w:rPr>
        <w:t xml:space="preserve">in </w:t>
      </w:r>
      <w:proofErr w:type="spellStart"/>
      <w:r w:rsidRPr="00873A59">
        <w:rPr>
          <w:rFonts w:ascii="Calibri" w:hAnsi="Calibri"/>
          <w:color w:val="0067AC"/>
        </w:rPr>
        <w:t>Kitava</w:t>
      </w:r>
      <w:proofErr w:type="spellEnd"/>
      <w:r w:rsidRPr="00873A59">
        <w:rPr>
          <w:rFonts w:ascii="Calibri" w:hAnsi="Calibri"/>
          <w:color w:val="0067AC"/>
        </w:rPr>
        <w:t xml:space="preserve"> and </w:t>
      </w:r>
      <w:proofErr w:type="spellStart"/>
      <w:r w:rsidRPr="00873A59">
        <w:rPr>
          <w:rFonts w:ascii="Calibri" w:hAnsi="Calibri"/>
          <w:color w:val="0067AC"/>
        </w:rPr>
        <w:t>Kiriwina</w:t>
      </w:r>
      <w:proofErr w:type="spellEnd"/>
    </w:p>
    <w:p w14:paraId="203D6C1B"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 xml:space="preserve">Action 3 – Clear signage to enable cruise passengers to navigate from the port area to leading attractions and points of interest in </w:t>
      </w:r>
      <w:proofErr w:type="spellStart"/>
      <w:r w:rsidRPr="00873A59">
        <w:rPr>
          <w:rFonts w:ascii="Calibri" w:hAnsi="Calibri"/>
          <w:color w:val="0067AC"/>
        </w:rPr>
        <w:t>Rabaul</w:t>
      </w:r>
      <w:proofErr w:type="spellEnd"/>
      <w:r w:rsidRPr="00873A59">
        <w:rPr>
          <w:rFonts w:ascii="Calibri" w:hAnsi="Calibri"/>
          <w:color w:val="0067AC"/>
        </w:rPr>
        <w:t xml:space="preserve"> and </w:t>
      </w:r>
      <w:proofErr w:type="spellStart"/>
      <w:r w:rsidRPr="00873A59">
        <w:rPr>
          <w:rFonts w:ascii="Calibri" w:hAnsi="Calibri"/>
          <w:color w:val="0067AC"/>
        </w:rPr>
        <w:t>Alotau</w:t>
      </w:r>
      <w:proofErr w:type="spellEnd"/>
    </w:p>
    <w:p w14:paraId="6F691AC0" w14:textId="77777777" w:rsidR="00873A59" w:rsidRPr="00873A59" w:rsidRDefault="00873A59" w:rsidP="00873A59">
      <w:pPr>
        <w:spacing w:before="0" w:after="0"/>
        <w:ind w:left="57" w:right="57"/>
        <w:rPr>
          <w:rFonts w:ascii="Calibri" w:hAnsi="Calibri"/>
          <w:color w:val="0067AC"/>
        </w:rPr>
      </w:pPr>
    </w:p>
    <w:p w14:paraId="2E343AE0"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3D1298C6" w14:textId="77777777" w:rsidTr="00AA0819">
        <w:trPr>
          <w:cantSplit/>
        </w:trPr>
        <w:tc>
          <w:tcPr>
            <w:tcW w:w="2977" w:type="dxa"/>
            <w:tcBorders>
              <w:bottom w:val="single" w:sz="2" w:space="0" w:color="0067AB"/>
              <w:right w:val="single" w:sz="2" w:space="0" w:color="0067AB"/>
            </w:tcBorders>
            <w:shd w:val="solid" w:color="0067AB" w:fill="0067AB"/>
          </w:tcPr>
          <w:p w14:paraId="24C3786C" w14:textId="77777777" w:rsidR="00873A59" w:rsidRPr="00873A59" w:rsidRDefault="00873A59" w:rsidP="00873A59">
            <w:pPr>
              <w:spacing w:before="0" w:after="0" w:line="240" w:lineRule="auto"/>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79EF80ED" w14:textId="77777777" w:rsidR="00873A59" w:rsidRPr="00873A59" w:rsidRDefault="00873A59" w:rsidP="00873A59">
            <w:pPr>
              <w:spacing w:before="0" w:after="0" w:line="240" w:lineRule="auto"/>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431FF0D" w14:textId="77777777" w:rsidR="00873A59" w:rsidRPr="00873A59" w:rsidRDefault="00873A59" w:rsidP="00873A59">
            <w:pPr>
              <w:spacing w:before="0" w:after="0" w:line="240" w:lineRule="auto"/>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21F5869" w14:textId="77777777" w:rsidTr="00AA0819">
        <w:tc>
          <w:tcPr>
            <w:tcW w:w="2977" w:type="dxa"/>
            <w:tcBorders>
              <w:top w:val="dotted" w:sz="4" w:space="0" w:color="0067AB"/>
              <w:left w:val="nil"/>
              <w:bottom w:val="dotted" w:sz="4" w:space="0" w:color="0067AB"/>
              <w:right w:val="nil"/>
            </w:tcBorders>
            <w:shd w:val="clear" w:color="auto" w:fill="auto"/>
            <w:vAlign w:val="bottom"/>
          </w:tcPr>
          <w:p w14:paraId="0D7BB1EF"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Construction of a sanitation block</w:t>
            </w:r>
          </w:p>
        </w:tc>
        <w:tc>
          <w:tcPr>
            <w:tcW w:w="2977" w:type="dxa"/>
            <w:tcBorders>
              <w:top w:val="dotted" w:sz="4" w:space="0" w:color="0067AB"/>
              <w:left w:val="nil"/>
              <w:bottom w:val="dotted" w:sz="4" w:space="0" w:color="0067AB"/>
              <w:right w:val="nil"/>
            </w:tcBorders>
            <w:shd w:val="clear" w:color="auto" w:fill="auto"/>
            <w:vAlign w:val="bottom"/>
          </w:tcPr>
          <w:p w14:paraId="5D65D4AC"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52,000</w:t>
            </w:r>
          </w:p>
        </w:tc>
        <w:tc>
          <w:tcPr>
            <w:tcW w:w="2977" w:type="dxa"/>
            <w:tcBorders>
              <w:top w:val="dotted" w:sz="4" w:space="0" w:color="0067AB"/>
              <w:left w:val="nil"/>
              <w:bottom w:val="dotted" w:sz="4" w:space="0" w:color="0067AB"/>
              <w:right w:val="nil"/>
            </w:tcBorders>
          </w:tcPr>
          <w:p w14:paraId="269CA2D4"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4079CFB7" w14:textId="77777777" w:rsidTr="00AA0819">
        <w:tc>
          <w:tcPr>
            <w:tcW w:w="2977" w:type="dxa"/>
            <w:tcBorders>
              <w:top w:val="dotted" w:sz="4" w:space="0" w:color="0067AB"/>
              <w:left w:val="nil"/>
              <w:bottom w:val="dotted" w:sz="4" w:space="0" w:color="0067AB"/>
              <w:right w:val="nil"/>
            </w:tcBorders>
            <w:shd w:val="clear" w:color="auto" w:fill="auto"/>
            <w:vAlign w:val="bottom"/>
          </w:tcPr>
          <w:p w14:paraId="678F933A"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 of sanitation block per year</w:t>
            </w:r>
          </w:p>
        </w:tc>
        <w:tc>
          <w:tcPr>
            <w:tcW w:w="2977" w:type="dxa"/>
            <w:tcBorders>
              <w:top w:val="dotted" w:sz="4" w:space="0" w:color="0067AB"/>
              <w:left w:val="nil"/>
              <w:bottom w:val="dotted" w:sz="4" w:space="0" w:color="0067AB"/>
              <w:right w:val="nil"/>
            </w:tcBorders>
            <w:shd w:val="clear" w:color="auto" w:fill="auto"/>
            <w:vAlign w:val="bottom"/>
          </w:tcPr>
          <w:p w14:paraId="0A10052B"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10% of CAPEX</w:t>
            </w:r>
          </w:p>
        </w:tc>
        <w:tc>
          <w:tcPr>
            <w:tcW w:w="2977" w:type="dxa"/>
            <w:tcBorders>
              <w:top w:val="dotted" w:sz="4" w:space="0" w:color="0067AB"/>
              <w:left w:val="nil"/>
              <w:bottom w:val="dotted" w:sz="4" w:space="0" w:color="0067AB"/>
              <w:right w:val="nil"/>
            </w:tcBorders>
          </w:tcPr>
          <w:p w14:paraId="23A30815"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05D0DFC6" w14:textId="77777777" w:rsidTr="00AA0819">
        <w:tc>
          <w:tcPr>
            <w:tcW w:w="2977" w:type="dxa"/>
            <w:tcBorders>
              <w:top w:val="dotted" w:sz="4" w:space="0" w:color="0067AB"/>
              <w:left w:val="nil"/>
              <w:bottom w:val="dotted" w:sz="4" w:space="0" w:color="0067AB"/>
              <w:right w:val="nil"/>
            </w:tcBorders>
            <w:shd w:val="clear" w:color="auto" w:fill="auto"/>
            <w:vAlign w:val="bottom"/>
          </w:tcPr>
          <w:p w14:paraId="1C228144"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Construction of covered areas and seating for passengers</w:t>
            </w:r>
          </w:p>
        </w:tc>
        <w:tc>
          <w:tcPr>
            <w:tcW w:w="2977" w:type="dxa"/>
            <w:tcBorders>
              <w:top w:val="dotted" w:sz="4" w:space="0" w:color="0067AB"/>
              <w:left w:val="nil"/>
              <w:bottom w:val="dotted" w:sz="4" w:space="0" w:color="0067AB"/>
              <w:right w:val="nil"/>
            </w:tcBorders>
            <w:shd w:val="clear" w:color="auto" w:fill="auto"/>
            <w:vAlign w:val="center"/>
          </w:tcPr>
          <w:p w14:paraId="72C5C2C0"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97,500</w:t>
            </w:r>
          </w:p>
        </w:tc>
        <w:tc>
          <w:tcPr>
            <w:tcW w:w="2977" w:type="dxa"/>
            <w:tcBorders>
              <w:top w:val="dotted" w:sz="4" w:space="0" w:color="0067AB"/>
              <w:left w:val="nil"/>
              <w:bottom w:val="dotted" w:sz="4" w:space="0" w:color="0067AB"/>
              <w:right w:val="nil"/>
            </w:tcBorders>
            <w:vAlign w:val="center"/>
          </w:tcPr>
          <w:p w14:paraId="27CD30AB"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3252E05A" w14:textId="77777777" w:rsidTr="00AA0819">
        <w:tc>
          <w:tcPr>
            <w:tcW w:w="2977" w:type="dxa"/>
            <w:tcBorders>
              <w:top w:val="dotted" w:sz="4" w:space="0" w:color="0067AB"/>
              <w:left w:val="nil"/>
              <w:bottom w:val="dotted" w:sz="4" w:space="0" w:color="0067AB"/>
              <w:right w:val="nil"/>
            </w:tcBorders>
            <w:shd w:val="clear" w:color="auto" w:fill="auto"/>
            <w:vAlign w:val="bottom"/>
          </w:tcPr>
          <w:p w14:paraId="392565A1"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Signage provision</w:t>
            </w:r>
          </w:p>
        </w:tc>
        <w:tc>
          <w:tcPr>
            <w:tcW w:w="2977" w:type="dxa"/>
            <w:tcBorders>
              <w:top w:val="dotted" w:sz="4" w:space="0" w:color="0067AB"/>
              <w:left w:val="nil"/>
              <w:bottom w:val="dotted" w:sz="4" w:space="0" w:color="0067AB"/>
              <w:right w:val="nil"/>
            </w:tcBorders>
            <w:shd w:val="clear" w:color="auto" w:fill="auto"/>
            <w:vAlign w:val="bottom"/>
          </w:tcPr>
          <w:p w14:paraId="6AB89BE4"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19,500</w:t>
            </w:r>
          </w:p>
        </w:tc>
        <w:tc>
          <w:tcPr>
            <w:tcW w:w="2977" w:type="dxa"/>
            <w:tcBorders>
              <w:top w:val="dotted" w:sz="4" w:space="0" w:color="0067AB"/>
              <w:left w:val="nil"/>
              <w:bottom w:val="dotted" w:sz="4" w:space="0" w:color="0067AB"/>
              <w:right w:val="nil"/>
            </w:tcBorders>
          </w:tcPr>
          <w:p w14:paraId="474161D4"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r w:rsidR="00873A59" w:rsidRPr="00873A59" w14:paraId="0B0163A2" w14:textId="77777777" w:rsidTr="00AA0819">
        <w:tc>
          <w:tcPr>
            <w:tcW w:w="2977" w:type="dxa"/>
            <w:tcBorders>
              <w:top w:val="dotted" w:sz="4" w:space="0" w:color="0067AB"/>
              <w:left w:val="nil"/>
              <w:bottom w:val="single" w:sz="4" w:space="0" w:color="0067AB"/>
              <w:right w:val="nil"/>
            </w:tcBorders>
            <w:shd w:val="clear" w:color="auto" w:fill="auto"/>
            <w:vAlign w:val="bottom"/>
          </w:tcPr>
          <w:p w14:paraId="3075AA79"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 (other than sanitation block)</w:t>
            </w:r>
          </w:p>
        </w:tc>
        <w:tc>
          <w:tcPr>
            <w:tcW w:w="2977" w:type="dxa"/>
            <w:tcBorders>
              <w:top w:val="dotted" w:sz="4" w:space="0" w:color="0067AB"/>
              <w:left w:val="nil"/>
              <w:bottom w:val="single" w:sz="4" w:space="0" w:color="0067AB"/>
              <w:right w:val="nil"/>
            </w:tcBorders>
            <w:shd w:val="clear" w:color="auto" w:fill="auto"/>
            <w:vAlign w:val="bottom"/>
          </w:tcPr>
          <w:p w14:paraId="2D19AC44"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5% of CAPEX</w:t>
            </w:r>
          </w:p>
        </w:tc>
        <w:tc>
          <w:tcPr>
            <w:tcW w:w="2977" w:type="dxa"/>
            <w:tcBorders>
              <w:top w:val="dotted" w:sz="4" w:space="0" w:color="0067AB"/>
              <w:left w:val="nil"/>
              <w:bottom w:val="single" w:sz="4" w:space="0" w:color="0067AB"/>
              <w:right w:val="nil"/>
            </w:tcBorders>
          </w:tcPr>
          <w:p w14:paraId="4CF26B0B" w14:textId="77777777" w:rsidR="00873A59" w:rsidRPr="00873A59" w:rsidRDefault="00873A59" w:rsidP="00873A59">
            <w:pPr>
              <w:spacing w:before="0" w:after="0" w:line="240" w:lineRule="auto"/>
              <w:ind w:left="40" w:right="40"/>
              <w:jc w:val="center"/>
              <w:rPr>
                <w:sz w:val="16"/>
                <w:szCs w:val="16"/>
              </w:rPr>
            </w:pPr>
            <w:r w:rsidRPr="00873A59">
              <w:rPr>
                <w:sz w:val="16"/>
                <w:szCs w:val="16"/>
              </w:rPr>
              <w:t>DWA estimate</w:t>
            </w:r>
          </w:p>
        </w:tc>
      </w:tr>
    </w:tbl>
    <w:p w14:paraId="4F580123" w14:textId="77777777" w:rsidR="00873A59" w:rsidRPr="00873A59" w:rsidRDefault="00873A59" w:rsidP="00873A59">
      <w:pPr>
        <w:keepNext/>
        <w:ind w:left="1247" w:hanging="1247"/>
        <w:rPr>
          <w:rFonts w:ascii="Calibri" w:hAnsi="Calibri"/>
          <w:b/>
          <w:color w:val="0067AC"/>
        </w:rPr>
      </w:pPr>
    </w:p>
    <w:p w14:paraId="7E3079E5"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6E613507" w14:textId="77777777" w:rsidTr="00AA0819">
        <w:trPr>
          <w:cantSplit/>
        </w:trPr>
        <w:tc>
          <w:tcPr>
            <w:tcW w:w="2977" w:type="dxa"/>
            <w:tcBorders>
              <w:bottom w:val="single" w:sz="2" w:space="0" w:color="0067AB"/>
              <w:right w:val="single" w:sz="2" w:space="0" w:color="0067AB"/>
            </w:tcBorders>
            <w:shd w:val="solid" w:color="0067AB" w:fill="0067AB"/>
          </w:tcPr>
          <w:p w14:paraId="24C152C2"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2790AD0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44AA322"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34B14D19" w14:textId="77777777" w:rsidTr="00AA0819">
        <w:tc>
          <w:tcPr>
            <w:tcW w:w="2977" w:type="dxa"/>
            <w:tcBorders>
              <w:top w:val="dotted" w:sz="4" w:space="0" w:color="0067AB"/>
              <w:left w:val="nil"/>
              <w:bottom w:val="dotted" w:sz="4" w:space="0" w:color="0067AB"/>
              <w:right w:val="nil"/>
            </w:tcBorders>
            <w:shd w:val="clear" w:color="auto" w:fill="auto"/>
          </w:tcPr>
          <w:p w14:paraId="223C3A1E"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 in passenger spend from more hours ashore in </w:t>
            </w:r>
            <w:proofErr w:type="spellStart"/>
            <w:r w:rsidRPr="00873A59">
              <w:rPr>
                <w:sz w:val="16"/>
                <w:szCs w:val="16"/>
              </w:rPr>
              <w:t>Alotau</w:t>
            </w:r>
            <w:proofErr w:type="spellEnd"/>
            <w:r w:rsidRPr="00873A59">
              <w:rPr>
                <w:sz w:val="16"/>
                <w:szCs w:val="16"/>
              </w:rPr>
              <w:t xml:space="preserve"> and </w:t>
            </w:r>
            <w:proofErr w:type="spellStart"/>
            <w:r w:rsidRPr="00873A59">
              <w:rPr>
                <w:sz w:val="16"/>
                <w:szCs w:val="16"/>
              </w:rPr>
              <w:t>Rabaul</w:t>
            </w:r>
            <w:proofErr w:type="spellEnd"/>
            <w:r w:rsidRPr="00873A59">
              <w:rPr>
                <w:sz w:val="16"/>
                <w:szCs w:val="16"/>
              </w:rPr>
              <w:t xml:space="preserve"> from year 3</w:t>
            </w:r>
          </w:p>
        </w:tc>
        <w:tc>
          <w:tcPr>
            <w:tcW w:w="2977" w:type="dxa"/>
            <w:tcBorders>
              <w:top w:val="dotted" w:sz="4" w:space="0" w:color="0067AB"/>
              <w:left w:val="nil"/>
              <w:bottom w:val="dotted" w:sz="4" w:space="0" w:color="0067AB"/>
              <w:right w:val="nil"/>
            </w:tcBorders>
            <w:shd w:val="clear" w:color="auto" w:fill="auto"/>
          </w:tcPr>
          <w:p w14:paraId="7B8E4C03"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Increase by 15 minutes</w:t>
            </w:r>
          </w:p>
        </w:tc>
        <w:tc>
          <w:tcPr>
            <w:tcW w:w="2977" w:type="dxa"/>
            <w:tcBorders>
              <w:top w:val="dotted" w:sz="4" w:space="0" w:color="0067AB"/>
              <w:left w:val="nil"/>
              <w:bottom w:val="dotted" w:sz="4" w:space="0" w:color="0067AB"/>
              <w:right w:val="nil"/>
            </w:tcBorders>
          </w:tcPr>
          <w:p w14:paraId="1D071B5C"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646A4560" w14:textId="77777777" w:rsidTr="00AA0819">
        <w:tc>
          <w:tcPr>
            <w:tcW w:w="2977" w:type="dxa"/>
            <w:tcBorders>
              <w:top w:val="dotted" w:sz="4" w:space="0" w:color="0067AB"/>
              <w:left w:val="nil"/>
              <w:bottom w:val="single" w:sz="4" w:space="0" w:color="0067AB"/>
              <w:right w:val="nil"/>
            </w:tcBorders>
            <w:shd w:val="clear" w:color="auto" w:fill="auto"/>
          </w:tcPr>
          <w:p w14:paraId="10E78629"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 in passenger spend from more hours ashore in </w:t>
            </w:r>
            <w:proofErr w:type="spellStart"/>
            <w:r w:rsidRPr="00873A59">
              <w:rPr>
                <w:sz w:val="16"/>
                <w:szCs w:val="16"/>
              </w:rPr>
              <w:t>Kitava</w:t>
            </w:r>
            <w:proofErr w:type="spellEnd"/>
            <w:r w:rsidRPr="00873A59">
              <w:rPr>
                <w:sz w:val="16"/>
                <w:szCs w:val="16"/>
              </w:rPr>
              <w:t xml:space="preserve"> and </w:t>
            </w:r>
            <w:proofErr w:type="spellStart"/>
            <w:r w:rsidRPr="00873A59">
              <w:rPr>
                <w:sz w:val="16"/>
                <w:szCs w:val="16"/>
              </w:rPr>
              <w:t>Kiriwana</w:t>
            </w:r>
            <w:proofErr w:type="spellEnd"/>
            <w:r w:rsidRPr="00873A59">
              <w:rPr>
                <w:sz w:val="16"/>
                <w:szCs w:val="16"/>
              </w:rPr>
              <w:t xml:space="preserve"> from year 3</w:t>
            </w:r>
          </w:p>
        </w:tc>
        <w:tc>
          <w:tcPr>
            <w:tcW w:w="2977" w:type="dxa"/>
            <w:tcBorders>
              <w:top w:val="dotted" w:sz="4" w:space="0" w:color="0067AB"/>
              <w:left w:val="nil"/>
              <w:bottom w:val="single" w:sz="4" w:space="0" w:color="0067AB"/>
              <w:right w:val="nil"/>
            </w:tcBorders>
            <w:shd w:val="clear" w:color="auto" w:fill="auto"/>
          </w:tcPr>
          <w:p w14:paraId="1D1290B6"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Increase to current level observed in </w:t>
            </w:r>
            <w:proofErr w:type="spellStart"/>
            <w:r w:rsidRPr="00873A59">
              <w:rPr>
                <w:rFonts w:cs="Arial"/>
                <w:color w:val="000000"/>
                <w:sz w:val="16"/>
                <w:szCs w:val="16"/>
              </w:rPr>
              <w:t>Doini</w:t>
            </w:r>
            <w:proofErr w:type="spellEnd"/>
            <w:r w:rsidRPr="00873A59">
              <w:rPr>
                <w:rFonts w:cs="Arial"/>
                <w:color w:val="000000"/>
                <w:sz w:val="16"/>
                <w:szCs w:val="16"/>
              </w:rPr>
              <w:t xml:space="preserve"> Island</w:t>
            </w:r>
          </w:p>
        </w:tc>
        <w:tc>
          <w:tcPr>
            <w:tcW w:w="2977" w:type="dxa"/>
            <w:tcBorders>
              <w:top w:val="dotted" w:sz="4" w:space="0" w:color="0067AB"/>
              <w:left w:val="nil"/>
              <w:bottom w:val="single" w:sz="4" w:space="0" w:color="0067AB"/>
              <w:right w:val="nil"/>
            </w:tcBorders>
          </w:tcPr>
          <w:p w14:paraId="6C466A56"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5BF44F83" w14:textId="77777777" w:rsidR="00873A59" w:rsidRPr="00873A59" w:rsidRDefault="00873A59" w:rsidP="00873A59">
      <w:pPr>
        <w:rPr>
          <w:b/>
        </w:rPr>
      </w:pPr>
    </w:p>
    <w:p w14:paraId="469B340C" w14:textId="77777777" w:rsidR="00873A59" w:rsidRPr="00873A59" w:rsidRDefault="00873A59" w:rsidP="00873A59">
      <w:pPr>
        <w:rPr>
          <w:b/>
        </w:rPr>
      </w:pPr>
      <w:r w:rsidRPr="00873A59">
        <w:rPr>
          <w:b/>
        </w:rPr>
        <w:t xml:space="preserve">Additional assumptions </w:t>
      </w:r>
    </w:p>
    <w:p w14:paraId="4B2899EF" w14:textId="77777777" w:rsidR="00873A59" w:rsidRPr="00873A59" w:rsidRDefault="00873A59" w:rsidP="00873A59">
      <w:pPr>
        <w:numPr>
          <w:ilvl w:val="0"/>
          <w:numId w:val="47"/>
        </w:numPr>
        <w:spacing w:before="0"/>
      </w:pPr>
      <w:r w:rsidRPr="00873A59">
        <w:t>Cost for covered areas and seating for passengers includes purchase, delivery and erection of four 4m by 4m shelters, self-erected on site</w:t>
      </w:r>
    </w:p>
    <w:p w14:paraId="6FA63D0A" w14:textId="77777777" w:rsidR="00873A59" w:rsidRPr="00873A59" w:rsidRDefault="00873A59" w:rsidP="00873A59">
      <w:pPr>
        <w:numPr>
          <w:ilvl w:val="0"/>
          <w:numId w:val="47"/>
        </w:numPr>
        <w:spacing w:before="0"/>
      </w:pPr>
      <w:r w:rsidRPr="00873A59">
        <w:t xml:space="preserve">Assume passenger spend increases proportionally with the increase in time spent ashore; time spent to be increased from the current 3.4 and 3.6 hours (at </w:t>
      </w:r>
      <w:proofErr w:type="spellStart"/>
      <w:r w:rsidRPr="00873A59">
        <w:t>Kitava</w:t>
      </w:r>
      <w:proofErr w:type="spellEnd"/>
      <w:r w:rsidRPr="00873A59">
        <w:t xml:space="preserve"> and </w:t>
      </w:r>
      <w:proofErr w:type="spellStart"/>
      <w:r w:rsidRPr="00873A59">
        <w:t>Kiriwana</w:t>
      </w:r>
      <w:proofErr w:type="spellEnd"/>
      <w:r w:rsidRPr="00873A59">
        <w:t xml:space="preserve"> respectively) to 3.8 hours, as observed in </w:t>
      </w:r>
      <w:proofErr w:type="spellStart"/>
      <w:r w:rsidRPr="00873A59">
        <w:t>Doini</w:t>
      </w:r>
      <w:proofErr w:type="spellEnd"/>
      <w:r w:rsidRPr="00873A59">
        <w:t xml:space="preserve"> Island</w:t>
      </w:r>
    </w:p>
    <w:p w14:paraId="578092F4" w14:textId="77777777" w:rsidR="00873A59" w:rsidRPr="00873A59" w:rsidRDefault="00873A59" w:rsidP="00873A59">
      <w:pPr>
        <w:spacing w:before="0"/>
      </w:pPr>
    </w:p>
    <w:p w14:paraId="7A929140" w14:textId="77777777" w:rsidR="00873A59" w:rsidRPr="00873A59" w:rsidRDefault="00873A59" w:rsidP="00873A59">
      <w:pPr>
        <w:keepNext/>
        <w:spacing w:before="200"/>
        <w:rPr>
          <w:rFonts w:ascii="Calibri" w:hAnsi="Calibri"/>
          <w:b/>
          <w:color w:val="0067AC"/>
          <w:sz w:val="22"/>
        </w:rPr>
      </w:pPr>
      <w:r w:rsidRPr="00873A59">
        <w:rPr>
          <w:rFonts w:ascii="Calibri" w:hAnsi="Calibri"/>
          <w:b/>
          <w:color w:val="0067AC"/>
          <w:sz w:val="22"/>
        </w:rPr>
        <w:t>Option 3 – Improvements to customs and immigration procedures</w:t>
      </w:r>
    </w:p>
    <w:p w14:paraId="63DB32B1"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Legislative change (use of non-proclaimed ports for clearance)</w:t>
      </w:r>
    </w:p>
    <w:p w14:paraId="6B34A69C"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Improve process of clearing passengers</w:t>
      </w:r>
    </w:p>
    <w:p w14:paraId="5DE8A79B" w14:textId="77777777" w:rsidR="00873A59" w:rsidRPr="00873A59" w:rsidRDefault="00873A59" w:rsidP="00873A59">
      <w:pPr>
        <w:spacing w:before="0" w:after="0"/>
        <w:ind w:right="57"/>
        <w:rPr>
          <w:rFonts w:ascii="Calibri" w:hAnsi="Calibri"/>
          <w:color w:val="0067AC"/>
        </w:rPr>
      </w:pPr>
    </w:p>
    <w:p w14:paraId="4172C5BE"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08F78F11" w14:textId="77777777" w:rsidTr="00AA0819">
        <w:trPr>
          <w:cantSplit/>
        </w:trPr>
        <w:tc>
          <w:tcPr>
            <w:tcW w:w="2977" w:type="dxa"/>
            <w:tcBorders>
              <w:bottom w:val="single" w:sz="2" w:space="0" w:color="0067AB"/>
              <w:right w:val="single" w:sz="2" w:space="0" w:color="0067AB"/>
            </w:tcBorders>
            <w:shd w:val="solid" w:color="0067AB" w:fill="0067AB"/>
          </w:tcPr>
          <w:p w14:paraId="6B18DB18"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339A161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394E3943"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1F084C71" w14:textId="77777777" w:rsidTr="00AA0819">
        <w:tc>
          <w:tcPr>
            <w:tcW w:w="2977" w:type="dxa"/>
            <w:tcBorders>
              <w:top w:val="dotted" w:sz="4" w:space="0" w:color="0067AB"/>
              <w:left w:val="nil"/>
              <w:bottom w:val="dotted" w:sz="4" w:space="0" w:color="0067AB"/>
              <w:right w:val="nil"/>
            </w:tcBorders>
            <w:shd w:val="clear" w:color="auto" w:fill="auto"/>
            <w:vAlign w:val="bottom"/>
          </w:tcPr>
          <w:p w14:paraId="1C383CD8"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to undertake legislative change</w:t>
            </w:r>
          </w:p>
        </w:tc>
        <w:tc>
          <w:tcPr>
            <w:tcW w:w="2977" w:type="dxa"/>
            <w:tcBorders>
              <w:top w:val="dotted" w:sz="4" w:space="0" w:color="0067AB"/>
              <w:left w:val="nil"/>
              <w:bottom w:val="dotted" w:sz="4" w:space="0" w:color="0067AB"/>
              <w:right w:val="nil"/>
            </w:tcBorders>
            <w:shd w:val="clear" w:color="auto" w:fill="auto"/>
            <w:vAlign w:val="bottom"/>
          </w:tcPr>
          <w:p w14:paraId="3482F0C1"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10 legislators x 1 month</w:t>
            </w:r>
          </w:p>
        </w:tc>
        <w:tc>
          <w:tcPr>
            <w:tcW w:w="2977" w:type="dxa"/>
            <w:tcBorders>
              <w:top w:val="dotted" w:sz="4" w:space="0" w:color="0067AB"/>
              <w:left w:val="nil"/>
              <w:bottom w:val="dotted" w:sz="4" w:space="0" w:color="0067AB"/>
              <w:right w:val="nil"/>
            </w:tcBorders>
          </w:tcPr>
          <w:p w14:paraId="1E5ADE21"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 PNG government pay scale 18</w:t>
            </w:r>
          </w:p>
        </w:tc>
      </w:tr>
      <w:tr w:rsidR="00873A59" w:rsidRPr="00873A59" w14:paraId="7501BBA5" w14:textId="77777777" w:rsidTr="00AA0819">
        <w:tc>
          <w:tcPr>
            <w:tcW w:w="2977" w:type="dxa"/>
            <w:tcBorders>
              <w:top w:val="dotted" w:sz="4" w:space="0" w:color="0067AB"/>
              <w:left w:val="nil"/>
              <w:bottom w:val="single" w:sz="4" w:space="0" w:color="0067AB"/>
              <w:right w:val="nil"/>
            </w:tcBorders>
            <w:shd w:val="clear" w:color="auto" w:fill="auto"/>
            <w:vAlign w:val="bottom"/>
          </w:tcPr>
          <w:p w14:paraId="1C694439"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Cost of training for customs officers</w:t>
            </w:r>
          </w:p>
        </w:tc>
        <w:tc>
          <w:tcPr>
            <w:tcW w:w="2977" w:type="dxa"/>
            <w:tcBorders>
              <w:top w:val="dotted" w:sz="4" w:space="0" w:color="0067AB"/>
              <w:left w:val="nil"/>
              <w:bottom w:val="single" w:sz="4" w:space="0" w:color="0067AB"/>
              <w:right w:val="nil"/>
            </w:tcBorders>
            <w:shd w:val="clear" w:color="auto" w:fill="auto"/>
            <w:vAlign w:val="bottom"/>
          </w:tcPr>
          <w:p w14:paraId="0D6B08E4"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20 customs officers x 1 month</w:t>
            </w:r>
          </w:p>
        </w:tc>
        <w:tc>
          <w:tcPr>
            <w:tcW w:w="2977" w:type="dxa"/>
            <w:tcBorders>
              <w:top w:val="dotted" w:sz="4" w:space="0" w:color="0067AB"/>
              <w:left w:val="nil"/>
              <w:bottom w:val="single" w:sz="4" w:space="0" w:color="0067AB"/>
              <w:right w:val="nil"/>
            </w:tcBorders>
          </w:tcPr>
          <w:p w14:paraId="5E40BF8F"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 PNG government pay scale 10</w:t>
            </w:r>
          </w:p>
        </w:tc>
      </w:tr>
    </w:tbl>
    <w:p w14:paraId="39D3D8F3" w14:textId="77777777" w:rsidR="00873A59" w:rsidRPr="00873A59" w:rsidRDefault="00873A59" w:rsidP="00873A59"/>
    <w:p w14:paraId="0F36BF0B"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63"/>
        <w:gridCol w:w="14"/>
        <w:gridCol w:w="2977"/>
      </w:tblGrid>
      <w:tr w:rsidR="00873A59" w:rsidRPr="00873A59" w14:paraId="76F4C4A7" w14:textId="77777777" w:rsidTr="00AA0819">
        <w:trPr>
          <w:cantSplit/>
        </w:trPr>
        <w:tc>
          <w:tcPr>
            <w:tcW w:w="2977" w:type="dxa"/>
            <w:tcBorders>
              <w:bottom w:val="single" w:sz="2" w:space="0" w:color="0067AB"/>
              <w:right w:val="single" w:sz="2" w:space="0" w:color="0067AB"/>
            </w:tcBorders>
            <w:shd w:val="solid" w:color="0067AB" w:fill="0067AB"/>
          </w:tcPr>
          <w:p w14:paraId="424BB787"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gridSpan w:val="2"/>
            <w:tcBorders>
              <w:left w:val="single" w:sz="2" w:space="0" w:color="0067AB"/>
              <w:bottom w:val="single" w:sz="2" w:space="0" w:color="0067AB"/>
              <w:right w:val="single" w:sz="2" w:space="0" w:color="0067AB"/>
            </w:tcBorders>
            <w:shd w:val="solid" w:color="0067AB" w:fill="0067AB"/>
          </w:tcPr>
          <w:p w14:paraId="6DCC8829"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5A909018"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4FF310B5" w14:textId="77777777" w:rsidTr="00AA0819">
        <w:tc>
          <w:tcPr>
            <w:tcW w:w="2977" w:type="dxa"/>
            <w:tcBorders>
              <w:top w:val="dotted" w:sz="4" w:space="0" w:color="0067AB"/>
              <w:left w:val="nil"/>
              <w:bottom w:val="dotted" w:sz="4" w:space="0" w:color="0067AB"/>
              <w:right w:val="nil"/>
            </w:tcBorders>
            <w:shd w:val="clear" w:color="auto" w:fill="auto"/>
          </w:tcPr>
          <w:p w14:paraId="27293600" w14:textId="77777777" w:rsidR="00873A59" w:rsidRPr="00873A59" w:rsidRDefault="00873A59" w:rsidP="00873A59">
            <w:pPr>
              <w:spacing w:before="0" w:after="0" w:line="220" w:lineRule="atLeast"/>
              <w:ind w:left="40" w:right="40"/>
              <w:rPr>
                <w:sz w:val="16"/>
                <w:szCs w:val="16"/>
              </w:rPr>
            </w:pPr>
            <w:r w:rsidRPr="00873A59">
              <w:rPr>
                <w:sz w:val="16"/>
                <w:szCs w:val="16"/>
              </w:rPr>
              <w:t>Increased number of calls at Conflict Island in years 3-10</w:t>
            </w:r>
          </w:p>
        </w:tc>
        <w:tc>
          <w:tcPr>
            <w:tcW w:w="2977" w:type="dxa"/>
            <w:gridSpan w:val="2"/>
            <w:tcBorders>
              <w:top w:val="dotted" w:sz="4" w:space="0" w:color="0067AB"/>
              <w:left w:val="nil"/>
              <w:bottom w:val="dotted" w:sz="4" w:space="0" w:color="0067AB"/>
              <w:right w:val="nil"/>
            </w:tcBorders>
            <w:shd w:val="clear" w:color="auto" w:fill="auto"/>
          </w:tcPr>
          <w:p w14:paraId="7309773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Increases to 80% spending observed in </w:t>
            </w:r>
            <w:proofErr w:type="spellStart"/>
            <w:r w:rsidRPr="00873A59">
              <w:rPr>
                <w:rFonts w:cs="Arial"/>
                <w:color w:val="000000"/>
                <w:sz w:val="16"/>
                <w:szCs w:val="16"/>
              </w:rPr>
              <w:t>Alotau</w:t>
            </w:r>
            <w:proofErr w:type="spellEnd"/>
          </w:p>
        </w:tc>
        <w:tc>
          <w:tcPr>
            <w:tcW w:w="2977" w:type="dxa"/>
            <w:tcBorders>
              <w:top w:val="dotted" w:sz="4" w:space="0" w:color="0067AB"/>
              <w:left w:val="nil"/>
              <w:bottom w:val="dotted" w:sz="4" w:space="0" w:color="0067AB"/>
              <w:right w:val="nil"/>
            </w:tcBorders>
          </w:tcPr>
          <w:p w14:paraId="4D3045D0"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646D19BE" w14:textId="77777777" w:rsidTr="00AA0819">
        <w:tc>
          <w:tcPr>
            <w:tcW w:w="2977" w:type="dxa"/>
            <w:tcBorders>
              <w:top w:val="dotted" w:sz="4" w:space="0" w:color="0067AB"/>
              <w:left w:val="nil"/>
              <w:bottom w:val="single" w:sz="4" w:space="0" w:color="0067AB"/>
              <w:right w:val="nil"/>
            </w:tcBorders>
            <w:shd w:val="clear" w:color="auto" w:fill="auto"/>
          </w:tcPr>
          <w:p w14:paraId="3AD4C8EB" w14:textId="77777777" w:rsidR="00873A59" w:rsidRPr="00873A59" w:rsidRDefault="00873A59" w:rsidP="00873A59">
            <w:pPr>
              <w:spacing w:before="0" w:after="0" w:line="220" w:lineRule="atLeast"/>
              <w:ind w:left="40" w:right="40"/>
              <w:rPr>
                <w:sz w:val="16"/>
                <w:szCs w:val="16"/>
              </w:rPr>
            </w:pPr>
            <w:r w:rsidRPr="00873A59">
              <w:rPr>
                <w:sz w:val="16"/>
                <w:szCs w:val="16"/>
              </w:rPr>
              <w:lastRenderedPageBreak/>
              <w:t xml:space="preserve">Increase in passenger expenditure in </w:t>
            </w:r>
            <w:proofErr w:type="spellStart"/>
            <w:r w:rsidRPr="00873A59">
              <w:rPr>
                <w:sz w:val="16"/>
                <w:szCs w:val="16"/>
              </w:rPr>
              <w:t>Alotau</w:t>
            </w:r>
            <w:proofErr w:type="spellEnd"/>
            <w:r w:rsidRPr="00873A59">
              <w:rPr>
                <w:sz w:val="16"/>
                <w:szCs w:val="16"/>
              </w:rPr>
              <w:t xml:space="preserve"> from more hours ashore in years 3-10</w:t>
            </w:r>
          </w:p>
        </w:tc>
        <w:tc>
          <w:tcPr>
            <w:tcW w:w="2963" w:type="dxa"/>
            <w:tcBorders>
              <w:top w:val="dotted" w:sz="4" w:space="0" w:color="0067AB"/>
              <w:left w:val="nil"/>
              <w:bottom w:val="single" w:sz="4" w:space="0" w:color="0067AB"/>
              <w:right w:val="nil"/>
            </w:tcBorders>
            <w:shd w:val="clear" w:color="auto" w:fill="auto"/>
          </w:tcPr>
          <w:p w14:paraId="102CBF0F"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Increase by 15 </w:t>
            </w:r>
            <w:proofErr w:type="spellStart"/>
            <w:r w:rsidRPr="00873A59">
              <w:rPr>
                <w:rFonts w:cs="Arial"/>
                <w:color w:val="000000"/>
                <w:sz w:val="16"/>
                <w:szCs w:val="16"/>
              </w:rPr>
              <w:t>mins</w:t>
            </w:r>
            <w:proofErr w:type="spellEnd"/>
          </w:p>
        </w:tc>
        <w:tc>
          <w:tcPr>
            <w:tcW w:w="2991" w:type="dxa"/>
            <w:gridSpan w:val="2"/>
            <w:tcBorders>
              <w:top w:val="dotted" w:sz="4" w:space="0" w:color="0067AB"/>
              <w:left w:val="nil"/>
              <w:bottom w:val="single" w:sz="4" w:space="0" w:color="0067AB"/>
              <w:right w:val="nil"/>
            </w:tcBorders>
          </w:tcPr>
          <w:p w14:paraId="1FAA5434"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48817978" w14:textId="77777777" w:rsidR="00873A59" w:rsidRPr="00873A59" w:rsidRDefault="00873A59" w:rsidP="00873A59">
      <w:pPr>
        <w:rPr>
          <w:b/>
        </w:rPr>
      </w:pPr>
    </w:p>
    <w:p w14:paraId="2A1DDC91" w14:textId="77777777" w:rsidR="00873A59" w:rsidRPr="00873A59" w:rsidRDefault="00873A59" w:rsidP="00873A59">
      <w:pPr>
        <w:rPr>
          <w:b/>
        </w:rPr>
      </w:pPr>
      <w:r w:rsidRPr="00873A59">
        <w:rPr>
          <w:b/>
        </w:rPr>
        <w:t xml:space="preserve">Additional assumptions </w:t>
      </w:r>
    </w:p>
    <w:p w14:paraId="56A376B3" w14:textId="77777777" w:rsidR="00873A59" w:rsidRPr="00873A59" w:rsidRDefault="00873A59" w:rsidP="00873A59">
      <w:pPr>
        <w:numPr>
          <w:ilvl w:val="0"/>
          <w:numId w:val="47"/>
        </w:numPr>
        <w:spacing w:before="0"/>
      </w:pPr>
      <w:r w:rsidRPr="00873A59">
        <w:t>Wage of legislators assumed to be PNG government pay scale point 18</w:t>
      </w:r>
    </w:p>
    <w:p w14:paraId="580D8A91" w14:textId="77777777" w:rsidR="00873A59" w:rsidRPr="00873A59" w:rsidRDefault="00873A59" w:rsidP="00873A59">
      <w:pPr>
        <w:numPr>
          <w:ilvl w:val="0"/>
          <w:numId w:val="47"/>
        </w:numPr>
        <w:spacing w:before="0"/>
      </w:pPr>
      <w:r w:rsidRPr="00873A59">
        <w:t>Wage of customs officers assumed to be PNG government pay scale point 10</w:t>
      </w:r>
    </w:p>
    <w:p w14:paraId="1A89B8D7" w14:textId="77777777" w:rsidR="00873A59" w:rsidRPr="00873A59" w:rsidRDefault="00873A59" w:rsidP="00873A59">
      <w:pPr>
        <w:numPr>
          <w:ilvl w:val="0"/>
          <w:numId w:val="47"/>
        </w:numPr>
        <w:spacing w:before="0"/>
      </w:pPr>
      <w:r w:rsidRPr="00873A59">
        <w:t xml:space="preserve">Impact per passenger in Conflict Island similar to impact observed in </w:t>
      </w:r>
      <w:proofErr w:type="spellStart"/>
      <w:r w:rsidRPr="00873A59">
        <w:t>Kitava</w:t>
      </w:r>
      <w:proofErr w:type="spellEnd"/>
    </w:p>
    <w:p w14:paraId="3084D39E" w14:textId="77777777" w:rsidR="00873A59" w:rsidRPr="00873A59" w:rsidRDefault="00873A59" w:rsidP="00873A59">
      <w:pPr>
        <w:numPr>
          <w:ilvl w:val="0"/>
          <w:numId w:val="47"/>
        </w:numPr>
        <w:spacing w:before="0"/>
      </w:pPr>
      <w:r w:rsidRPr="00873A59">
        <w:t>Assume passenger spend increases proportionally with the increase in time spent ashore</w:t>
      </w:r>
    </w:p>
    <w:p w14:paraId="72B7211F" w14:textId="77777777" w:rsidR="00873A59" w:rsidRPr="00873A59" w:rsidRDefault="00873A59" w:rsidP="00873A59">
      <w:pPr>
        <w:spacing w:before="0"/>
      </w:pPr>
    </w:p>
    <w:p w14:paraId="767EA276" w14:textId="77777777" w:rsidR="00873A59" w:rsidRPr="00873A59" w:rsidRDefault="00873A59" w:rsidP="00873A59">
      <w:pPr>
        <w:keepNext/>
        <w:spacing w:before="200"/>
        <w:rPr>
          <w:rFonts w:ascii="Calibri" w:hAnsi="Calibri"/>
          <w:b/>
          <w:color w:val="0067AC"/>
          <w:sz w:val="22"/>
        </w:rPr>
      </w:pPr>
      <w:r w:rsidRPr="00873A59">
        <w:rPr>
          <w:rFonts w:ascii="Calibri" w:hAnsi="Calibri"/>
          <w:b/>
          <w:color w:val="0067AC"/>
          <w:sz w:val="22"/>
        </w:rPr>
        <w:t>Option 4 – Increased provision of foreign exchange services</w:t>
      </w:r>
    </w:p>
    <w:p w14:paraId="732B80F9" w14:textId="77777777" w:rsidR="00873A59" w:rsidRPr="00873A59" w:rsidRDefault="00873A59" w:rsidP="00873A59">
      <w:pPr>
        <w:keepNext/>
        <w:spacing w:before="200"/>
        <w:rPr>
          <w:rFonts w:ascii="Calibri" w:hAnsi="Calibri"/>
          <w:color w:val="0067AC"/>
        </w:rPr>
      </w:pPr>
      <w:r w:rsidRPr="00873A59">
        <w:rPr>
          <w:rFonts w:ascii="Calibri" w:hAnsi="Calibri"/>
          <w:color w:val="0067AC"/>
        </w:rPr>
        <w:t xml:space="preserve">Action 1 – Providing ATM and a Forex booth near or at the wharf in </w:t>
      </w:r>
      <w:proofErr w:type="spellStart"/>
      <w:r w:rsidRPr="00873A59">
        <w:rPr>
          <w:rFonts w:ascii="Calibri" w:hAnsi="Calibri"/>
          <w:color w:val="0067AC"/>
        </w:rPr>
        <w:t>Alotau</w:t>
      </w:r>
      <w:proofErr w:type="spellEnd"/>
    </w:p>
    <w:p w14:paraId="66FFD740" w14:textId="77777777" w:rsidR="00873A59" w:rsidRPr="00873A59" w:rsidRDefault="00873A59" w:rsidP="00873A59">
      <w:pPr>
        <w:keepNext/>
        <w:spacing w:before="200"/>
        <w:rPr>
          <w:rFonts w:ascii="Calibri" w:hAnsi="Calibri"/>
          <w:color w:val="0067AC"/>
        </w:rPr>
      </w:pPr>
    </w:p>
    <w:p w14:paraId="7FF1A9C2"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17A1C841" w14:textId="77777777" w:rsidTr="00AA0819">
        <w:trPr>
          <w:cantSplit/>
        </w:trPr>
        <w:tc>
          <w:tcPr>
            <w:tcW w:w="2977" w:type="dxa"/>
            <w:tcBorders>
              <w:bottom w:val="single" w:sz="2" w:space="0" w:color="0067AB"/>
              <w:right w:val="single" w:sz="2" w:space="0" w:color="0067AB"/>
            </w:tcBorders>
            <w:shd w:val="solid" w:color="0067AB" w:fill="0067AB"/>
          </w:tcPr>
          <w:p w14:paraId="750A6CD0"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2BFD52C9"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305DC02A"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1E69821F" w14:textId="77777777" w:rsidTr="00AA0819">
        <w:tc>
          <w:tcPr>
            <w:tcW w:w="2977" w:type="dxa"/>
            <w:tcBorders>
              <w:top w:val="dotted" w:sz="4" w:space="0" w:color="0067AB"/>
              <w:left w:val="nil"/>
              <w:bottom w:val="dotted" w:sz="4" w:space="0" w:color="0067AB"/>
              <w:right w:val="nil"/>
            </w:tcBorders>
            <w:shd w:val="clear" w:color="auto" w:fill="auto"/>
            <w:vAlign w:val="bottom"/>
          </w:tcPr>
          <w:p w14:paraId="348C138C"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ATM machine</w:t>
            </w:r>
          </w:p>
        </w:tc>
        <w:tc>
          <w:tcPr>
            <w:tcW w:w="2977" w:type="dxa"/>
            <w:tcBorders>
              <w:top w:val="dotted" w:sz="4" w:space="0" w:color="0067AB"/>
              <w:left w:val="nil"/>
              <w:bottom w:val="dotted" w:sz="4" w:space="0" w:color="0067AB"/>
              <w:right w:val="nil"/>
            </w:tcBorders>
            <w:shd w:val="clear" w:color="auto" w:fill="auto"/>
            <w:vAlign w:val="bottom"/>
          </w:tcPr>
          <w:p w14:paraId="7CD6A298"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18850</w:t>
            </w:r>
          </w:p>
        </w:tc>
        <w:tc>
          <w:tcPr>
            <w:tcW w:w="2977" w:type="dxa"/>
            <w:tcBorders>
              <w:top w:val="dotted" w:sz="4" w:space="0" w:color="0067AB"/>
              <w:left w:val="nil"/>
              <w:bottom w:val="dotted" w:sz="4" w:space="0" w:color="0067AB"/>
              <w:right w:val="nil"/>
            </w:tcBorders>
          </w:tcPr>
          <w:p w14:paraId="51289F06" w14:textId="77777777" w:rsidR="00873A59" w:rsidRPr="00873A59" w:rsidRDefault="00873A59" w:rsidP="00873A59">
            <w:pPr>
              <w:spacing w:before="0" w:after="0" w:line="220" w:lineRule="atLeast"/>
              <w:ind w:left="40" w:right="40"/>
              <w:jc w:val="center"/>
              <w:rPr>
                <w:sz w:val="16"/>
                <w:szCs w:val="16"/>
              </w:rPr>
            </w:pPr>
            <w:r w:rsidRPr="00873A59">
              <w:rPr>
                <w:sz w:val="16"/>
                <w:szCs w:val="16"/>
              </w:rPr>
              <w:t>Quote to for purchase and installation of ATM machine</w:t>
            </w:r>
          </w:p>
        </w:tc>
      </w:tr>
      <w:tr w:rsidR="00873A59" w:rsidRPr="00873A59" w14:paraId="73C53059" w14:textId="77777777" w:rsidTr="00AA0819">
        <w:tc>
          <w:tcPr>
            <w:tcW w:w="2977" w:type="dxa"/>
            <w:tcBorders>
              <w:top w:val="dotted" w:sz="4" w:space="0" w:color="0067AB"/>
              <w:left w:val="nil"/>
              <w:bottom w:val="single" w:sz="4" w:space="0" w:color="0067AB"/>
              <w:right w:val="nil"/>
            </w:tcBorders>
            <w:shd w:val="clear" w:color="auto" w:fill="auto"/>
            <w:vAlign w:val="bottom"/>
          </w:tcPr>
          <w:p w14:paraId="50B1AA0A"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Maintenance cost</w:t>
            </w:r>
          </w:p>
        </w:tc>
        <w:tc>
          <w:tcPr>
            <w:tcW w:w="2977" w:type="dxa"/>
            <w:tcBorders>
              <w:top w:val="dotted" w:sz="4" w:space="0" w:color="0067AB"/>
              <w:left w:val="nil"/>
              <w:bottom w:val="single" w:sz="4" w:space="0" w:color="0067AB"/>
              <w:right w:val="nil"/>
            </w:tcBorders>
            <w:shd w:val="clear" w:color="auto" w:fill="auto"/>
            <w:vAlign w:val="bottom"/>
          </w:tcPr>
          <w:p w14:paraId="4AD5261C"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10% of initial cost</w:t>
            </w:r>
          </w:p>
        </w:tc>
        <w:tc>
          <w:tcPr>
            <w:tcW w:w="2977" w:type="dxa"/>
            <w:tcBorders>
              <w:top w:val="dotted" w:sz="4" w:space="0" w:color="0067AB"/>
              <w:left w:val="nil"/>
              <w:bottom w:val="single" w:sz="4" w:space="0" w:color="0067AB"/>
              <w:right w:val="nil"/>
            </w:tcBorders>
          </w:tcPr>
          <w:p w14:paraId="6E23F043" w14:textId="77777777" w:rsidR="00873A59" w:rsidRPr="00873A59" w:rsidRDefault="00873A59" w:rsidP="00873A59">
            <w:pPr>
              <w:spacing w:before="0" w:after="0" w:line="220" w:lineRule="atLeast"/>
              <w:ind w:left="40" w:right="40"/>
              <w:jc w:val="center"/>
              <w:rPr>
                <w:sz w:val="16"/>
                <w:szCs w:val="16"/>
              </w:rPr>
            </w:pPr>
            <w:r w:rsidRPr="00873A59">
              <w:rPr>
                <w:sz w:val="16"/>
                <w:szCs w:val="16"/>
              </w:rPr>
              <w:t>Vanuatu 2014 Study</w:t>
            </w:r>
          </w:p>
        </w:tc>
      </w:tr>
    </w:tbl>
    <w:p w14:paraId="6EDCC9D4" w14:textId="77777777" w:rsidR="00873A59" w:rsidRPr="00873A59" w:rsidRDefault="00873A59" w:rsidP="00873A59">
      <w:pPr>
        <w:keepNext/>
        <w:ind w:left="1247"/>
        <w:rPr>
          <w:rFonts w:ascii="Calibri" w:hAnsi="Calibri"/>
          <w:b/>
          <w:color w:val="0067AC"/>
        </w:rPr>
      </w:pPr>
    </w:p>
    <w:p w14:paraId="2737C1D4"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572B054A" w14:textId="77777777" w:rsidTr="00AA0819">
        <w:trPr>
          <w:cantSplit/>
        </w:trPr>
        <w:tc>
          <w:tcPr>
            <w:tcW w:w="2977" w:type="dxa"/>
            <w:tcBorders>
              <w:bottom w:val="single" w:sz="2" w:space="0" w:color="0067AB"/>
              <w:right w:val="single" w:sz="2" w:space="0" w:color="0067AB"/>
            </w:tcBorders>
            <w:shd w:val="solid" w:color="0067AB" w:fill="0067AB"/>
          </w:tcPr>
          <w:p w14:paraId="2113A694"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09EA36F6"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794B41DF"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2A35548" w14:textId="77777777" w:rsidTr="00AA0819">
        <w:tc>
          <w:tcPr>
            <w:tcW w:w="2977" w:type="dxa"/>
            <w:tcBorders>
              <w:top w:val="dotted" w:sz="4" w:space="0" w:color="0067AB"/>
              <w:left w:val="nil"/>
              <w:bottom w:val="single" w:sz="4" w:space="0" w:color="0067AB"/>
              <w:right w:val="nil"/>
            </w:tcBorders>
            <w:shd w:val="clear" w:color="auto" w:fill="auto"/>
          </w:tcPr>
          <w:p w14:paraId="2876DCB3"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Increased passenger spend in </w:t>
            </w:r>
            <w:proofErr w:type="spellStart"/>
            <w:r w:rsidRPr="00873A59">
              <w:rPr>
                <w:sz w:val="16"/>
                <w:szCs w:val="16"/>
              </w:rPr>
              <w:t>Alotau</w:t>
            </w:r>
            <w:proofErr w:type="spellEnd"/>
            <w:r w:rsidRPr="00873A59">
              <w:rPr>
                <w:sz w:val="16"/>
                <w:szCs w:val="16"/>
              </w:rPr>
              <w:t xml:space="preserve"> from year 2</w:t>
            </w:r>
          </w:p>
        </w:tc>
        <w:tc>
          <w:tcPr>
            <w:tcW w:w="2977" w:type="dxa"/>
            <w:tcBorders>
              <w:top w:val="dotted" w:sz="4" w:space="0" w:color="0067AB"/>
              <w:left w:val="nil"/>
              <w:bottom w:val="single" w:sz="4" w:space="0" w:color="0067AB"/>
              <w:right w:val="nil"/>
            </w:tcBorders>
            <w:shd w:val="clear" w:color="auto" w:fill="auto"/>
          </w:tcPr>
          <w:p w14:paraId="72FD7952"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Additional $25 spend x 20% passengers who utilise service</w:t>
            </w:r>
          </w:p>
        </w:tc>
        <w:tc>
          <w:tcPr>
            <w:tcW w:w="2977" w:type="dxa"/>
            <w:tcBorders>
              <w:top w:val="dotted" w:sz="4" w:space="0" w:color="0067AB"/>
              <w:left w:val="nil"/>
              <w:bottom w:val="single" w:sz="4" w:space="0" w:color="0067AB"/>
              <w:right w:val="nil"/>
            </w:tcBorders>
          </w:tcPr>
          <w:p w14:paraId="012424C5"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2F0BA272" w14:textId="77777777" w:rsidR="00873A59" w:rsidRPr="00873A59" w:rsidRDefault="00873A59" w:rsidP="00873A59">
      <w:pPr>
        <w:keepNext/>
        <w:spacing w:before="200"/>
        <w:rPr>
          <w:b/>
        </w:rPr>
      </w:pPr>
    </w:p>
    <w:p w14:paraId="6C63B4F2" w14:textId="77777777" w:rsidR="00873A59" w:rsidRPr="00873A59" w:rsidRDefault="00873A59" w:rsidP="00873A59">
      <w:pPr>
        <w:keepNext/>
        <w:spacing w:before="200"/>
        <w:rPr>
          <w:rFonts w:ascii="Calibri" w:hAnsi="Calibri"/>
          <w:b/>
          <w:color w:val="0067AC"/>
          <w:sz w:val="22"/>
        </w:rPr>
      </w:pPr>
      <w:r w:rsidRPr="00873A59">
        <w:rPr>
          <w:rFonts w:ascii="Calibri" w:hAnsi="Calibri"/>
          <w:b/>
          <w:color w:val="0067AC"/>
          <w:sz w:val="22"/>
        </w:rPr>
        <w:t>Option 5 – Development of product offer in PNG</w:t>
      </w:r>
    </w:p>
    <w:p w14:paraId="48219755"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Establish a more formalized cruise committee</w:t>
      </w:r>
    </w:p>
    <w:p w14:paraId="4BB7759D"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Development of tours and excursions</w:t>
      </w:r>
    </w:p>
    <w:p w14:paraId="5827EACA" w14:textId="77777777" w:rsidR="00873A59" w:rsidRPr="00873A59" w:rsidRDefault="00873A59" w:rsidP="00873A59">
      <w:pPr>
        <w:spacing w:before="0" w:after="0"/>
        <w:ind w:right="57"/>
        <w:rPr>
          <w:rFonts w:ascii="Calibri" w:hAnsi="Calibri"/>
          <w:color w:val="0067AC"/>
        </w:rPr>
      </w:pPr>
    </w:p>
    <w:p w14:paraId="0E6730A9"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51F1AB65" w14:textId="77777777" w:rsidTr="00AA0819">
        <w:trPr>
          <w:cantSplit/>
        </w:trPr>
        <w:tc>
          <w:tcPr>
            <w:tcW w:w="2977" w:type="dxa"/>
            <w:tcBorders>
              <w:bottom w:val="single" w:sz="2" w:space="0" w:color="0067AB"/>
              <w:right w:val="single" w:sz="2" w:space="0" w:color="0067AB"/>
            </w:tcBorders>
            <w:shd w:val="solid" w:color="0067AB" w:fill="0067AB"/>
          </w:tcPr>
          <w:p w14:paraId="27C27EBD"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6B84ED1A"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6588F37B"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67117541" w14:textId="77777777" w:rsidTr="00AA0819">
        <w:tc>
          <w:tcPr>
            <w:tcW w:w="2977" w:type="dxa"/>
            <w:tcBorders>
              <w:top w:val="dotted" w:sz="4" w:space="0" w:color="0067AB"/>
              <w:left w:val="nil"/>
              <w:bottom w:val="dotted" w:sz="4" w:space="0" w:color="0067AB"/>
              <w:right w:val="nil"/>
            </w:tcBorders>
            <w:shd w:val="clear" w:color="auto" w:fill="auto"/>
            <w:vAlign w:val="bottom"/>
          </w:tcPr>
          <w:p w14:paraId="3F49293E"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by members on meetings</w:t>
            </w:r>
          </w:p>
        </w:tc>
        <w:tc>
          <w:tcPr>
            <w:tcW w:w="2977" w:type="dxa"/>
            <w:tcBorders>
              <w:top w:val="dotted" w:sz="4" w:space="0" w:color="0067AB"/>
              <w:left w:val="nil"/>
              <w:bottom w:val="dotted" w:sz="4" w:space="0" w:color="0067AB"/>
              <w:right w:val="nil"/>
            </w:tcBorders>
            <w:shd w:val="clear" w:color="auto" w:fill="auto"/>
            <w:vAlign w:val="bottom"/>
          </w:tcPr>
          <w:p w14:paraId="74C00A69"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Once per month x 5 members x </w:t>
            </w:r>
          </w:p>
          <w:p w14:paraId="065C44A6"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1 hour x average wage per hour</w:t>
            </w:r>
          </w:p>
        </w:tc>
        <w:tc>
          <w:tcPr>
            <w:tcW w:w="2977" w:type="dxa"/>
            <w:tcBorders>
              <w:top w:val="dotted" w:sz="4" w:space="0" w:color="0067AB"/>
              <w:left w:val="nil"/>
              <w:bottom w:val="dotted" w:sz="4" w:space="0" w:color="0067AB"/>
              <w:right w:val="nil"/>
            </w:tcBorders>
          </w:tcPr>
          <w:p w14:paraId="1CC25A5D"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3C20B115" w14:textId="77777777" w:rsidTr="00AA0819">
        <w:tc>
          <w:tcPr>
            <w:tcW w:w="2977" w:type="dxa"/>
            <w:tcBorders>
              <w:top w:val="dotted" w:sz="4" w:space="0" w:color="0067AB"/>
              <w:left w:val="nil"/>
              <w:bottom w:val="dotted" w:sz="4" w:space="0" w:color="0067AB"/>
              <w:right w:val="nil"/>
            </w:tcBorders>
            <w:shd w:val="clear" w:color="auto" w:fill="auto"/>
            <w:vAlign w:val="bottom"/>
          </w:tcPr>
          <w:p w14:paraId="23CC25CB"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to share information</w:t>
            </w:r>
          </w:p>
        </w:tc>
        <w:tc>
          <w:tcPr>
            <w:tcW w:w="2977" w:type="dxa"/>
            <w:tcBorders>
              <w:top w:val="dotted" w:sz="4" w:space="0" w:color="0067AB"/>
              <w:left w:val="nil"/>
              <w:bottom w:val="dotted" w:sz="4" w:space="0" w:color="0067AB"/>
              <w:right w:val="nil"/>
            </w:tcBorders>
            <w:shd w:val="clear" w:color="auto" w:fill="auto"/>
            <w:vAlign w:val="bottom"/>
          </w:tcPr>
          <w:p w14:paraId="69D294CA"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2 hours per cruise ship x </w:t>
            </w:r>
          </w:p>
          <w:p w14:paraId="4EA3047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average wage per hour</w:t>
            </w:r>
          </w:p>
        </w:tc>
        <w:tc>
          <w:tcPr>
            <w:tcW w:w="2977" w:type="dxa"/>
            <w:tcBorders>
              <w:top w:val="dotted" w:sz="4" w:space="0" w:color="0067AB"/>
              <w:left w:val="nil"/>
              <w:bottom w:val="dotted" w:sz="4" w:space="0" w:color="0067AB"/>
              <w:right w:val="nil"/>
            </w:tcBorders>
          </w:tcPr>
          <w:p w14:paraId="5EF019F5"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7E1B51F0" w14:textId="77777777" w:rsidTr="00AA0819">
        <w:tc>
          <w:tcPr>
            <w:tcW w:w="2977" w:type="dxa"/>
            <w:tcBorders>
              <w:top w:val="dotted" w:sz="4" w:space="0" w:color="0067AB"/>
              <w:left w:val="nil"/>
              <w:bottom w:val="dotted" w:sz="4" w:space="0" w:color="0067AB"/>
              <w:right w:val="nil"/>
            </w:tcBorders>
            <w:shd w:val="clear" w:color="auto" w:fill="auto"/>
            <w:vAlign w:val="bottom"/>
          </w:tcPr>
          <w:p w14:paraId="4D364DBE"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Time spent to collect opinion from businesses and to develop offer with cruise operators</w:t>
            </w:r>
          </w:p>
        </w:tc>
        <w:tc>
          <w:tcPr>
            <w:tcW w:w="2977" w:type="dxa"/>
            <w:tcBorders>
              <w:top w:val="dotted" w:sz="4" w:space="0" w:color="0067AB"/>
              <w:left w:val="nil"/>
              <w:bottom w:val="dotted" w:sz="4" w:space="0" w:color="0067AB"/>
              <w:right w:val="nil"/>
            </w:tcBorders>
            <w:shd w:val="clear" w:color="auto" w:fill="auto"/>
            <w:vAlign w:val="center"/>
          </w:tcPr>
          <w:p w14:paraId="37514711"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80 days x </w:t>
            </w:r>
          </w:p>
          <w:p w14:paraId="4420373C"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average government wage per day</w:t>
            </w:r>
          </w:p>
        </w:tc>
        <w:tc>
          <w:tcPr>
            <w:tcW w:w="2977" w:type="dxa"/>
            <w:tcBorders>
              <w:top w:val="dotted" w:sz="4" w:space="0" w:color="0067AB"/>
              <w:left w:val="nil"/>
              <w:bottom w:val="dotted" w:sz="4" w:space="0" w:color="0067AB"/>
              <w:right w:val="nil"/>
            </w:tcBorders>
            <w:vAlign w:val="center"/>
          </w:tcPr>
          <w:p w14:paraId="22F3CD65"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77E2A837" w14:textId="77777777" w:rsidTr="00AA0819">
        <w:tc>
          <w:tcPr>
            <w:tcW w:w="2977" w:type="dxa"/>
            <w:tcBorders>
              <w:top w:val="dotted" w:sz="4" w:space="0" w:color="0067AB"/>
              <w:left w:val="nil"/>
              <w:bottom w:val="dotted" w:sz="4" w:space="0" w:color="0067AB"/>
              <w:right w:val="nil"/>
            </w:tcBorders>
            <w:shd w:val="clear" w:color="auto" w:fill="auto"/>
            <w:vAlign w:val="bottom"/>
          </w:tcPr>
          <w:p w14:paraId="79235181"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Cost of training</w:t>
            </w:r>
          </w:p>
        </w:tc>
        <w:tc>
          <w:tcPr>
            <w:tcW w:w="2977" w:type="dxa"/>
            <w:tcBorders>
              <w:top w:val="dotted" w:sz="4" w:space="0" w:color="0067AB"/>
              <w:left w:val="nil"/>
              <w:bottom w:val="dotted" w:sz="4" w:space="0" w:color="0067AB"/>
              <w:right w:val="nil"/>
            </w:tcBorders>
            <w:shd w:val="clear" w:color="auto" w:fill="auto"/>
            <w:vAlign w:val="bottom"/>
          </w:tcPr>
          <w:p w14:paraId="5AFAC2AA"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$22,000</w:t>
            </w:r>
          </w:p>
        </w:tc>
        <w:tc>
          <w:tcPr>
            <w:tcW w:w="2977" w:type="dxa"/>
            <w:tcBorders>
              <w:top w:val="dotted" w:sz="4" w:space="0" w:color="0067AB"/>
              <w:left w:val="nil"/>
              <w:bottom w:val="dotted" w:sz="4" w:space="0" w:color="0067AB"/>
              <w:right w:val="nil"/>
            </w:tcBorders>
          </w:tcPr>
          <w:p w14:paraId="610AD6E3" w14:textId="77777777" w:rsidR="00873A59" w:rsidRPr="00873A59" w:rsidRDefault="00873A59" w:rsidP="00873A59">
            <w:pPr>
              <w:tabs>
                <w:tab w:val="left" w:pos="737"/>
                <w:tab w:val="center" w:pos="1488"/>
              </w:tabs>
              <w:spacing w:before="0" w:after="0" w:line="220" w:lineRule="atLeast"/>
              <w:ind w:left="40" w:right="40"/>
              <w:jc w:val="center"/>
              <w:rPr>
                <w:sz w:val="16"/>
                <w:szCs w:val="16"/>
              </w:rPr>
            </w:pPr>
            <w:r w:rsidRPr="00873A59">
              <w:rPr>
                <w:sz w:val="16"/>
                <w:szCs w:val="16"/>
              </w:rPr>
              <w:t>Quote for a 1-3 month training course</w:t>
            </w:r>
          </w:p>
        </w:tc>
      </w:tr>
      <w:tr w:rsidR="00873A59" w:rsidRPr="00873A59" w14:paraId="3A2579F0" w14:textId="77777777" w:rsidTr="00AA0819">
        <w:tc>
          <w:tcPr>
            <w:tcW w:w="2977" w:type="dxa"/>
            <w:tcBorders>
              <w:top w:val="dotted" w:sz="4" w:space="0" w:color="0067AB"/>
              <w:left w:val="nil"/>
              <w:bottom w:val="single" w:sz="4" w:space="0" w:color="0067AB"/>
              <w:right w:val="nil"/>
            </w:tcBorders>
            <w:shd w:val="clear" w:color="auto" w:fill="auto"/>
            <w:vAlign w:val="bottom"/>
          </w:tcPr>
          <w:p w14:paraId="4D5C3972" w14:textId="77777777" w:rsidR="00873A59" w:rsidRPr="00873A59" w:rsidRDefault="00873A59" w:rsidP="00873A59">
            <w:pPr>
              <w:spacing w:before="0" w:after="0" w:line="240" w:lineRule="auto"/>
              <w:outlineLvl w:val="0"/>
              <w:rPr>
                <w:rFonts w:cs="Arial"/>
                <w:color w:val="000000"/>
                <w:sz w:val="16"/>
                <w:szCs w:val="16"/>
              </w:rPr>
            </w:pPr>
            <w:r w:rsidRPr="00873A59">
              <w:rPr>
                <w:rFonts w:cs="Arial"/>
                <w:color w:val="000000"/>
                <w:sz w:val="16"/>
                <w:szCs w:val="16"/>
              </w:rPr>
              <w:t>Administration costs</w:t>
            </w:r>
          </w:p>
        </w:tc>
        <w:tc>
          <w:tcPr>
            <w:tcW w:w="2977" w:type="dxa"/>
            <w:tcBorders>
              <w:top w:val="dotted" w:sz="4" w:space="0" w:color="0067AB"/>
              <w:left w:val="nil"/>
              <w:bottom w:val="single" w:sz="4" w:space="0" w:color="0067AB"/>
              <w:right w:val="nil"/>
            </w:tcBorders>
            <w:shd w:val="clear" w:color="auto" w:fill="auto"/>
            <w:vAlign w:val="bottom"/>
          </w:tcPr>
          <w:p w14:paraId="6614A0CE"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20% of trainer cost</w:t>
            </w:r>
          </w:p>
        </w:tc>
        <w:tc>
          <w:tcPr>
            <w:tcW w:w="2977" w:type="dxa"/>
            <w:tcBorders>
              <w:top w:val="dotted" w:sz="4" w:space="0" w:color="0067AB"/>
              <w:left w:val="nil"/>
              <w:bottom w:val="single" w:sz="4" w:space="0" w:color="0067AB"/>
              <w:right w:val="nil"/>
            </w:tcBorders>
          </w:tcPr>
          <w:p w14:paraId="4069E93C" w14:textId="77777777" w:rsidR="00873A59" w:rsidRPr="00873A59" w:rsidRDefault="00873A59" w:rsidP="00873A59">
            <w:pPr>
              <w:spacing w:before="0" w:after="0" w:line="220" w:lineRule="atLeast"/>
              <w:ind w:left="40" w:right="40"/>
              <w:jc w:val="center"/>
              <w:rPr>
                <w:sz w:val="16"/>
                <w:szCs w:val="16"/>
              </w:rPr>
            </w:pPr>
            <w:r w:rsidRPr="00873A59">
              <w:rPr>
                <w:sz w:val="16"/>
                <w:szCs w:val="16"/>
              </w:rPr>
              <w:t>Vanuatu 2014 Study</w:t>
            </w:r>
          </w:p>
        </w:tc>
      </w:tr>
    </w:tbl>
    <w:p w14:paraId="4AC3CF8B" w14:textId="77777777" w:rsidR="00873A59" w:rsidRPr="00873A59" w:rsidRDefault="00873A59" w:rsidP="00873A59">
      <w:pPr>
        <w:keepNext/>
        <w:ind w:left="1247"/>
        <w:rPr>
          <w:rFonts w:ascii="Calibri" w:hAnsi="Calibri"/>
          <w:b/>
          <w:color w:val="0067AC"/>
        </w:rPr>
      </w:pPr>
    </w:p>
    <w:p w14:paraId="54FDDBCA"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24849EC1" w14:textId="77777777" w:rsidTr="00AA0819">
        <w:trPr>
          <w:cantSplit/>
        </w:trPr>
        <w:tc>
          <w:tcPr>
            <w:tcW w:w="2977" w:type="dxa"/>
            <w:tcBorders>
              <w:bottom w:val="single" w:sz="2" w:space="0" w:color="0067AB"/>
              <w:right w:val="single" w:sz="2" w:space="0" w:color="0067AB"/>
            </w:tcBorders>
            <w:shd w:val="solid" w:color="0067AB" w:fill="0067AB"/>
          </w:tcPr>
          <w:p w14:paraId="29E5BB7C"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6D565B7C"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2500A34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5B234D35" w14:textId="77777777" w:rsidTr="00AA0819">
        <w:tc>
          <w:tcPr>
            <w:tcW w:w="2977" w:type="dxa"/>
            <w:tcBorders>
              <w:top w:val="dotted" w:sz="4" w:space="0" w:color="0067AB"/>
              <w:left w:val="nil"/>
              <w:bottom w:val="dotted" w:sz="4" w:space="0" w:color="0067AB"/>
              <w:right w:val="nil"/>
            </w:tcBorders>
            <w:shd w:val="clear" w:color="auto" w:fill="auto"/>
          </w:tcPr>
          <w:p w14:paraId="0ECB224A"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Increased spending on tours and pre-booked tours in </w:t>
            </w:r>
            <w:proofErr w:type="spellStart"/>
            <w:r w:rsidRPr="00873A59">
              <w:rPr>
                <w:sz w:val="16"/>
                <w:szCs w:val="16"/>
              </w:rPr>
              <w:t>Alotau</w:t>
            </w:r>
            <w:proofErr w:type="spellEnd"/>
            <w:r w:rsidRPr="00873A59">
              <w:rPr>
                <w:sz w:val="16"/>
                <w:szCs w:val="16"/>
              </w:rPr>
              <w:t xml:space="preserve"> in years 3-10</w:t>
            </w:r>
          </w:p>
        </w:tc>
        <w:tc>
          <w:tcPr>
            <w:tcW w:w="2977" w:type="dxa"/>
            <w:tcBorders>
              <w:top w:val="dotted" w:sz="4" w:space="0" w:color="0067AB"/>
              <w:left w:val="nil"/>
              <w:bottom w:val="dotted" w:sz="4" w:space="0" w:color="0067AB"/>
              <w:right w:val="nil"/>
            </w:tcBorders>
            <w:shd w:val="clear" w:color="auto" w:fill="auto"/>
          </w:tcPr>
          <w:p w14:paraId="21EF31FF"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 xml:space="preserve">Increase to 80% of current </w:t>
            </w:r>
            <w:proofErr w:type="spellStart"/>
            <w:r w:rsidRPr="00873A59">
              <w:rPr>
                <w:rFonts w:cs="Arial"/>
                <w:color w:val="000000"/>
                <w:sz w:val="16"/>
                <w:szCs w:val="16"/>
              </w:rPr>
              <w:t>Rabaul</w:t>
            </w:r>
            <w:proofErr w:type="spellEnd"/>
            <w:r w:rsidRPr="00873A59">
              <w:rPr>
                <w:rFonts w:cs="Arial"/>
                <w:color w:val="000000"/>
                <w:sz w:val="16"/>
                <w:szCs w:val="16"/>
              </w:rPr>
              <w:t xml:space="preserve"> level</w:t>
            </w:r>
          </w:p>
        </w:tc>
        <w:tc>
          <w:tcPr>
            <w:tcW w:w="2977" w:type="dxa"/>
            <w:tcBorders>
              <w:top w:val="dotted" w:sz="4" w:space="0" w:color="0067AB"/>
              <w:left w:val="nil"/>
              <w:bottom w:val="dotted" w:sz="4" w:space="0" w:color="0067AB"/>
              <w:right w:val="nil"/>
            </w:tcBorders>
          </w:tcPr>
          <w:p w14:paraId="705DD78E"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0197014A" w14:textId="77777777" w:rsidTr="00AA0819">
        <w:tc>
          <w:tcPr>
            <w:tcW w:w="2977" w:type="dxa"/>
            <w:tcBorders>
              <w:top w:val="dotted" w:sz="4" w:space="0" w:color="0067AB"/>
              <w:left w:val="nil"/>
              <w:bottom w:val="single" w:sz="4" w:space="0" w:color="0067AB"/>
              <w:right w:val="nil"/>
            </w:tcBorders>
            <w:shd w:val="clear" w:color="auto" w:fill="auto"/>
          </w:tcPr>
          <w:p w14:paraId="7455D65F" w14:textId="77777777" w:rsidR="00873A59" w:rsidRPr="00873A59" w:rsidRDefault="00873A59" w:rsidP="00873A59">
            <w:pPr>
              <w:spacing w:before="0" w:after="0" w:line="220" w:lineRule="atLeast"/>
              <w:ind w:left="40" w:right="40"/>
              <w:rPr>
                <w:sz w:val="16"/>
                <w:szCs w:val="16"/>
              </w:rPr>
            </w:pPr>
            <w:r w:rsidRPr="00873A59">
              <w:rPr>
                <w:sz w:val="16"/>
                <w:szCs w:val="16"/>
              </w:rPr>
              <w:t xml:space="preserve">Increased spending on pre-booked tours in </w:t>
            </w:r>
            <w:proofErr w:type="spellStart"/>
            <w:r w:rsidRPr="00873A59">
              <w:rPr>
                <w:sz w:val="16"/>
                <w:szCs w:val="16"/>
              </w:rPr>
              <w:t>Kitava</w:t>
            </w:r>
            <w:proofErr w:type="spellEnd"/>
            <w:r w:rsidRPr="00873A59">
              <w:rPr>
                <w:sz w:val="16"/>
                <w:szCs w:val="16"/>
              </w:rPr>
              <w:t xml:space="preserve"> and </w:t>
            </w:r>
            <w:proofErr w:type="spellStart"/>
            <w:r w:rsidRPr="00873A59">
              <w:rPr>
                <w:sz w:val="16"/>
                <w:szCs w:val="16"/>
              </w:rPr>
              <w:t>Kiriwina</w:t>
            </w:r>
            <w:proofErr w:type="spellEnd"/>
            <w:r w:rsidRPr="00873A59">
              <w:rPr>
                <w:sz w:val="16"/>
                <w:szCs w:val="16"/>
              </w:rPr>
              <w:t xml:space="preserve"> in years 3-10</w:t>
            </w:r>
          </w:p>
        </w:tc>
        <w:tc>
          <w:tcPr>
            <w:tcW w:w="2977" w:type="dxa"/>
            <w:tcBorders>
              <w:top w:val="dotted" w:sz="4" w:space="0" w:color="0067AB"/>
              <w:left w:val="nil"/>
              <w:bottom w:val="single" w:sz="4" w:space="0" w:color="0067AB"/>
              <w:right w:val="nil"/>
            </w:tcBorders>
            <w:shd w:val="clear" w:color="auto" w:fill="auto"/>
          </w:tcPr>
          <w:p w14:paraId="1C0DFED6"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2 times current tours spending</w:t>
            </w:r>
          </w:p>
        </w:tc>
        <w:tc>
          <w:tcPr>
            <w:tcW w:w="2977" w:type="dxa"/>
            <w:tcBorders>
              <w:top w:val="dotted" w:sz="4" w:space="0" w:color="0067AB"/>
              <w:left w:val="nil"/>
              <w:bottom w:val="single" w:sz="4" w:space="0" w:color="0067AB"/>
              <w:right w:val="nil"/>
            </w:tcBorders>
          </w:tcPr>
          <w:p w14:paraId="5FF62930"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1919281C" w14:textId="77777777" w:rsidR="00873A59" w:rsidRPr="00873A59" w:rsidRDefault="00873A59" w:rsidP="00873A59">
      <w:pPr>
        <w:rPr>
          <w:b/>
        </w:rPr>
      </w:pPr>
    </w:p>
    <w:p w14:paraId="752484CC" w14:textId="77777777" w:rsidR="00873A59" w:rsidRPr="00873A59" w:rsidRDefault="00873A59" w:rsidP="00873A59">
      <w:pPr>
        <w:rPr>
          <w:b/>
        </w:rPr>
      </w:pPr>
      <w:r w:rsidRPr="00873A59">
        <w:rPr>
          <w:b/>
        </w:rPr>
        <w:t xml:space="preserve">Additional assumptions </w:t>
      </w:r>
    </w:p>
    <w:p w14:paraId="15078E85" w14:textId="77777777" w:rsidR="00873A59" w:rsidRPr="00873A59" w:rsidRDefault="00873A59" w:rsidP="00873A59">
      <w:pPr>
        <w:numPr>
          <w:ilvl w:val="0"/>
          <w:numId w:val="47"/>
        </w:numPr>
        <w:spacing w:before="0"/>
      </w:pPr>
      <w:r w:rsidRPr="00873A59">
        <w:t>Average wage of committee members assumed to be assumed to be PNG government pay scale point 18</w:t>
      </w:r>
    </w:p>
    <w:p w14:paraId="5DF33EAF" w14:textId="77777777" w:rsidR="00873A59" w:rsidRPr="00873A59" w:rsidRDefault="00873A59" w:rsidP="00873A59">
      <w:pPr>
        <w:numPr>
          <w:ilvl w:val="0"/>
          <w:numId w:val="47"/>
        </w:numPr>
        <w:spacing w:before="0"/>
      </w:pPr>
      <w:r w:rsidRPr="00873A59">
        <w:t>Government wage assumed to be PNG government pay scale point 10</w:t>
      </w:r>
    </w:p>
    <w:p w14:paraId="57B8AC85" w14:textId="77777777" w:rsidR="00873A59" w:rsidRPr="00873A59" w:rsidRDefault="00873A59" w:rsidP="00873A59">
      <w:pPr>
        <w:numPr>
          <w:ilvl w:val="0"/>
          <w:numId w:val="47"/>
        </w:numPr>
        <w:spacing w:before="0"/>
      </w:pPr>
      <w:r w:rsidRPr="00873A59">
        <w:t>Meetings of the committees is an ongoing activities, i.e. costs are incurred throughout 10 years, assumed 4 cruise committees operate</w:t>
      </w:r>
    </w:p>
    <w:p w14:paraId="62BF4833" w14:textId="77777777" w:rsidR="00873A59" w:rsidRPr="00873A59" w:rsidRDefault="00873A59" w:rsidP="00873A59">
      <w:pPr>
        <w:numPr>
          <w:ilvl w:val="0"/>
          <w:numId w:val="47"/>
        </w:numPr>
        <w:spacing w:before="0"/>
      </w:pPr>
      <w:r w:rsidRPr="00873A59">
        <w:t>Trainings for business operators occur in year 1 - 2 trainings and year 2 – 2 trainings</w:t>
      </w:r>
    </w:p>
    <w:p w14:paraId="5F41BD38" w14:textId="77777777" w:rsidR="00873A59" w:rsidRPr="00873A59" w:rsidRDefault="00873A59" w:rsidP="00873A59">
      <w:pPr>
        <w:numPr>
          <w:ilvl w:val="0"/>
          <w:numId w:val="47"/>
        </w:numPr>
        <w:spacing w:before="0"/>
      </w:pPr>
      <w:r w:rsidRPr="00873A59">
        <w:t>70% of pre-booked tours spending goes into the economy</w:t>
      </w:r>
    </w:p>
    <w:p w14:paraId="7804EE5F" w14:textId="77777777" w:rsidR="00873A59" w:rsidRPr="00873A59" w:rsidRDefault="00873A59" w:rsidP="00873A59">
      <w:pPr>
        <w:spacing w:before="0"/>
      </w:pPr>
    </w:p>
    <w:p w14:paraId="7039BB54" w14:textId="77777777" w:rsidR="00873A59" w:rsidRPr="00873A59" w:rsidRDefault="00873A59" w:rsidP="00873A59">
      <w:pPr>
        <w:keepNext/>
        <w:spacing w:before="200"/>
        <w:rPr>
          <w:rFonts w:ascii="Calibri" w:hAnsi="Calibri"/>
          <w:b/>
          <w:color w:val="0067AC"/>
          <w:sz w:val="22"/>
        </w:rPr>
      </w:pPr>
      <w:r w:rsidRPr="00873A59">
        <w:rPr>
          <w:rFonts w:ascii="Calibri" w:hAnsi="Calibri"/>
          <w:b/>
          <w:color w:val="0067AC"/>
          <w:sz w:val="22"/>
        </w:rPr>
        <w:t>Option 6 – Improving information provision to passengers</w:t>
      </w:r>
    </w:p>
    <w:p w14:paraId="71D4796D"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1 – Providing quarantine videos and leaflets to passengers</w:t>
      </w:r>
    </w:p>
    <w:p w14:paraId="7F434ACC"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2 – Updating destination information provided by cruise operators to passengers</w:t>
      </w:r>
    </w:p>
    <w:p w14:paraId="53996C38"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3 – Develop and provide maps of the port, city centre and areas of interest</w:t>
      </w:r>
    </w:p>
    <w:p w14:paraId="3FD980C7" w14:textId="77777777" w:rsidR="00873A59" w:rsidRPr="00873A59" w:rsidRDefault="00873A59" w:rsidP="00873A59">
      <w:pPr>
        <w:spacing w:before="0" w:after="0"/>
        <w:ind w:right="57"/>
        <w:rPr>
          <w:rFonts w:ascii="Calibri" w:hAnsi="Calibri"/>
          <w:color w:val="0067AC"/>
        </w:rPr>
      </w:pPr>
      <w:r w:rsidRPr="00873A59">
        <w:rPr>
          <w:rFonts w:ascii="Calibri" w:hAnsi="Calibri"/>
          <w:color w:val="0067AC"/>
        </w:rPr>
        <w:t>Action 4 – Inform passengers of opportunity to make donations</w:t>
      </w:r>
    </w:p>
    <w:p w14:paraId="162E235E"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 xml:space="preserve">Costs </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0D85AD48" w14:textId="77777777" w:rsidTr="00AA0819">
        <w:trPr>
          <w:cantSplit/>
        </w:trPr>
        <w:tc>
          <w:tcPr>
            <w:tcW w:w="2977" w:type="dxa"/>
            <w:tcBorders>
              <w:bottom w:val="single" w:sz="2" w:space="0" w:color="0067AB"/>
              <w:right w:val="single" w:sz="2" w:space="0" w:color="0067AB"/>
            </w:tcBorders>
            <w:shd w:val="solid" w:color="0067AB" w:fill="0067AB"/>
          </w:tcPr>
          <w:p w14:paraId="030F9529"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Cost</w:t>
            </w:r>
          </w:p>
        </w:tc>
        <w:tc>
          <w:tcPr>
            <w:tcW w:w="2977" w:type="dxa"/>
            <w:tcBorders>
              <w:left w:val="single" w:sz="2" w:space="0" w:color="0067AB"/>
              <w:bottom w:val="single" w:sz="2" w:space="0" w:color="0067AB"/>
              <w:right w:val="single" w:sz="2" w:space="0" w:color="0067AB"/>
            </w:tcBorders>
            <w:shd w:val="solid" w:color="0067AB" w:fill="0067AB"/>
          </w:tcPr>
          <w:p w14:paraId="07D9E85E"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4DB4008B"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4A7FBCBF" w14:textId="77777777" w:rsidTr="00AA0819">
        <w:tc>
          <w:tcPr>
            <w:tcW w:w="2977" w:type="dxa"/>
            <w:tcBorders>
              <w:top w:val="dotted" w:sz="4" w:space="0" w:color="0067AB"/>
              <w:left w:val="nil"/>
              <w:bottom w:val="dotted" w:sz="4" w:space="0" w:color="0067AB"/>
              <w:right w:val="nil"/>
            </w:tcBorders>
            <w:shd w:val="clear" w:color="auto" w:fill="auto"/>
            <w:vAlign w:val="center"/>
          </w:tcPr>
          <w:p w14:paraId="5C5550B6" w14:textId="77777777" w:rsidR="00873A59" w:rsidRPr="00873A59" w:rsidRDefault="00873A59" w:rsidP="00873A59">
            <w:pPr>
              <w:spacing w:before="0" w:after="0" w:line="220" w:lineRule="atLeast"/>
              <w:ind w:left="40" w:right="40"/>
              <w:rPr>
                <w:sz w:val="16"/>
                <w:szCs w:val="16"/>
              </w:rPr>
            </w:pPr>
            <w:r w:rsidRPr="00873A59">
              <w:rPr>
                <w:sz w:val="16"/>
                <w:szCs w:val="16"/>
              </w:rPr>
              <w:t>Quarantine videos</w:t>
            </w:r>
          </w:p>
        </w:tc>
        <w:tc>
          <w:tcPr>
            <w:tcW w:w="2977" w:type="dxa"/>
            <w:tcBorders>
              <w:top w:val="dotted" w:sz="4" w:space="0" w:color="0067AB"/>
              <w:left w:val="nil"/>
              <w:bottom w:val="dotted" w:sz="4" w:space="0" w:color="0067AB"/>
              <w:right w:val="nil"/>
            </w:tcBorders>
            <w:shd w:val="clear" w:color="auto" w:fill="auto"/>
            <w:vAlign w:val="center"/>
          </w:tcPr>
          <w:p w14:paraId="500640BD"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81000</w:t>
            </w:r>
          </w:p>
        </w:tc>
        <w:tc>
          <w:tcPr>
            <w:tcW w:w="2977" w:type="dxa"/>
            <w:tcBorders>
              <w:top w:val="dotted" w:sz="4" w:space="0" w:color="0067AB"/>
              <w:left w:val="nil"/>
              <w:bottom w:val="dotted" w:sz="4" w:space="0" w:color="0067AB"/>
              <w:right w:val="nil"/>
            </w:tcBorders>
            <w:vAlign w:val="center"/>
          </w:tcPr>
          <w:p w14:paraId="1AEE7EB6" w14:textId="77777777" w:rsidR="00873A59" w:rsidRPr="00873A59" w:rsidRDefault="00873A59" w:rsidP="00873A59">
            <w:pPr>
              <w:spacing w:before="0" w:after="0" w:line="220" w:lineRule="atLeast"/>
              <w:ind w:left="40" w:right="40"/>
              <w:jc w:val="center"/>
              <w:rPr>
                <w:sz w:val="16"/>
                <w:szCs w:val="16"/>
              </w:rPr>
            </w:pPr>
            <w:r w:rsidRPr="00873A59">
              <w:rPr>
                <w:sz w:val="16"/>
                <w:szCs w:val="16"/>
              </w:rPr>
              <w:t>Price quote for a three-minute video production</w:t>
            </w:r>
          </w:p>
        </w:tc>
      </w:tr>
      <w:tr w:rsidR="00873A59" w:rsidRPr="00873A59" w14:paraId="38760648" w14:textId="77777777" w:rsidTr="00AA0819">
        <w:tc>
          <w:tcPr>
            <w:tcW w:w="2977" w:type="dxa"/>
            <w:tcBorders>
              <w:top w:val="dotted" w:sz="4" w:space="0" w:color="0067AB"/>
              <w:left w:val="nil"/>
              <w:bottom w:val="dotted" w:sz="4" w:space="0" w:color="0067AB"/>
              <w:right w:val="nil"/>
            </w:tcBorders>
            <w:shd w:val="clear" w:color="auto" w:fill="auto"/>
            <w:vAlign w:val="center"/>
          </w:tcPr>
          <w:p w14:paraId="2178C0CF" w14:textId="77777777" w:rsidR="00873A59" w:rsidRPr="00873A59" w:rsidRDefault="00873A59" w:rsidP="00873A59">
            <w:pPr>
              <w:spacing w:before="0" w:after="0" w:line="220" w:lineRule="atLeast"/>
              <w:ind w:left="40" w:right="40"/>
              <w:rPr>
                <w:sz w:val="16"/>
                <w:szCs w:val="16"/>
              </w:rPr>
            </w:pPr>
            <w:r w:rsidRPr="00873A59">
              <w:rPr>
                <w:sz w:val="16"/>
                <w:szCs w:val="16"/>
              </w:rPr>
              <w:t>Distribution of leaflets and promotion material to passengers</w:t>
            </w:r>
          </w:p>
        </w:tc>
        <w:tc>
          <w:tcPr>
            <w:tcW w:w="2977" w:type="dxa"/>
            <w:tcBorders>
              <w:top w:val="dotted" w:sz="4" w:space="0" w:color="0067AB"/>
              <w:left w:val="nil"/>
              <w:bottom w:val="dotted" w:sz="4" w:space="0" w:color="0067AB"/>
              <w:right w:val="nil"/>
            </w:tcBorders>
            <w:shd w:val="clear" w:color="auto" w:fill="auto"/>
            <w:vAlign w:val="center"/>
          </w:tcPr>
          <w:p w14:paraId="30897B60" w14:textId="77777777" w:rsidR="00873A59" w:rsidRPr="00873A59" w:rsidRDefault="00873A59" w:rsidP="00873A59">
            <w:pPr>
              <w:spacing w:before="0" w:after="0" w:line="220" w:lineRule="atLeast"/>
              <w:ind w:right="40"/>
              <w:jc w:val="center"/>
              <w:rPr>
                <w:sz w:val="16"/>
                <w:szCs w:val="16"/>
              </w:rPr>
            </w:pPr>
            <w:r w:rsidRPr="00873A59">
              <w:rPr>
                <w:sz w:val="16"/>
                <w:szCs w:val="16"/>
              </w:rPr>
              <w:t xml:space="preserve">$0.1 for each double sided leaflet </w:t>
            </w:r>
          </w:p>
          <w:p w14:paraId="254ED1DE" w14:textId="77777777" w:rsidR="00873A59" w:rsidRPr="00873A59" w:rsidRDefault="00873A59" w:rsidP="00873A59">
            <w:pPr>
              <w:spacing w:before="0" w:after="0" w:line="220" w:lineRule="atLeast"/>
              <w:ind w:right="40"/>
              <w:jc w:val="center"/>
              <w:rPr>
                <w:sz w:val="16"/>
                <w:szCs w:val="16"/>
              </w:rPr>
            </w:pPr>
            <w:r w:rsidRPr="00873A59">
              <w:rPr>
                <w:sz w:val="16"/>
                <w:szCs w:val="16"/>
              </w:rPr>
              <w:t>x total passengers</w:t>
            </w:r>
          </w:p>
        </w:tc>
        <w:tc>
          <w:tcPr>
            <w:tcW w:w="2977" w:type="dxa"/>
            <w:tcBorders>
              <w:top w:val="dotted" w:sz="4" w:space="0" w:color="0067AB"/>
              <w:left w:val="nil"/>
              <w:bottom w:val="dotted" w:sz="4" w:space="0" w:color="0067AB"/>
              <w:right w:val="nil"/>
            </w:tcBorders>
            <w:vAlign w:val="center"/>
          </w:tcPr>
          <w:p w14:paraId="5BD5E9C5"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4686F1F2" w14:textId="77777777" w:rsidTr="00AA0819">
        <w:tc>
          <w:tcPr>
            <w:tcW w:w="2977" w:type="dxa"/>
            <w:tcBorders>
              <w:top w:val="dotted" w:sz="4" w:space="0" w:color="0067AB"/>
              <w:left w:val="nil"/>
              <w:bottom w:val="single" w:sz="4" w:space="0" w:color="0067AB"/>
              <w:right w:val="nil"/>
            </w:tcBorders>
            <w:shd w:val="clear" w:color="auto" w:fill="auto"/>
            <w:vAlign w:val="center"/>
          </w:tcPr>
          <w:p w14:paraId="22DBB839" w14:textId="77777777" w:rsidR="00873A59" w:rsidRPr="00873A59" w:rsidRDefault="00873A59" w:rsidP="00873A59">
            <w:pPr>
              <w:spacing w:before="0" w:after="0" w:line="220" w:lineRule="atLeast"/>
              <w:ind w:left="40" w:right="40"/>
              <w:rPr>
                <w:sz w:val="16"/>
                <w:szCs w:val="16"/>
              </w:rPr>
            </w:pPr>
            <w:r w:rsidRPr="00873A59">
              <w:rPr>
                <w:sz w:val="16"/>
                <w:szCs w:val="16"/>
              </w:rPr>
              <w:t>Time spend to update information</w:t>
            </w:r>
          </w:p>
        </w:tc>
        <w:tc>
          <w:tcPr>
            <w:tcW w:w="2977" w:type="dxa"/>
            <w:tcBorders>
              <w:top w:val="dotted" w:sz="4" w:space="0" w:color="0067AB"/>
              <w:left w:val="nil"/>
              <w:bottom w:val="single" w:sz="4" w:space="0" w:color="0067AB"/>
              <w:right w:val="nil"/>
            </w:tcBorders>
            <w:shd w:val="clear" w:color="auto" w:fill="auto"/>
            <w:vAlign w:val="center"/>
          </w:tcPr>
          <w:p w14:paraId="623721CB" w14:textId="77777777" w:rsidR="00873A59" w:rsidRPr="00873A59" w:rsidRDefault="00873A59" w:rsidP="00873A59">
            <w:pPr>
              <w:spacing w:before="0" w:after="0" w:line="220" w:lineRule="atLeast"/>
              <w:ind w:right="40"/>
              <w:jc w:val="center"/>
              <w:rPr>
                <w:sz w:val="16"/>
                <w:szCs w:val="16"/>
              </w:rPr>
            </w:pPr>
            <w:r w:rsidRPr="00873A59">
              <w:rPr>
                <w:sz w:val="16"/>
                <w:szCs w:val="16"/>
              </w:rPr>
              <w:t xml:space="preserve">3 days per year </w:t>
            </w:r>
          </w:p>
          <w:p w14:paraId="781866B3" w14:textId="77777777" w:rsidR="00873A59" w:rsidRPr="00873A59" w:rsidRDefault="00873A59" w:rsidP="00873A59">
            <w:pPr>
              <w:spacing w:before="0" w:after="0" w:line="220" w:lineRule="atLeast"/>
              <w:ind w:right="40"/>
              <w:jc w:val="center"/>
              <w:rPr>
                <w:sz w:val="16"/>
                <w:szCs w:val="16"/>
              </w:rPr>
            </w:pPr>
            <w:r w:rsidRPr="00873A59">
              <w:rPr>
                <w:sz w:val="16"/>
                <w:szCs w:val="16"/>
              </w:rPr>
              <w:t>x average government salary</w:t>
            </w:r>
          </w:p>
        </w:tc>
        <w:tc>
          <w:tcPr>
            <w:tcW w:w="2977" w:type="dxa"/>
            <w:tcBorders>
              <w:top w:val="dotted" w:sz="4" w:space="0" w:color="0067AB"/>
              <w:left w:val="nil"/>
              <w:bottom w:val="single" w:sz="4" w:space="0" w:color="0067AB"/>
              <w:right w:val="nil"/>
            </w:tcBorders>
            <w:vAlign w:val="center"/>
          </w:tcPr>
          <w:p w14:paraId="5B28C7D4"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41FCBA43" w14:textId="77777777" w:rsidR="00873A59" w:rsidRPr="00873A59" w:rsidRDefault="00873A59" w:rsidP="00873A59">
      <w:pPr>
        <w:keepNext/>
        <w:ind w:left="1247"/>
        <w:rPr>
          <w:rFonts w:ascii="Calibri" w:hAnsi="Calibri"/>
          <w:b/>
          <w:color w:val="0067AC"/>
        </w:rPr>
      </w:pPr>
    </w:p>
    <w:p w14:paraId="17828504" w14:textId="77777777" w:rsidR="00873A59" w:rsidRPr="00873A59" w:rsidRDefault="00873A59" w:rsidP="00873A59">
      <w:pPr>
        <w:keepNext/>
        <w:numPr>
          <w:ilvl w:val="4"/>
          <w:numId w:val="48"/>
        </w:numPr>
        <w:rPr>
          <w:rFonts w:ascii="Calibri" w:hAnsi="Calibri"/>
          <w:b/>
          <w:color w:val="0067AC"/>
        </w:rPr>
      </w:pPr>
      <w:r w:rsidRPr="00873A59">
        <w:rPr>
          <w:rFonts w:ascii="Calibri" w:hAnsi="Calibri"/>
          <w:b/>
          <w:color w:val="0067AC"/>
        </w:rPr>
        <w:t>Benefits</w:t>
      </w:r>
    </w:p>
    <w:tbl>
      <w:tblPr>
        <w:tblW w:w="8931" w:type="dxa"/>
        <w:tblInd w:w="-3" w:type="dxa"/>
        <w:tblBorders>
          <w:top w:val="single" w:sz="2" w:space="0" w:color="0067AB"/>
          <w:left w:val="single" w:sz="2" w:space="0" w:color="0067AB"/>
          <w:bottom w:val="single" w:sz="2" w:space="0" w:color="0067AB"/>
          <w:right w:val="single" w:sz="2" w:space="0" w:color="0067AB"/>
          <w:insideH w:val="single" w:sz="2" w:space="0" w:color="0067AB"/>
          <w:insideV w:val="single" w:sz="2" w:space="0" w:color="0067AB"/>
        </w:tblBorders>
        <w:tblLayout w:type="fixed"/>
        <w:tblCellMar>
          <w:top w:w="57" w:type="dxa"/>
          <w:left w:w="0" w:type="dxa"/>
          <w:bottom w:w="28" w:type="dxa"/>
          <w:right w:w="0" w:type="dxa"/>
        </w:tblCellMar>
        <w:tblLook w:val="0000" w:firstRow="0" w:lastRow="0" w:firstColumn="0" w:lastColumn="0" w:noHBand="0" w:noVBand="0"/>
      </w:tblPr>
      <w:tblGrid>
        <w:gridCol w:w="2977"/>
        <w:gridCol w:w="2977"/>
        <w:gridCol w:w="2977"/>
      </w:tblGrid>
      <w:tr w:rsidR="00873A59" w:rsidRPr="00873A59" w14:paraId="1C89DF77" w14:textId="77777777" w:rsidTr="00AA0819">
        <w:trPr>
          <w:cantSplit/>
        </w:trPr>
        <w:tc>
          <w:tcPr>
            <w:tcW w:w="2977" w:type="dxa"/>
            <w:tcBorders>
              <w:bottom w:val="single" w:sz="2" w:space="0" w:color="0067AB"/>
              <w:right w:val="single" w:sz="2" w:space="0" w:color="0067AB"/>
            </w:tcBorders>
            <w:shd w:val="solid" w:color="0067AB" w:fill="0067AB"/>
          </w:tcPr>
          <w:p w14:paraId="0535BAC8" w14:textId="77777777" w:rsidR="00873A59" w:rsidRPr="00873A59" w:rsidRDefault="00873A59" w:rsidP="00873A59">
            <w:pPr>
              <w:spacing w:before="0" w:after="0"/>
              <w:ind w:left="40" w:right="40"/>
              <w:jc w:val="both"/>
              <w:rPr>
                <w:rFonts w:ascii="Calibri" w:hAnsi="Calibri"/>
                <w:color w:val="FFFFFF"/>
                <w:sz w:val="18"/>
                <w:szCs w:val="18"/>
              </w:rPr>
            </w:pPr>
            <w:r w:rsidRPr="00873A59">
              <w:rPr>
                <w:rFonts w:ascii="Calibri" w:hAnsi="Calibri"/>
                <w:color w:val="FFFFFF"/>
                <w:sz w:val="18"/>
                <w:szCs w:val="18"/>
              </w:rPr>
              <w:t>Type of Benefit</w:t>
            </w:r>
          </w:p>
        </w:tc>
        <w:tc>
          <w:tcPr>
            <w:tcW w:w="2977" w:type="dxa"/>
            <w:tcBorders>
              <w:left w:val="single" w:sz="2" w:space="0" w:color="0067AB"/>
              <w:bottom w:val="single" w:sz="2" w:space="0" w:color="0067AB"/>
              <w:right w:val="single" w:sz="2" w:space="0" w:color="0067AB"/>
            </w:tcBorders>
            <w:shd w:val="solid" w:color="0067AB" w:fill="0067AB"/>
          </w:tcPr>
          <w:p w14:paraId="794B3357"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Valuation</w:t>
            </w:r>
          </w:p>
        </w:tc>
        <w:tc>
          <w:tcPr>
            <w:tcW w:w="2977" w:type="dxa"/>
            <w:tcBorders>
              <w:left w:val="single" w:sz="2" w:space="0" w:color="0067AB"/>
              <w:bottom w:val="single" w:sz="2" w:space="0" w:color="0067AB"/>
              <w:right w:val="single" w:sz="2" w:space="0" w:color="0067AB"/>
            </w:tcBorders>
            <w:shd w:val="solid" w:color="0067AB" w:fill="0067AB"/>
          </w:tcPr>
          <w:p w14:paraId="54FD82A5" w14:textId="77777777" w:rsidR="00873A59" w:rsidRPr="00873A59" w:rsidRDefault="00873A59" w:rsidP="00873A59">
            <w:pPr>
              <w:spacing w:before="0" w:after="0"/>
              <w:ind w:left="40" w:right="40"/>
              <w:jc w:val="center"/>
              <w:rPr>
                <w:rFonts w:ascii="Calibri" w:hAnsi="Calibri"/>
                <w:color w:val="FFFFFF"/>
                <w:sz w:val="18"/>
                <w:szCs w:val="18"/>
              </w:rPr>
            </w:pPr>
            <w:r w:rsidRPr="00873A59">
              <w:rPr>
                <w:rFonts w:ascii="Calibri" w:hAnsi="Calibri"/>
                <w:color w:val="FFFFFF"/>
                <w:sz w:val="18"/>
                <w:szCs w:val="18"/>
              </w:rPr>
              <w:t>Source</w:t>
            </w:r>
          </w:p>
        </w:tc>
      </w:tr>
      <w:tr w:rsidR="00873A59" w:rsidRPr="00873A59" w14:paraId="57EA31EE" w14:textId="77777777" w:rsidTr="00AA0819">
        <w:tc>
          <w:tcPr>
            <w:tcW w:w="2977" w:type="dxa"/>
            <w:tcBorders>
              <w:top w:val="dotted" w:sz="4" w:space="0" w:color="0067AB"/>
              <w:left w:val="nil"/>
              <w:bottom w:val="dotted" w:sz="4" w:space="0" w:color="0067AB"/>
              <w:right w:val="nil"/>
            </w:tcBorders>
            <w:shd w:val="clear" w:color="auto" w:fill="auto"/>
          </w:tcPr>
          <w:p w14:paraId="704EA4CE" w14:textId="77777777" w:rsidR="00873A59" w:rsidRPr="00873A59" w:rsidRDefault="00873A59" w:rsidP="00873A59">
            <w:pPr>
              <w:spacing w:before="0" w:after="0" w:line="220" w:lineRule="atLeast"/>
              <w:ind w:left="40" w:right="40"/>
              <w:rPr>
                <w:sz w:val="16"/>
                <w:szCs w:val="16"/>
              </w:rPr>
            </w:pPr>
            <w:r w:rsidRPr="00873A59">
              <w:rPr>
                <w:sz w:val="16"/>
                <w:szCs w:val="16"/>
              </w:rPr>
              <w:t>Increase spend on souvenirs in years 3-10</w:t>
            </w:r>
          </w:p>
        </w:tc>
        <w:tc>
          <w:tcPr>
            <w:tcW w:w="2977" w:type="dxa"/>
            <w:tcBorders>
              <w:top w:val="dotted" w:sz="4" w:space="0" w:color="0067AB"/>
              <w:left w:val="nil"/>
              <w:bottom w:val="dotted" w:sz="4" w:space="0" w:color="0067AB"/>
              <w:right w:val="nil"/>
            </w:tcBorders>
            <w:shd w:val="clear" w:color="auto" w:fill="auto"/>
          </w:tcPr>
          <w:p w14:paraId="1415651B"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Increase by 20%</w:t>
            </w:r>
          </w:p>
        </w:tc>
        <w:tc>
          <w:tcPr>
            <w:tcW w:w="2977" w:type="dxa"/>
            <w:tcBorders>
              <w:top w:val="dotted" w:sz="4" w:space="0" w:color="0067AB"/>
              <w:left w:val="nil"/>
              <w:bottom w:val="dotted" w:sz="4" w:space="0" w:color="0067AB"/>
              <w:right w:val="nil"/>
            </w:tcBorders>
          </w:tcPr>
          <w:p w14:paraId="13D47070"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r w:rsidR="00873A59" w:rsidRPr="00873A59" w14:paraId="26E80A67" w14:textId="77777777" w:rsidTr="00AA0819">
        <w:tc>
          <w:tcPr>
            <w:tcW w:w="2977" w:type="dxa"/>
            <w:tcBorders>
              <w:top w:val="dotted" w:sz="4" w:space="0" w:color="0067AB"/>
              <w:left w:val="nil"/>
              <w:bottom w:val="single" w:sz="4" w:space="0" w:color="0067AB"/>
              <w:right w:val="nil"/>
            </w:tcBorders>
            <w:shd w:val="clear" w:color="auto" w:fill="auto"/>
          </w:tcPr>
          <w:p w14:paraId="4E8A6EF9" w14:textId="77777777" w:rsidR="00873A59" w:rsidRPr="00873A59" w:rsidRDefault="00873A59" w:rsidP="00873A59">
            <w:pPr>
              <w:spacing w:before="0" w:after="0" w:line="220" w:lineRule="atLeast"/>
              <w:ind w:left="40" w:right="40"/>
              <w:rPr>
                <w:sz w:val="16"/>
                <w:szCs w:val="16"/>
              </w:rPr>
            </w:pPr>
            <w:r w:rsidRPr="00873A59">
              <w:rPr>
                <w:sz w:val="16"/>
                <w:szCs w:val="16"/>
              </w:rPr>
              <w:t>Increase spend on donations in years 3-10</w:t>
            </w:r>
          </w:p>
        </w:tc>
        <w:tc>
          <w:tcPr>
            <w:tcW w:w="2977" w:type="dxa"/>
            <w:tcBorders>
              <w:top w:val="dotted" w:sz="4" w:space="0" w:color="0067AB"/>
              <w:left w:val="nil"/>
              <w:bottom w:val="single" w:sz="4" w:space="0" w:color="0067AB"/>
              <w:right w:val="nil"/>
            </w:tcBorders>
            <w:shd w:val="clear" w:color="auto" w:fill="auto"/>
          </w:tcPr>
          <w:p w14:paraId="2FD0156F" w14:textId="77777777" w:rsidR="00873A59" w:rsidRPr="00873A59" w:rsidRDefault="00873A59" w:rsidP="00873A59">
            <w:pPr>
              <w:spacing w:before="0" w:after="0" w:line="240" w:lineRule="auto"/>
              <w:jc w:val="center"/>
              <w:outlineLvl w:val="0"/>
              <w:rPr>
                <w:rFonts w:cs="Arial"/>
                <w:color w:val="000000"/>
                <w:sz w:val="16"/>
                <w:szCs w:val="16"/>
              </w:rPr>
            </w:pPr>
            <w:r w:rsidRPr="00873A59">
              <w:rPr>
                <w:rFonts w:cs="Arial"/>
                <w:color w:val="000000"/>
                <w:sz w:val="16"/>
                <w:szCs w:val="16"/>
              </w:rPr>
              <w:t>Increase by 20%</w:t>
            </w:r>
          </w:p>
        </w:tc>
        <w:tc>
          <w:tcPr>
            <w:tcW w:w="2977" w:type="dxa"/>
            <w:tcBorders>
              <w:top w:val="dotted" w:sz="4" w:space="0" w:color="0067AB"/>
              <w:left w:val="nil"/>
              <w:bottom w:val="single" w:sz="4" w:space="0" w:color="0067AB"/>
              <w:right w:val="nil"/>
            </w:tcBorders>
          </w:tcPr>
          <w:p w14:paraId="5CD30808" w14:textId="77777777" w:rsidR="00873A59" w:rsidRPr="00873A59" w:rsidRDefault="00873A59" w:rsidP="00873A59">
            <w:pPr>
              <w:spacing w:before="0" w:after="0" w:line="220" w:lineRule="atLeast"/>
              <w:ind w:left="40" w:right="40"/>
              <w:jc w:val="center"/>
              <w:rPr>
                <w:sz w:val="16"/>
                <w:szCs w:val="16"/>
              </w:rPr>
            </w:pPr>
            <w:r w:rsidRPr="00873A59">
              <w:rPr>
                <w:sz w:val="16"/>
                <w:szCs w:val="16"/>
              </w:rPr>
              <w:t>ICF estimate</w:t>
            </w:r>
          </w:p>
        </w:tc>
      </w:tr>
    </w:tbl>
    <w:p w14:paraId="74A3443D" w14:textId="77777777" w:rsidR="00873A59" w:rsidRPr="00873A59" w:rsidRDefault="00873A59" w:rsidP="00873A59">
      <w:pPr>
        <w:rPr>
          <w:b/>
        </w:rPr>
      </w:pPr>
      <w:r w:rsidRPr="00873A59">
        <w:rPr>
          <w:b/>
        </w:rPr>
        <w:t>Additional assumptions</w:t>
      </w:r>
    </w:p>
    <w:p w14:paraId="367DC5EE" w14:textId="77777777" w:rsidR="00873A59" w:rsidRPr="00873A59" w:rsidRDefault="00873A59" w:rsidP="00873A59">
      <w:pPr>
        <w:numPr>
          <w:ilvl w:val="0"/>
          <w:numId w:val="47"/>
        </w:numPr>
        <w:spacing w:before="0"/>
      </w:pPr>
      <w:r w:rsidRPr="00873A59">
        <w:t>Three-minute video production</w:t>
      </w:r>
    </w:p>
    <w:p w14:paraId="121F1959" w14:textId="77777777" w:rsidR="00873A59" w:rsidRPr="00873A59" w:rsidRDefault="00873A59" w:rsidP="00873A59">
      <w:pPr>
        <w:numPr>
          <w:ilvl w:val="0"/>
          <w:numId w:val="47"/>
        </w:numPr>
        <w:spacing w:before="0"/>
      </w:pPr>
      <w:r w:rsidRPr="00873A59">
        <w:t xml:space="preserve">Each passenger receives one leaflet, and total passengers assumed to be baseline number of passengers to </w:t>
      </w:r>
      <w:proofErr w:type="spellStart"/>
      <w:r w:rsidRPr="00873A59">
        <w:t>Alotau</w:t>
      </w:r>
      <w:proofErr w:type="spellEnd"/>
    </w:p>
    <w:p w14:paraId="2B43756E" w14:textId="5BE27BD1" w:rsidR="00873A59" w:rsidRPr="00873A59" w:rsidRDefault="00873A59" w:rsidP="005F5D01">
      <w:pPr>
        <w:numPr>
          <w:ilvl w:val="0"/>
          <w:numId w:val="47"/>
        </w:numPr>
        <w:spacing w:before="0"/>
      </w:pPr>
      <w:r w:rsidRPr="00873A59">
        <w:t>Government wage assumed to be PNG government pay scale point 10</w:t>
      </w:r>
    </w:p>
    <w:p w14:paraId="4C6B642B" w14:textId="77777777" w:rsidR="00373FE0" w:rsidRDefault="00373FE0" w:rsidP="00417C2B">
      <w:pPr>
        <w:sectPr w:rsidR="00373FE0" w:rsidSect="008801E1">
          <w:headerReference w:type="even" r:id="rId85"/>
          <w:headerReference w:type="default" r:id="rId86"/>
          <w:footerReference w:type="even" r:id="rId87"/>
          <w:footerReference w:type="default" r:id="rId88"/>
          <w:pgSz w:w="11907" w:h="16840" w:code="9"/>
          <w:pgMar w:top="1871" w:right="1418" w:bottom="1021" w:left="1418" w:header="680" w:footer="454" w:gutter="0"/>
          <w:cols w:space="708"/>
          <w:docGrid w:linePitch="360"/>
        </w:sectPr>
      </w:pPr>
    </w:p>
    <w:p w14:paraId="04F44911" w14:textId="09BA8DBD" w:rsidR="00873A59" w:rsidRPr="00417C2B" w:rsidRDefault="00873A59" w:rsidP="00AC6313">
      <w:pPr>
        <w:pStyle w:val="AnnexHeading"/>
        <w:numPr>
          <w:ilvl w:val="0"/>
          <w:numId w:val="0"/>
        </w:numPr>
      </w:pPr>
    </w:p>
    <w:sectPr w:rsidR="00873A59" w:rsidRPr="00417C2B" w:rsidSect="00B03734">
      <w:headerReference w:type="even" r:id="rId89"/>
      <w:headerReference w:type="default" r:id="rId90"/>
      <w:footerReference w:type="even" r:id="rId91"/>
      <w:footerReference w:type="default" r:id="rId92"/>
      <w:pgSz w:w="16840" w:h="11907" w:orient="landscape" w:code="9"/>
      <w:pgMar w:top="1871" w:right="1417" w:bottom="1020" w:left="1417" w:header="680"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B47C5D" w14:textId="77777777" w:rsidR="00B03734" w:rsidRDefault="00B03734" w:rsidP="001E33FA">
      <w:pPr>
        <w:spacing w:after="0" w:line="240" w:lineRule="auto"/>
      </w:pPr>
      <w:r>
        <w:separator/>
      </w:r>
    </w:p>
  </w:endnote>
  <w:endnote w:type="continuationSeparator" w:id="0">
    <w:p w14:paraId="34A099A8" w14:textId="77777777" w:rsidR="00B03734" w:rsidRDefault="00B03734" w:rsidP="001E33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Oblique">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71"/>
    </w:tblGrid>
    <w:tr w:rsidR="00B03734" w:rsidRPr="005C5357" w14:paraId="69D6376C" w14:textId="77777777" w:rsidTr="00FD5DB5">
      <w:tc>
        <w:tcPr>
          <w:tcW w:w="5000" w:type="pct"/>
        </w:tcPr>
        <w:p w14:paraId="6E591060" w14:textId="77777777" w:rsidR="00B03734" w:rsidRPr="005C5357" w:rsidRDefault="00B03734" w:rsidP="00FD5DB5">
          <w:pPr>
            <w:pStyle w:val="DocAddress"/>
          </w:pPr>
        </w:p>
      </w:tc>
    </w:tr>
  </w:tbl>
  <w:p w14:paraId="5A191083" w14:textId="77777777" w:rsidR="00B03734" w:rsidRPr="00A279FE" w:rsidRDefault="00B03734" w:rsidP="00C50B29">
    <w:pPr>
      <w:pStyle w:val="Footer"/>
      <w:rPr>
        <w:sz w:val="8"/>
        <w:szCs w:val="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71"/>
    </w:tblGrid>
    <w:tr w:rsidR="00B03734" w:rsidRPr="005C5357" w14:paraId="0526379D" w14:textId="77777777" w:rsidTr="00FD5DB5">
      <w:tc>
        <w:tcPr>
          <w:tcW w:w="5000" w:type="pct"/>
        </w:tcPr>
        <w:p w14:paraId="718136F5" w14:textId="77777777" w:rsidR="00B03734" w:rsidRPr="005C5357" w:rsidRDefault="00B03734" w:rsidP="00FD5DB5">
          <w:pPr>
            <w:pStyle w:val="DocAddress"/>
          </w:pPr>
        </w:p>
      </w:tc>
    </w:tr>
  </w:tbl>
  <w:p w14:paraId="26303703" w14:textId="77777777" w:rsidR="00B03734" w:rsidRPr="00A279FE" w:rsidRDefault="00B03734" w:rsidP="0091335A">
    <w:pPr>
      <w:pStyle w:val="Footer"/>
      <w:rPr>
        <w:sz w:val="8"/>
        <w:szCs w:val="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88707" w14:textId="77777777" w:rsidR="00B03734" w:rsidRDefault="00B03734" w:rsidP="00C50B29">
    <w:pPr>
      <w:pStyle w:val="Footer"/>
    </w:pPr>
    <w:r>
      <w:tab/>
    </w:r>
  </w:p>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350"/>
      <w:gridCol w:w="2721"/>
    </w:tblGrid>
    <w:tr w:rsidR="00B03734" w14:paraId="34955CEB" w14:textId="77777777" w:rsidTr="00FD5DB5">
      <w:trPr>
        <w:trHeight w:val="454"/>
      </w:trPr>
      <w:tc>
        <w:tcPr>
          <w:tcW w:w="3500" w:type="pct"/>
        </w:tcPr>
        <w:p w14:paraId="69510469" w14:textId="77777777" w:rsidR="00B03734" w:rsidRDefault="00B03734" w:rsidP="00FD5DB5">
          <w:pPr>
            <w:pStyle w:val="Footer"/>
          </w:pPr>
        </w:p>
      </w:tc>
      <w:tc>
        <w:tcPr>
          <w:tcW w:w="1500" w:type="pct"/>
        </w:tcPr>
        <w:p w14:paraId="64232D7F" w14:textId="77777777" w:rsidR="00B03734" w:rsidRPr="00F00530" w:rsidRDefault="00B03734" w:rsidP="00FD5DB5">
          <w:pPr>
            <w:pStyle w:val="Header"/>
            <w:spacing w:before="80"/>
            <w:jc w:val="right"/>
            <w:rPr>
              <w:rStyle w:val="PageNumber"/>
            </w:rPr>
          </w:pPr>
        </w:p>
      </w:tc>
    </w:tr>
  </w:tbl>
  <w:p w14:paraId="611A7FE8" w14:textId="77777777" w:rsidR="00B03734" w:rsidRPr="00B97405" w:rsidRDefault="00B03734" w:rsidP="00C50B29">
    <w:pPr>
      <w:pStyle w:val="Footer"/>
      <w:rPr>
        <w:sz w:val="8"/>
        <w:szCs w:val="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38B11" w14:textId="77777777" w:rsidR="00B03734" w:rsidRDefault="00B03734" w:rsidP="004F5174">
    <w:pPr>
      <w:pStyle w:val="Footer"/>
      <w:jc w:val="center"/>
      <w:rPr>
        <w:i/>
        <w:iCs/>
      </w:rPr>
    </w:pPr>
    <w:r>
      <w:rPr>
        <w:i/>
        <w:iCs/>
      </w:rPr>
      <w:t>This page is intentionally blank</w:t>
    </w:r>
  </w:p>
  <w:p w14:paraId="35EAF0A1" w14:textId="77777777" w:rsidR="00B03734" w:rsidRDefault="00B03734" w:rsidP="004F5174">
    <w:pPr>
      <w:pStyle w:val="Footer"/>
      <w:jc w:val="center"/>
      <w:rPr>
        <w:i/>
        <w:iCs/>
      </w:rPr>
    </w:pPr>
  </w:p>
  <w:p w14:paraId="111E2815" w14:textId="77777777" w:rsidR="00B03734" w:rsidRDefault="00B03734" w:rsidP="004F5174">
    <w:pPr>
      <w:pStyle w:val="Footer"/>
      <w:jc w:val="center"/>
      <w:rPr>
        <w:i/>
        <w:iCs/>
      </w:rPr>
    </w:pPr>
  </w:p>
  <w:p w14:paraId="4CF46E11" w14:textId="77777777" w:rsidR="00B03734" w:rsidRDefault="00B03734" w:rsidP="004F5174">
    <w:pPr>
      <w:pStyle w:val="Footer"/>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204929" w14:textId="77777777" w:rsidR="00B03734" w:rsidRDefault="00B03734" w:rsidP="00153E21">
    <w:pPr>
      <w:pStyle w:val="Footer"/>
    </w:pPr>
    <w:r>
      <w:tab/>
    </w:r>
  </w:p>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350"/>
      <w:gridCol w:w="2721"/>
    </w:tblGrid>
    <w:tr w:rsidR="00B03734" w14:paraId="5B5EE5D0" w14:textId="77777777" w:rsidTr="00153E21">
      <w:trPr>
        <w:trHeight w:val="454"/>
      </w:trPr>
      <w:tc>
        <w:tcPr>
          <w:tcW w:w="3500" w:type="pct"/>
        </w:tcPr>
        <w:p w14:paraId="4AA36C35" w14:textId="77777777" w:rsidR="00B03734" w:rsidRDefault="00B03734" w:rsidP="00153E21">
          <w:pPr>
            <w:pStyle w:val="Footer"/>
          </w:pPr>
        </w:p>
      </w:tc>
      <w:tc>
        <w:tcPr>
          <w:tcW w:w="1500" w:type="pct"/>
        </w:tcPr>
        <w:p w14:paraId="7A7AFD93" w14:textId="77777777" w:rsidR="00B03734" w:rsidRPr="00F00530" w:rsidRDefault="00B03734" w:rsidP="00153E21">
          <w:pPr>
            <w:pStyle w:val="Header"/>
            <w:spacing w:before="80"/>
            <w:jc w:val="right"/>
            <w:rPr>
              <w:rStyle w:val="PageNumber"/>
            </w:rPr>
          </w:pPr>
        </w:p>
      </w:tc>
    </w:tr>
  </w:tbl>
  <w:p w14:paraId="62A34EAD" w14:textId="77777777" w:rsidR="00B03734" w:rsidRPr="00B97405" w:rsidRDefault="00B03734" w:rsidP="00153E21">
    <w:pPr>
      <w:pStyle w:val="Footer"/>
      <w:rPr>
        <w:sz w:val="8"/>
        <w:szCs w:val="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B5351" w14:textId="77777777" w:rsidR="00B03734" w:rsidRDefault="00B03734" w:rsidP="00244FC3">
    <w:pPr>
      <w:pStyle w:val="Footer"/>
    </w:pPr>
    <w:r>
      <w:tab/>
    </w:r>
  </w:p>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350"/>
      <w:gridCol w:w="2721"/>
    </w:tblGrid>
    <w:tr w:rsidR="00B03734" w14:paraId="4CD7A40C" w14:textId="77777777" w:rsidTr="00FD5DB5">
      <w:trPr>
        <w:trHeight w:val="454"/>
      </w:trPr>
      <w:tc>
        <w:tcPr>
          <w:tcW w:w="3500" w:type="pct"/>
        </w:tcPr>
        <w:p w14:paraId="1D584550" w14:textId="77777777" w:rsidR="00B03734" w:rsidRDefault="00B03734" w:rsidP="00313589">
          <w:pPr>
            <w:pStyle w:val="Footer"/>
          </w:pPr>
          <w:r w:rsidRPr="00A1673D">
            <w:rPr>
              <w:noProof/>
            </w:rPr>
            <w:fldChar w:fldCharType="begin"/>
          </w:r>
          <w:r w:rsidRPr="00A1673D">
            <w:rPr>
              <w:noProof/>
            </w:rPr>
            <w:instrText xml:space="preserve"> IF </w:instrText>
          </w:r>
          <w:r>
            <w:rPr>
              <w:noProof/>
            </w:rPr>
            <w:fldChar w:fldCharType="begin"/>
          </w:r>
          <w:r>
            <w:rPr>
              <w:noProof/>
            </w:rPr>
            <w:instrText xml:space="preserve"> DOCVARIABLE  FooterVersion  \* MERGEFORMAT </w:instrText>
          </w:r>
          <w:r>
            <w:rPr>
              <w:noProof/>
            </w:rPr>
            <w:fldChar w:fldCharType="separate"/>
          </w:r>
          <w:r w:rsidRPr="00F8353A">
            <w:rPr>
              <w:noProof/>
              <w:lang w:val="en-US"/>
            </w:rPr>
            <w:instrText xml:space="preserve"> </w:instrText>
          </w:r>
          <w:r>
            <w:rPr>
              <w:noProof/>
              <w:lang w:val="en-US"/>
            </w:rPr>
            <w:fldChar w:fldCharType="end"/>
          </w:r>
          <w:r w:rsidRPr="00A1673D">
            <w:rPr>
              <w:noProof/>
            </w:rPr>
            <w:instrText xml:space="preserve"> = "Error! No</w:instrText>
          </w:r>
          <w:r>
            <w:rPr>
              <w:noProof/>
            </w:rPr>
            <w:instrText xml:space="preserve"> document variable supplied." " </w:instrText>
          </w:r>
          <w:r w:rsidRPr="00A1673D">
            <w:rPr>
              <w:noProof/>
            </w:rPr>
            <w:instrText xml:space="preserve">" </w:instrText>
          </w:r>
          <w:r>
            <w:rPr>
              <w:noProof/>
            </w:rPr>
            <w:fldChar w:fldCharType="begin"/>
          </w:r>
          <w:r>
            <w:rPr>
              <w:noProof/>
            </w:rPr>
            <w:instrText xml:space="preserve"> DOCVARIABLE  FooterVersion \* MERGEFORMAT </w:instrText>
          </w:r>
          <w:r>
            <w:rPr>
              <w:noProof/>
            </w:rPr>
            <w:fldChar w:fldCharType="separate"/>
          </w:r>
          <w:r>
            <w:rPr>
              <w:noProof/>
            </w:rPr>
            <w:instrText xml:space="preserve"> </w:instrText>
          </w:r>
          <w:r>
            <w:rPr>
              <w:noProof/>
            </w:rPr>
            <w:fldChar w:fldCharType="end"/>
          </w:r>
          <w:r w:rsidRPr="00A1673D">
            <w:rPr>
              <w:noProof/>
            </w:rPr>
            <w:instrText xml:space="preserve"> \* MERGEFORMAT </w:instrText>
          </w:r>
          <w:r w:rsidRPr="00A1673D">
            <w:rPr>
              <w:noProof/>
            </w:rPr>
            <w:fldChar w:fldCharType="separate"/>
          </w:r>
          <w:r>
            <w:rPr>
              <w:noProof/>
            </w:rPr>
            <w:t xml:space="preserve"> </w:t>
          </w:r>
          <w:r w:rsidRPr="00A1673D">
            <w:rPr>
              <w:noProof/>
            </w:rPr>
            <w:fldChar w:fldCharType="end"/>
          </w:r>
        </w:p>
      </w:tc>
      <w:tc>
        <w:tcPr>
          <w:tcW w:w="1500" w:type="pct"/>
        </w:tcPr>
        <w:p w14:paraId="5E67BD57" w14:textId="77777777" w:rsidR="00B03734" w:rsidRPr="00F00530" w:rsidRDefault="00B03734" w:rsidP="00FD5DB5">
          <w:pPr>
            <w:pStyle w:val="Header"/>
            <w:spacing w:before="80"/>
            <w:jc w:val="right"/>
            <w:rPr>
              <w:rStyle w:val="PageNumber"/>
            </w:rPr>
          </w:pPr>
          <w:r w:rsidRPr="00F00530">
            <w:rPr>
              <w:rStyle w:val="PageNumber"/>
            </w:rPr>
            <w:fldChar w:fldCharType="begin"/>
          </w:r>
          <w:r w:rsidRPr="00F00530">
            <w:rPr>
              <w:rStyle w:val="PageNumber"/>
            </w:rPr>
            <w:instrText xml:space="preserve"> PAGE   \* MERGEFORMAT </w:instrText>
          </w:r>
          <w:r w:rsidRPr="00F00530">
            <w:rPr>
              <w:rStyle w:val="PageNumber"/>
            </w:rPr>
            <w:fldChar w:fldCharType="separate"/>
          </w:r>
          <w:r w:rsidR="001B2D7C">
            <w:rPr>
              <w:rStyle w:val="PageNumber"/>
              <w:noProof/>
            </w:rPr>
            <w:t>13</w:t>
          </w:r>
          <w:r w:rsidRPr="00F00530">
            <w:rPr>
              <w:rStyle w:val="PageNumber"/>
            </w:rPr>
            <w:fldChar w:fldCharType="end"/>
          </w:r>
        </w:p>
      </w:tc>
    </w:tr>
  </w:tbl>
  <w:p w14:paraId="07BD3A5A" w14:textId="77777777" w:rsidR="00B03734" w:rsidRPr="00B97405" w:rsidRDefault="00B03734" w:rsidP="00244FC3">
    <w:pPr>
      <w:pStyle w:val="Footer"/>
      <w:rPr>
        <w:sz w:val="8"/>
        <w:szCs w:val="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6EB45" w14:textId="77777777" w:rsidR="00B03734" w:rsidRDefault="00B03734">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FF73B0" w14:textId="77777777" w:rsidR="00B03734" w:rsidRDefault="00B03734" w:rsidP="00244FC3">
    <w:pPr>
      <w:pStyle w:val="Footer"/>
    </w:pPr>
    <w:r>
      <w:tab/>
    </w:r>
  </w:p>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804"/>
      <w:gridCol w:w="4202"/>
    </w:tblGrid>
    <w:tr w:rsidR="00B03734" w14:paraId="11FDB118" w14:textId="77777777" w:rsidTr="00FD5DB5">
      <w:trPr>
        <w:trHeight w:val="454"/>
      </w:trPr>
      <w:tc>
        <w:tcPr>
          <w:tcW w:w="3500" w:type="pct"/>
        </w:tcPr>
        <w:p w14:paraId="3606251E" w14:textId="77777777" w:rsidR="00B03734" w:rsidRDefault="00B03734" w:rsidP="00313589">
          <w:pPr>
            <w:pStyle w:val="Footer"/>
          </w:pPr>
          <w:r w:rsidRPr="00A1673D">
            <w:rPr>
              <w:noProof/>
            </w:rPr>
            <w:fldChar w:fldCharType="begin"/>
          </w:r>
          <w:r w:rsidRPr="00A1673D">
            <w:rPr>
              <w:noProof/>
            </w:rPr>
            <w:instrText xml:space="preserve"> IF </w:instrText>
          </w:r>
          <w:r>
            <w:rPr>
              <w:noProof/>
            </w:rPr>
            <w:fldChar w:fldCharType="begin"/>
          </w:r>
          <w:r>
            <w:rPr>
              <w:noProof/>
            </w:rPr>
            <w:instrText xml:space="preserve"> DOCVARIABLE  FooterVersion  \* MERGEFORMAT </w:instrText>
          </w:r>
          <w:r>
            <w:rPr>
              <w:noProof/>
            </w:rPr>
            <w:fldChar w:fldCharType="separate"/>
          </w:r>
          <w:r w:rsidRPr="00F8353A">
            <w:rPr>
              <w:noProof/>
              <w:lang w:val="en-US"/>
            </w:rPr>
            <w:instrText xml:space="preserve"> </w:instrText>
          </w:r>
          <w:r>
            <w:rPr>
              <w:noProof/>
              <w:lang w:val="en-US"/>
            </w:rPr>
            <w:fldChar w:fldCharType="end"/>
          </w:r>
          <w:r w:rsidRPr="00A1673D">
            <w:rPr>
              <w:noProof/>
            </w:rPr>
            <w:instrText xml:space="preserve"> = "Error! No</w:instrText>
          </w:r>
          <w:r>
            <w:rPr>
              <w:noProof/>
            </w:rPr>
            <w:instrText xml:space="preserve"> document variable supplied." " </w:instrText>
          </w:r>
          <w:r w:rsidRPr="00A1673D">
            <w:rPr>
              <w:noProof/>
            </w:rPr>
            <w:instrText xml:space="preserve">" </w:instrText>
          </w:r>
          <w:r>
            <w:rPr>
              <w:noProof/>
            </w:rPr>
            <w:fldChar w:fldCharType="begin"/>
          </w:r>
          <w:r>
            <w:rPr>
              <w:noProof/>
            </w:rPr>
            <w:instrText xml:space="preserve"> DOCVARIABLE  FooterVersion \* MERGEFORMAT </w:instrText>
          </w:r>
          <w:r>
            <w:rPr>
              <w:noProof/>
            </w:rPr>
            <w:fldChar w:fldCharType="separate"/>
          </w:r>
          <w:r>
            <w:rPr>
              <w:noProof/>
            </w:rPr>
            <w:instrText xml:space="preserve"> </w:instrText>
          </w:r>
          <w:r>
            <w:rPr>
              <w:noProof/>
            </w:rPr>
            <w:fldChar w:fldCharType="end"/>
          </w:r>
          <w:r w:rsidRPr="00A1673D">
            <w:rPr>
              <w:noProof/>
            </w:rPr>
            <w:instrText xml:space="preserve"> \* MERGEFORMAT </w:instrText>
          </w:r>
          <w:r w:rsidRPr="00A1673D">
            <w:rPr>
              <w:noProof/>
            </w:rPr>
            <w:fldChar w:fldCharType="separate"/>
          </w:r>
          <w:r>
            <w:rPr>
              <w:noProof/>
            </w:rPr>
            <w:t xml:space="preserve"> </w:t>
          </w:r>
          <w:r w:rsidRPr="00A1673D">
            <w:rPr>
              <w:noProof/>
            </w:rPr>
            <w:fldChar w:fldCharType="end"/>
          </w:r>
        </w:p>
      </w:tc>
      <w:tc>
        <w:tcPr>
          <w:tcW w:w="1500" w:type="pct"/>
        </w:tcPr>
        <w:p w14:paraId="24CAC53E" w14:textId="77777777" w:rsidR="00B03734" w:rsidRPr="00F00530" w:rsidRDefault="00B03734" w:rsidP="00FD5DB5">
          <w:pPr>
            <w:pStyle w:val="Header"/>
            <w:spacing w:before="80"/>
            <w:jc w:val="right"/>
            <w:rPr>
              <w:rStyle w:val="PageNumber"/>
            </w:rPr>
          </w:pPr>
          <w:r w:rsidRPr="00F00530">
            <w:rPr>
              <w:rStyle w:val="PageNumber"/>
            </w:rPr>
            <w:fldChar w:fldCharType="begin"/>
          </w:r>
          <w:r w:rsidRPr="00F00530">
            <w:rPr>
              <w:rStyle w:val="PageNumber"/>
            </w:rPr>
            <w:instrText xml:space="preserve"> PAGE   \* MERGEFORMAT </w:instrText>
          </w:r>
          <w:r w:rsidRPr="00F00530">
            <w:rPr>
              <w:rStyle w:val="PageNumber"/>
            </w:rPr>
            <w:fldChar w:fldCharType="separate"/>
          </w:r>
          <w:r w:rsidR="00DC072F">
            <w:rPr>
              <w:rStyle w:val="PageNumber"/>
              <w:noProof/>
            </w:rPr>
            <w:t>75</w:t>
          </w:r>
          <w:r w:rsidRPr="00F00530">
            <w:rPr>
              <w:rStyle w:val="PageNumber"/>
            </w:rPr>
            <w:fldChar w:fldCharType="end"/>
          </w:r>
        </w:p>
      </w:tc>
    </w:tr>
  </w:tbl>
  <w:p w14:paraId="4C7FA9D4" w14:textId="77777777" w:rsidR="00B03734" w:rsidRPr="00B97405" w:rsidRDefault="00B03734" w:rsidP="00244FC3">
    <w:pPr>
      <w:pStyle w:val="Footer"/>
      <w:rPr>
        <w:sz w:val="8"/>
        <w:szCs w:val="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E7F07C" w14:textId="77777777" w:rsidR="00B03734" w:rsidRDefault="00B03734">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56265B" w14:textId="77777777" w:rsidR="00B03734" w:rsidRDefault="00B03734" w:rsidP="002978F8">
    <w:pPr>
      <w:pStyle w:val="Footer"/>
    </w:pPr>
    <w:r>
      <w:tab/>
    </w:r>
  </w:p>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350"/>
      <w:gridCol w:w="2721"/>
    </w:tblGrid>
    <w:tr w:rsidR="00B03734" w14:paraId="08D1E4E1" w14:textId="77777777" w:rsidTr="00FD5DB5">
      <w:trPr>
        <w:trHeight w:val="454"/>
      </w:trPr>
      <w:tc>
        <w:tcPr>
          <w:tcW w:w="3500" w:type="pct"/>
        </w:tcPr>
        <w:p w14:paraId="020A36BF" w14:textId="77777777" w:rsidR="00B03734" w:rsidRDefault="00B03734" w:rsidP="004E5B10">
          <w:pPr>
            <w:pStyle w:val="Footer"/>
          </w:pPr>
          <w:r w:rsidRPr="00A1673D">
            <w:fldChar w:fldCharType="begin"/>
          </w:r>
          <w:r w:rsidRPr="00A1673D">
            <w:instrText xml:space="preserve"> IF </w:instrText>
          </w:r>
          <w:r w:rsidR="001B2D7C">
            <w:fldChar w:fldCharType="begin"/>
          </w:r>
          <w:r w:rsidR="001B2D7C">
            <w:instrText xml:space="preserve"> DOCVARIABLE  FooterVersion  \* MERGEFORMAT </w:instrText>
          </w:r>
          <w:r w:rsidR="001B2D7C">
            <w:fldChar w:fldCharType="separate"/>
          </w:r>
          <w:r w:rsidRPr="00F8353A">
            <w:rPr>
              <w:lang w:val="en-US"/>
            </w:rPr>
            <w:instrText xml:space="preserve"> </w:instrText>
          </w:r>
          <w:r w:rsidR="001B2D7C">
            <w:rPr>
              <w:lang w:val="en-US"/>
            </w:rPr>
            <w:fldChar w:fldCharType="end"/>
          </w:r>
          <w:r w:rsidRPr="00A1673D">
            <w:instrText xml:space="preserve"> = "Error! No</w:instrText>
          </w:r>
          <w:r>
            <w:instrText xml:space="preserve"> document variable supplied." " </w:instrText>
          </w:r>
          <w:r w:rsidRPr="00A1673D">
            <w:instrText xml:space="preserve">" </w:instrText>
          </w:r>
          <w:r w:rsidR="001B2D7C">
            <w:fldChar w:fldCharType="begin"/>
          </w:r>
          <w:r w:rsidR="001B2D7C">
            <w:instrText xml:space="preserve"> DOCVARIABLE  FooterVersion \* MERGEFORMAT </w:instrText>
          </w:r>
          <w:r w:rsidR="001B2D7C">
            <w:fldChar w:fldCharType="separate"/>
          </w:r>
          <w:r>
            <w:instrText xml:space="preserve"> </w:instrText>
          </w:r>
          <w:r w:rsidR="001B2D7C">
            <w:fldChar w:fldCharType="end"/>
          </w:r>
          <w:r w:rsidRPr="00A1673D">
            <w:instrText xml:space="preserve"> \* MERGEFORMAT </w:instrText>
          </w:r>
          <w:r w:rsidRPr="00A1673D">
            <w:fldChar w:fldCharType="separate"/>
          </w:r>
          <w:r>
            <w:rPr>
              <w:noProof/>
            </w:rPr>
            <w:t xml:space="preserve"> </w:t>
          </w:r>
          <w:r w:rsidRPr="00A1673D">
            <w:fldChar w:fldCharType="end"/>
          </w:r>
        </w:p>
      </w:tc>
      <w:tc>
        <w:tcPr>
          <w:tcW w:w="1500" w:type="pct"/>
        </w:tcPr>
        <w:p w14:paraId="5CE2EE04" w14:textId="77777777" w:rsidR="00B03734" w:rsidRPr="00F00530" w:rsidRDefault="00B03734" w:rsidP="00FD5DB5">
          <w:pPr>
            <w:pStyle w:val="Header"/>
            <w:spacing w:before="80"/>
            <w:jc w:val="right"/>
            <w:rPr>
              <w:rStyle w:val="PageNumber"/>
            </w:rPr>
          </w:pPr>
          <w:r w:rsidRPr="00F00530">
            <w:rPr>
              <w:rStyle w:val="PageNumber"/>
            </w:rPr>
            <w:fldChar w:fldCharType="begin"/>
          </w:r>
          <w:r w:rsidRPr="00F00530">
            <w:rPr>
              <w:rStyle w:val="PageNumber"/>
            </w:rPr>
            <w:instrText xml:space="preserve"> PAGE   \* MERGEFORMAT </w:instrText>
          </w:r>
          <w:r w:rsidRPr="00F00530">
            <w:rPr>
              <w:rStyle w:val="PageNumber"/>
            </w:rPr>
            <w:fldChar w:fldCharType="separate"/>
          </w:r>
          <w:r w:rsidR="00DC072F">
            <w:rPr>
              <w:rStyle w:val="PageNumber"/>
              <w:noProof/>
            </w:rPr>
            <w:t>97</w:t>
          </w:r>
          <w:r w:rsidRPr="00F00530">
            <w:rPr>
              <w:rStyle w:val="PageNumber"/>
            </w:rPr>
            <w:fldChar w:fldCharType="end"/>
          </w:r>
        </w:p>
      </w:tc>
    </w:tr>
  </w:tbl>
  <w:p w14:paraId="7746328C" w14:textId="77777777" w:rsidR="00B03734" w:rsidRPr="00B97405" w:rsidRDefault="00B03734" w:rsidP="002978F8">
    <w:pPr>
      <w:pStyle w:val="Footer"/>
      <w:rPr>
        <w:sz w:val="8"/>
        <w:szCs w:val="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0F1D6A" w14:textId="77777777" w:rsidR="00B03734" w:rsidRDefault="00B03734">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51095" w14:textId="77777777" w:rsidR="00B03734" w:rsidRDefault="00B03734" w:rsidP="002978F8">
    <w:pPr>
      <w:pStyle w:val="Footer"/>
    </w:pPr>
    <w:r>
      <w:tab/>
    </w:r>
  </w:p>
  <w:tbl>
    <w:tblPr>
      <w:tblStyle w:val="TableGrid"/>
      <w:tblW w:w="5000" w:type="pct"/>
      <w:tblBorders>
        <w:top w:val="single" w:sz="48" w:space="0" w:color="0067AB"/>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804"/>
      <w:gridCol w:w="4202"/>
    </w:tblGrid>
    <w:tr w:rsidR="00B03734" w14:paraId="48FB44D2" w14:textId="77777777" w:rsidTr="00FD5DB5">
      <w:trPr>
        <w:trHeight w:val="454"/>
      </w:trPr>
      <w:tc>
        <w:tcPr>
          <w:tcW w:w="3500" w:type="pct"/>
        </w:tcPr>
        <w:p w14:paraId="683A1293" w14:textId="77777777" w:rsidR="00B03734" w:rsidRDefault="00B03734" w:rsidP="004E5B10">
          <w:pPr>
            <w:pStyle w:val="Footer"/>
          </w:pPr>
          <w:r w:rsidRPr="00A1673D">
            <w:fldChar w:fldCharType="begin"/>
          </w:r>
          <w:r w:rsidRPr="00A1673D">
            <w:instrText xml:space="preserve"> IF </w:instrText>
          </w:r>
          <w:r w:rsidR="001B2D7C">
            <w:fldChar w:fldCharType="begin"/>
          </w:r>
          <w:r w:rsidR="001B2D7C">
            <w:instrText xml:space="preserve"> DOCVARIABLE  FooterVersion  \* MERGEFORMAT </w:instrText>
          </w:r>
          <w:r w:rsidR="001B2D7C">
            <w:fldChar w:fldCharType="separate"/>
          </w:r>
          <w:r w:rsidRPr="00F8353A">
            <w:rPr>
              <w:lang w:val="en-US"/>
            </w:rPr>
            <w:instrText xml:space="preserve"> </w:instrText>
          </w:r>
          <w:r w:rsidR="001B2D7C">
            <w:rPr>
              <w:lang w:val="en-US"/>
            </w:rPr>
            <w:fldChar w:fldCharType="end"/>
          </w:r>
          <w:r w:rsidRPr="00A1673D">
            <w:instrText xml:space="preserve"> = "Error! No</w:instrText>
          </w:r>
          <w:r>
            <w:instrText xml:space="preserve"> document variable supplied." " </w:instrText>
          </w:r>
          <w:r w:rsidRPr="00A1673D">
            <w:instrText xml:space="preserve">" </w:instrText>
          </w:r>
          <w:r w:rsidR="001B2D7C">
            <w:fldChar w:fldCharType="begin"/>
          </w:r>
          <w:r w:rsidR="001B2D7C">
            <w:instrText xml:space="preserve"> DOCVARIABLE  FooterVersion \* MERGEFORMAT </w:instrText>
          </w:r>
          <w:r w:rsidR="001B2D7C">
            <w:fldChar w:fldCharType="separate"/>
          </w:r>
          <w:r>
            <w:instrText xml:space="preserve"> </w:instrText>
          </w:r>
          <w:r w:rsidR="001B2D7C">
            <w:fldChar w:fldCharType="end"/>
          </w:r>
          <w:r w:rsidRPr="00A1673D">
            <w:instrText xml:space="preserve"> \* MERGEFORMAT </w:instrText>
          </w:r>
          <w:r w:rsidRPr="00A1673D">
            <w:fldChar w:fldCharType="separate"/>
          </w:r>
          <w:r>
            <w:rPr>
              <w:noProof/>
            </w:rPr>
            <w:t xml:space="preserve"> </w:t>
          </w:r>
          <w:r w:rsidRPr="00A1673D">
            <w:fldChar w:fldCharType="end"/>
          </w:r>
        </w:p>
      </w:tc>
      <w:tc>
        <w:tcPr>
          <w:tcW w:w="1500" w:type="pct"/>
        </w:tcPr>
        <w:p w14:paraId="16E77835" w14:textId="77777777" w:rsidR="00B03734" w:rsidRPr="00F00530" w:rsidRDefault="00B03734" w:rsidP="00FD5DB5">
          <w:pPr>
            <w:pStyle w:val="Header"/>
            <w:spacing w:before="80"/>
            <w:jc w:val="right"/>
            <w:rPr>
              <w:rStyle w:val="PageNumber"/>
            </w:rPr>
          </w:pPr>
          <w:r w:rsidRPr="00F00530">
            <w:rPr>
              <w:rStyle w:val="PageNumber"/>
            </w:rPr>
            <w:fldChar w:fldCharType="begin"/>
          </w:r>
          <w:r w:rsidRPr="00F00530">
            <w:rPr>
              <w:rStyle w:val="PageNumber"/>
            </w:rPr>
            <w:instrText xml:space="preserve"> PAGE   \* MERGEFORMAT </w:instrText>
          </w:r>
          <w:r w:rsidRPr="00F00530">
            <w:rPr>
              <w:rStyle w:val="PageNumber"/>
            </w:rPr>
            <w:fldChar w:fldCharType="separate"/>
          </w:r>
          <w:r w:rsidR="00DC072F">
            <w:rPr>
              <w:rStyle w:val="PageNumber"/>
              <w:noProof/>
            </w:rPr>
            <w:t>98</w:t>
          </w:r>
          <w:r w:rsidRPr="00F00530">
            <w:rPr>
              <w:rStyle w:val="PageNumber"/>
            </w:rPr>
            <w:fldChar w:fldCharType="end"/>
          </w:r>
        </w:p>
      </w:tc>
    </w:tr>
  </w:tbl>
  <w:p w14:paraId="6A8C15A3" w14:textId="77777777" w:rsidR="00B03734" w:rsidRPr="00B97405" w:rsidRDefault="00B03734" w:rsidP="002978F8">
    <w:pPr>
      <w:pStyle w:val="Footer"/>
      <w:rPr>
        <w:sz w:val="8"/>
        <w:szCs w:val="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022FD8" w14:textId="77777777" w:rsidR="00B03734" w:rsidRDefault="00B03734" w:rsidP="001E33FA">
      <w:pPr>
        <w:spacing w:after="0" w:line="240" w:lineRule="auto"/>
      </w:pPr>
      <w:r>
        <w:separator/>
      </w:r>
    </w:p>
  </w:footnote>
  <w:footnote w:type="continuationSeparator" w:id="0">
    <w:p w14:paraId="4425DD06" w14:textId="77777777" w:rsidR="00B03734" w:rsidRDefault="00B03734" w:rsidP="001E33FA">
      <w:pPr>
        <w:spacing w:after="0" w:line="240" w:lineRule="auto"/>
      </w:pPr>
      <w:r>
        <w:continuationSeparator/>
      </w:r>
    </w:p>
  </w:footnote>
  <w:footnote w:id="1">
    <w:p w14:paraId="23542C81" w14:textId="77777777" w:rsidR="00B03734" w:rsidRDefault="00B03734" w:rsidP="000044E7">
      <w:pPr>
        <w:pStyle w:val="FootnoteText"/>
        <w:rPr>
          <w:lang w:val="en-US"/>
        </w:rPr>
      </w:pPr>
      <w:r w:rsidRPr="00956AEF">
        <w:rPr>
          <w:rStyle w:val="FootnoteReference"/>
        </w:rPr>
        <w:footnoteRef/>
      </w:r>
      <w:r w:rsidRPr="00956AEF">
        <w:t xml:space="preserve"> Assessment of the Economic Impact of Cruise Ships to Vanuatu, World Bank, August 2014</w:t>
      </w:r>
    </w:p>
  </w:footnote>
  <w:footnote w:id="2">
    <w:p w14:paraId="6F3C0BE7" w14:textId="77777777" w:rsidR="00B03734" w:rsidRPr="000818DE" w:rsidRDefault="00B03734" w:rsidP="000044E7">
      <w:pPr>
        <w:pStyle w:val="FootnoteText"/>
        <w:rPr>
          <w:lang w:val="en-US"/>
        </w:rPr>
      </w:pPr>
      <w:r>
        <w:rPr>
          <w:rStyle w:val="FootnoteReference"/>
        </w:rPr>
        <w:footnoteRef/>
      </w:r>
      <w:r>
        <w:t xml:space="preserve"> </w:t>
      </w:r>
      <w:proofErr w:type="spellStart"/>
      <w:r>
        <w:t>Alotau</w:t>
      </w:r>
      <w:proofErr w:type="spellEnd"/>
      <w:r>
        <w:t xml:space="preserve">, </w:t>
      </w:r>
      <w:proofErr w:type="spellStart"/>
      <w:r>
        <w:t>Rabaul</w:t>
      </w:r>
      <w:proofErr w:type="spellEnd"/>
      <w:r>
        <w:t xml:space="preserve">, </w:t>
      </w:r>
      <w:proofErr w:type="spellStart"/>
      <w:r>
        <w:t>Kitava</w:t>
      </w:r>
      <w:proofErr w:type="spellEnd"/>
      <w:r>
        <w:t xml:space="preserve">, </w:t>
      </w:r>
      <w:proofErr w:type="spellStart"/>
      <w:r>
        <w:t>Kiriwina</w:t>
      </w:r>
      <w:proofErr w:type="spellEnd"/>
      <w:r>
        <w:t xml:space="preserve">, </w:t>
      </w:r>
      <w:proofErr w:type="spellStart"/>
      <w:r>
        <w:t>Doini</w:t>
      </w:r>
      <w:proofErr w:type="spellEnd"/>
      <w:r>
        <w:t xml:space="preserve"> Islands </w:t>
      </w:r>
    </w:p>
  </w:footnote>
  <w:footnote w:id="3">
    <w:p w14:paraId="6DA1A237" w14:textId="77777777" w:rsidR="00B03734" w:rsidRPr="000818DE" w:rsidRDefault="00B03734" w:rsidP="000044E7">
      <w:pPr>
        <w:pStyle w:val="FootnoteText"/>
        <w:rPr>
          <w:lang w:val="en-US"/>
        </w:rPr>
      </w:pPr>
      <w:r>
        <w:rPr>
          <w:rStyle w:val="FootnoteReference"/>
        </w:rPr>
        <w:footnoteRef/>
      </w:r>
      <w:r>
        <w:t xml:space="preserve"> Honiara </w:t>
      </w:r>
    </w:p>
  </w:footnote>
  <w:footnote w:id="4">
    <w:p w14:paraId="45B8C9D5" w14:textId="21206FE0" w:rsidR="00B03734" w:rsidRDefault="00B03734">
      <w:pPr>
        <w:pStyle w:val="FootnoteText"/>
      </w:pPr>
      <w:r>
        <w:rPr>
          <w:rStyle w:val="FootnoteReference"/>
        </w:rPr>
        <w:footnoteRef/>
      </w:r>
      <w:r>
        <w:t xml:space="preserve"> Extrapolation </w:t>
      </w:r>
      <w:r w:rsidRPr="001B1E53">
        <w:t>account</w:t>
      </w:r>
      <w:r>
        <w:t>ed</w:t>
      </w:r>
      <w:r w:rsidRPr="001B1E53">
        <w:t xml:space="preserve"> for 76 calls at other</w:t>
      </w:r>
      <w:r>
        <w:t xml:space="preserve"> than researched PNG</w:t>
      </w:r>
      <w:r w:rsidRPr="001B1E53">
        <w:t xml:space="preserve"> </w:t>
      </w:r>
      <w:r>
        <w:t>ports. Passengers, crew and cruise line operators expenditure were adjusted accordingly, to account for a much smaller average vessel size (150 – 300 passengers).</w:t>
      </w:r>
    </w:p>
  </w:footnote>
  <w:footnote w:id="5">
    <w:p w14:paraId="22E5620D" w14:textId="07CA1C70" w:rsidR="00B03734" w:rsidRDefault="00B03734" w:rsidP="00CF1A59">
      <w:pPr>
        <w:pStyle w:val="FootnoteText"/>
      </w:pPr>
      <w:r>
        <w:rPr>
          <w:rStyle w:val="FootnoteReference"/>
        </w:rPr>
        <w:footnoteRef/>
      </w:r>
      <w:r>
        <w:t xml:space="preserve"> Extrapolation </w:t>
      </w:r>
      <w:r w:rsidRPr="001B1E53">
        <w:t>account</w:t>
      </w:r>
      <w:r>
        <w:t>ed for 47</w:t>
      </w:r>
      <w:r w:rsidRPr="001B1E53">
        <w:t xml:space="preserve"> calls at</w:t>
      </w:r>
      <w:r>
        <w:t xml:space="preserve"> other SI destinations. Passengers, crew and cruise line operators expenditure were adjusted accordingly, to account for a much smaller average vessel size (150 – 300 passengers).</w:t>
      </w:r>
    </w:p>
  </w:footnote>
  <w:footnote w:id="6">
    <w:p w14:paraId="223A260F" w14:textId="5FD90965" w:rsidR="00B03734" w:rsidRDefault="00B03734">
      <w:pPr>
        <w:pStyle w:val="FootnoteText"/>
      </w:pPr>
      <w:r>
        <w:rPr>
          <w:rStyle w:val="FootnoteReference"/>
        </w:rPr>
        <w:footnoteRef/>
      </w:r>
      <w:r>
        <w:t xml:space="preserve"> Services include hair braiding and massage. </w:t>
      </w:r>
    </w:p>
  </w:footnote>
  <w:footnote w:id="7">
    <w:p w14:paraId="537B2524" w14:textId="754944D9" w:rsidR="00B03734" w:rsidRDefault="00B03734">
      <w:pPr>
        <w:pStyle w:val="FootnoteText"/>
      </w:pPr>
      <w:r>
        <w:rPr>
          <w:rStyle w:val="FootnoteReference"/>
        </w:rPr>
        <w:footnoteRef/>
      </w:r>
      <w:r>
        <w:t xml:space="preserve"> Services include hair braiding and massage.</w:t>
      </w:r>
    </w:p>
  </w:footnote>
  <w:footnote w:id="8">
    <w:p w14:paraId="6CD8F736" w14:textId="15178C6D" w:rsidR="00B03734" w:rsidRDefault="00B03734" w:rsidP="000044E7">
      <w:pPr>
        <w:pStyle w:val="FootnoteText"/>
      </w:pPr>
      <w:r>
        <w:rPr>
          <w:rStyle w:val="FootnoteReference"/>
        </w:rPr>
        <w:footnoteRef/>
      </w:r>
      <w:r>
        <w:t xml:space="preserve"> BREA 2014-2015</w:t>
      </w:r>
    </w:p>
  </w:footnote>
  <w:footnote w:id="9">
    <w:p w14:paraId="383A058D" w14:textId="4372E3F3" w:rsidR="00B03734" w:rsidRDefault="00B03734">
      <w:pPr>
        <w:pStyle w:val="FootnoteText"/>
      </w:pPr>
      <w:r>
        <w:rPr>
          <w:rStyle w:val="FootnoteReference"/>
        </w:rPr>
        <w:footnoteRef/>
      </w:r>
      <w:r>
        <w:t xml:space="preserve"> To account for differences in average passenger capacity and vessels size, Carnival estimates on port fees paid were re-weighted for ports where average passengers capacity was &lt;700 </w:t>
      </w:r>
      <w:proofErr w:type="spellStart"/>
      <w:r>
        <w:t>pax</w:t>
      </w:r>
      <w:proofErr w:type="spellEnd"/>
      <w:r>
        <w:t xml:space="preserve"> (i.e. Honiara). It was assumed port fee per passenger are twice as high for smaller vessels (&lt;700 </w:t>
      </w:r>
      <w:proofErr w:type="spellStart"/>
      <w:r>
        <w:t>pax</w:t>
      </w:r>
      <w:proofErr w:type="spellEnd"/>
      <w:r>
        <w:t xml:space="preserve">) if compared to bigger vessels. This assumption is based on the results of </w:t>
      </w:r>
      <w:r w:rsidRPr="00220BAA">
        <w:t>Anonym</w:t>
      </w:r>
      <w:r>
        <w:t xml:space="preserve">ous Survey of Cruise Operators Expenses conducted by Seaports in </w:t>
      </w:r>
      <w:r w:rsidRPr="00220BAA">
        <w:t>2014</w:t>
      </w:r>
      <w:r>
        <w:t>.</w:t>
      </w:r>
    </w:p>
  </w:footnote>
  <w:footnote w:id="10">
    <w:p w14:paraId="443E307A" w14:textId="4A08E0DE" w:rsidR="00B03734" w:rsidRDefault="00B03734">
      <w:pPr>
        <w:pStyle w:val="FootnoteText"/>
      </w:pPr>
      <w:r>
        <w:rPr>
          <w:rStyle w:val="FootnoteReference"/>
        </w:rPr>
        <w:footnoteRef/>
      </w:r>
      <w:r>
        <w:t xml:space="preserve"> Costs and benefits of </w:t>
      </w:r>
      <w:r w:rsidRPr="008B268C">
        <w:t>investments are estimated over 10 years</w:t>
      </w:r>
      <w:r>
        <w:t xml:space="preserve">. </w:t>
      </w:r>
      <w:r w:rsidRPr="008B268C">
        <w:t>C</w:t>
      </w:r>
      <w:r>
        <w:t>osts and benefits of investment in Honiara’s wharf</w:t>
      </w:r>
      <w:r w:rsidRPr="008B268C">
        <w:t xml:space="preserve"> </w:t>
      </w:r>
      <w:r w:rsidR="000B1F7A">
        <w:t>is estimated over 25</w:t>
      </w:r>
      <w:r w:rsidRPr="008B268C">
        <w:t xml:space="preserve"> years</w:t>
      </w:r>
      <w:r>
        <w:t xml:space="preserve"> reflecting the longer life to asset and the fact that this is investment is ongoing. </w:t>
      </w:r>
    </w:p>
  </w:footnote>
  <w:footnote w:id="11">
    <w:p w14:paraId="5A90CDB9" w14:textId="77777777" w:rsidR="00B03734" w:rsidRDefault="00B03734" w:rsidP="009170ED">
      <w:pPr>
        <w:pStyle w:val="FootnoteText"/>
      </w:pPr>
      <w:r>
        <w:rPr>
          <w:rStyle w:val="FootnoteReference"/>
        </w:rPr>
        <w:footnoteRef/>
      </w:r>
      <w:r>
        <w:t xml:space="preserve"> Cruise Line International Association (CLIA) 2014 Deployed Survey among 18 international brands shows 6% of the global capacity was deployed in Australia/New Zealand and Pacific. CLIA 2014 Australia Cruise Industry Source Market Report shows 39 per cent of the Australian cruise market is in South Pacific. </w:t>
      </w:r>
    </w:p>
  </w:footnote>
  <w:footnote w:id="12">
    <w:p w14:paraId="00311CD6" w14:textId="77777777" w:rsidR="00B03734" w:rsidRDefault="00B03734" w:rsidP="009170ED">
      <w:pPr>
        <w:pStyle w:val="FootnoteText"/>
      </w:pPr>
      <w:r>
        <w:rPr>
          <w:rStyle w:val="FootnoteReference"/>
        </w:rPr>
        <w:footnoteRef/>
      </w:r>
      <w:r>
        <w:t xml:space="preserve"> SPTO website Accessed at </w:t>
      </w:r>
      <w:hyperlink r:id="rId1" w:history="1">
        <w:r w:rsidRPr="004E04BE">
          <w:rPr>
            <w:rStyle w:val="Hyperlink"/>
          </w:rPr>
          <w:t>www.spto.org</w:t>
        </w:r>
      </w:hyperlink>
      <w:r>
        <w:t xml:space="preserve">  </w:t>
      </w:r>
    </w:p>
  </w:footnote>
  <w:footnote w:id="13">
    <w:p w14:paraId="772BDD0F" w14:textId="77777777" w:rsidR="00B03734" w:rsidRPr="00E71F15" w:rsidRDefault="00B03734">
      <w:pPr>
        <w:pStyle w:val="FootnoteText"/>
        <w:rPr>
          <w:lang w:val="en-US"/>
        </w:rPr>
      </w:pPr>
      <w:r w:rsidRPr="00280851">
        <w:rPr>
          <w:rStyle w:val="FootnoteReference"/>
        </w:rPr>
        <w:footnoteRef/>
      </w:r>
      <w:r w:rsidRPr="00280851">
        <w:t xml:space="preserve"> Assessment of the Economic Impact of Cruise Ships to Vanuatu, World Bank, August 2014</w:t>
      </w:r>
    </w:p>
  </w:footnote>
  <w:footnote w:id="14">
    <w:p w14:paraId="68CC85CE" w14:textId="77777777" w:rsidR="00B03734" w:rsidRDefault="00B03734" w:rsidP="00280851">
      <w:pPr>
        <w:pStyle w:val="FootnoteText"/>
      </w:pPr>
      <w:r>
        <w:rPr>
          <w:rStyle w:val="FootnoteReference"/>
        </w:rPr>
        <w:footnoteRef/>
      </w:r>
      <w:r>
        <w:t xml:space="preserve"> Business Research &amp; Economic Advisors (BREA) conducted several Economic Contribution of Cruise Tourism to the Destination Economies studies, the latest was published in October 2015. The scope of the study concerns the Caribbean, Mexico and Central and South America.  </w:t>
      </w:r>
    </w:p>
  </w:footnote>
  <w:footnote w:id="15">
    <w:p w14:paraId="093613B8" w14:textId="77777777" w:rsidR="00B03734" w:rsidRDefault="00B03734" w:rsidP="00725140">
      <w:pPr>
        <w:pStyle w:val="FootnoteText"/>
      </w:pPr>
      <w:r>
        <w:rPr>
          <w:rStyle w:val="FootnoteReference"/>
        </w:rPr>
        <w:footnoteRef/>
      </w:r>
      <w:r>
        <w:t xml:space="preserve"> A large share of passengers pre-book tours if those are available (</w:t>
      </w:r>
      <w:proofErr w:type="spellStart"/>
      <w:r>
        <w:t>Alotau</w:t>
      </w:r>
      <w:proofErr w:type="spellEnd"/>
      <w:r>
        <w:t xml:space="preserve">, </w:t>
      </w:r>
      <w:proofErr w:type="spellStart"/>
      <w:r>
        <w:t>Rabaul</w:t>
      </w:r>
      <w:proofErr w:type="spellEnd"/>
      <w:r>
        <w:t xml:space="preserve">). </w:t>
      </w:r>
      <w:r w:rsidRPr="002B3C71">
        <w:t>Due to leakage through profits taken by intermediaries (c</w:t>
      </w:r>
      <w:r>
        <w:t>ruise operators</w:t>
      </w:r>
      <w:r w:rsidRPr="002B3C71">
        <w:t>) it was assumed that 70 per cent of this spending effect</w:t>
      </w:r>
      <w:r>
        <w:t>s</w:t>
      </w:r>
      <w:r w:rsidRPr="002B3C71">
        <w:t xml:space="preserve"> the local economy.</w:t>
      </w:r>
      <w:r>
        <w:t xml:space="preserve"> </w:t>
      </w:r>
    </w:p>
  </w:footnote>
  <w:footnote w:id="16">
    <w:p w14:paraId="7A9F3230" w14:textId="77777777" w:rsidR="00B03734" w:rsidRDefault="00B03734" w:rsidP="00725140">
      <w:pPr>
        <w:pStyle w:val="FootnoteText"/>
      </w:pPr>
      <w:r>
        <w:rPr>
          <w:rStyle w:val="FootnoteReference"/>
        </w:rPr>
        <w:footnoteRef/>
      </w:r>
      <w:r>
        <w:t xml:space="preserve"> It should be noted that the data for Honiara was gathered on a Sunday when some businesses where closed. </w:t>
      </w:r>
    </w:p>
  </w:footnote>
  <w:footnote w:id="17">
    <w:p w14:paraId="48554C0E" w14:textId="77777777" w:rsidR="00B03734" w:rsidRDefault="00B03734" w:rsidP="00725140">
      <w:pPr>
        <w:pStyle w:val="FootnoteText"/>
      </w:pPr>
      <w:r>
        <w:rPr>
          <w:rStyle w:val="FootnoteReference"/>
        </w:rPr>
        <w:footnoteRef/>
      </w:r>
      <w:r>
        <w:t xml:space="preserve"> USD 128 based on BREA 2014 - 2015</w:t>
      </w:r>
    </w:p>
  </w:footnote>
  <w:footnote w:id="18">
    <w:p w14:paraId="0B538F3A" w14:textId="77777777" w:rsidR="00B03734" w:rsidRDefault="00B03734" w:rsidP="00725140">
      <w:pPr>
        <w:pStyle w:val="FootnoteText"/>
      </w:pPr>
      <w:r>
        <w:rPr>
          <w:rStyle w:val="FootnoteReference"/>
        </w:rPr>
        <w:footnoteRef/>
      </w:r>
      <w:r>
        <w:t xml:space="preserve"> Vanuatu 2014 Study</w:t>
      </w:r>
    </w:p>
  </w:footnote>
  <w:footnote w:id="19">
    <w:p w14:paraId="1FAA6B41" w14:textId="77777777" w:rsidR="00B03734" w:rsidRDefault="00B03734" w:rsidP="00725140">
      <w:pPr>
        <w:pStyle w:val="FootnoteText"/>
      </w:pPr>
      <w:r>
        <w:rPr>
          <w:rStyle w:val="FootnoteReference"/>
        </w:rPr>
        <w:footnoteRef/>
      </w:r>
      <w:r>
        <w:t xml:space="preserve"> BREA 2014-2015</w:t>
      </w:r>
    </w:p>
  </w:footnote>
  <w:footnote w:id="20">
    <w:p w14:paraId="67E16584" w14:textId="77777777" w:rsidR="00B03734" w:rsidRDefault="00B03734" w:rsidP="00C3148D">
      <w:pPr>
        <w:pStyle w:val="FootnoteText"/>
      </w:pPr>
      <w:r>
        <w:rPr>
          <w:rStyle w:val="FootnoteReference"/>
        </w:rPr>
        <w:footnoteRef/>
      </w:r>
      <w:r>
        <w:t xml:space="preserve"> Ibid.</w:t>
      </w:r>
    </w:p>
  </w:footnote>
  <w:footnote w:id="21">
    <w:p w14:paraId="4D006F0A" w14:textId="77777777" w:rsidR="00B03734" w:rsidRDefault="00B03734" w:rsidP="006A30A2">
      <w:pPr>
        <w:pStyle w:val="FootnoteText"/>
      </w:pPr>
      <w:r>
        <w:rPr>
          <w:rStyle w:val="FootnoteReference"/>
        </w:rPr>
        <w:footnoteRef/>
      </w:r>
      <w:r>
        <w:t xml:space="preserve"> Comparative table of correlations is included in Annex 2.</w:t>
      </w:r>
    </w:p>
  </w:footnote>
  <w:footnote w:id="22">
    <w:p w14:paraId="24B0B6AA" w14:textId="77777777" w:rsidR="00B03734" w:rsidRDefault="00B03734" w:rsidP="00725140">
      <w:pPr>
        <w:pStyle w:val="FootnoteText"/>
      </w:pPr>
      <w:r>
        <w:rPr>
          <w:rStyle w:val="FootnoteReference"/>
        </w:rPr>
        <w:footnoteRef/>
      </w:r>
      <w:r>
        <w:t xml:space="preserve"> BREA 2014-2015</w:t>
      </w:r>
    </w:p>
  </w:footnote>
  <w:footnote w:id="23">
    <w:p w14:paraId="2A5C5E0B" w14:textId="77777777" w:rsidR="00B03734" w:rsidRDefault="00B03734" w:rsidP="00725140">
      <w:pPr>
        <w:pStyle w:val="FootnoteText"/>
      </w:pPr>
      <w:r>
        <w:rPr>
          <w:rStyle w:val="FootnoteReference"/>
        </w:rPr>
        <w:footnoteRef/>
      </w:r>
      <w:r>
        <w:t xml:space="preserve"> USD 67 Ibid.</w:t>
      </w:r>
    </w:p>
  </w:footnote>
  <w:footnote w:id="24">
    <w:p w14:paraId="34908E02" w14:textId="77777777" w:rsidR="00B03734" w:rsidRDefault="00B03734" w:rsidP="00122C60">
      <w:pPr>
        <w:pStyle w:val="FootnoteText"/>
      </w:pPr>
      <w:r>
        <w:rPr>
          <w:rStyle w:val="FootnoteReference"/>
        </w:rPr>
        <w:footnoteRef/>
      </w:r>
      <w:r>
        <w:t xml:space="preserve"> Ibid.</w:t>
      </w:r>
    </w:p>
  </w:footnote>
  <w:footnote w:id="25">
    <w:p w14:paraId="38B028F3" w14:textId="2673A1B3" w:rsidR="00B03734" w:rsidRDefault="00B03734">
      <w:pPr>
        <w:pStyle w:val="FootnoteText"/>
      </w:pPr>
      <w:r>
        <w:rPr>
          <w:rStyle w:val="FootnoteReference"/>
        </w:rPr>
        <w:footnoteRef/>
      </w:r>
      <w:r>
        <w:t xml:space="preserve"> To account for differences in average passenger capacity and vessels size, Carnival estimates on port fees paid were re-weighted for ports were average passengers capacity was &lt;700 </w:t>
      </w:r>
      <w:proofErr w:type="spellStart"/>
      <w:r>
        <w:t>pax</w:t>
      </w:r>
      <w:proofErr w:type="spellEnd"/>
      <w:r>
        <w:t xml:space="preserve"> (i.e. Honiara). It was assumed port fee per passenger is twice as high for smaller vessels (&lt;700 </w:t>
      </w:r>
      <w:proofErr w:type="spellStart"/>
      <w:r>
        <w:t>pax</w:t>
      </w:r>
      <w:proofErr w:type="spellEnd"/>
      <w:r>
        <w:t xml:space="preserve">) if compared to bigger vessels. This assumption is based on the results of </w:t>
      </w:r>
      <w:r w:rsidRPr="00220BAA">
        <w:t>Anonym</w:t>
      </w:r>
      <w:r>
        <w:t xml:space="preserve">ous Survey of Cruise Operators Expenses conducted by Seaport in </w:t>
      </w:r>
      <w:r w:rsidRPr="00220BAA">
        <w:t>2014</w:t>
      </w:r>
      <w:r>
        <w:t>.</w:t>
      </w:r>
    </w:p>
  </w:footnote>
  <w:footnote w:id="26">
    <w:p w14:paraId="28A4BD8B" w14:textId="77777777" w:rsidR="00B03734" w:rsidRDefault="00B03734">
      <w:pPr>
        <w:pStyle w:val="FootnoteText"/>
      </w:pPr>
      <w:r>
        <w:rPr>
          <w:rStyle w:val="FootnoteReference"/>
        </w:rPr>
        <w:footnoteRef/>
      </w:r>
      <w:r>
        <w:t xml:space="preserve"> See for instance </w:t>
      </w:r>
      <w:proofErr w:type="spellStart"/>
      <w:r w:rsidRPr="00A749DC">
        <w:t>Brida</w:t>
      </w:r>
      <w:proofErr w:type="spellEnd"/>
      <w:r w:rsidRPr="00A749DC">
        <w:t>, JG &amp; Zapata, S (2010) Cruise tourism: economic, socio-cultural and environmental impacts.</w:t>
      </w:r>
    </w:p>
  </w:footnote>
  <w:footnote w:id="27">
    <w:p w14:paraId="530836AA" w14:textId="77777777" w:rsidR="00B03734" w:rsidRDefault="00B03734" w:rsidP="00725140">
      <w:pPr>
        <w:pStyle w:val="FootnoteText"/>
      </w:pPr>
      <w:r>
        <w:rPr>
          <w:rStyle w:val="FootnoteReference"/>
        </w:rPr>
        <w:footnoteRef/>
      </w:r>
      <w:r>
        <w:t xml:space="preserve"> World Bank Indicators (2013)</w:t>
      </w:r>
    </w:p>
  </w:footnote>
  <w:footnote w:id="28">
    <w:p w14:paraId="72DAE3CA" w14:textId="77777777" w:rsidR="00B03734" w:rsidRDefault="00B03734" w:rsidP="001331DC">
      <w:pPr>
        <w:pStyle w:val="FootnoteText"/>
      </w:pPr>
      <w:r>
        <w:rPr>
          <w:rStyle w:val="FootnoteReference"/>
        </w:rPr>
        <w:footnoteRef/>
      </w:r>
      <w:r>
        <w:t xml:space="preserve"> Source: World Bank </w:t>
      </w:r>
    </w:p>
  </w:footnote>
  <w:footnote w:id="29">
    <w:p w14:paraId="5261B338" w14:textId="77777777" w:rsidR="00B03734" w:rsidRDefault="00B03734" w:rsidP="001331DC">
      <w:pPr>
        <w:pStyle w:val="FootnoteText"/>
      </w:pPr>
      <w:r>
        <w:rPr>
          <w:rStyle w:val="FootnoteReference"/>
        </w:rPr>
        <w:footnoteRef/>
      </w:r>
      <w:r>
        <w:t xml:space="preserve"> Calculated benefit cost ratio is 0.5:1</w:t>
      </w:r>
    </w:p>
  </w:footnote>
  <w:footnote w:id="30">
    <w:p w14:paraId="0925487C" w14:textId="77777777" w:rsidR="00B03734" w:rsidRDefault="00B03734" w:rsidP="001331DC">
      <w:pPr>
        <w:pStyle w:val="FootnoteText"/>
      </w:pPr>
      <w:r>
        <w:rPr>
          <w:rStyle w:val="FootnoteReference"/>
        </w:rPr>
        <w:footnoteRef/>
      </w:r>
      <w:r>
        <w:t xml:space="preserve"> NPV= Present Value of Benefits-Costs</w:t>
      </w:r>
    </w:p>
  </w:footnote>
  <w:footnote w:id="31">
    <w:p w14:paraId="765A680D" w14:textId="77777777" w:rsidR="00B03734" w:rsidRDefault="00B03734" w:rsidP="001331DC">
      <w:pPr>
        <w:pStyle w:val="FootnoteText"/>
      </w:pPr>
      <w:r>
        <w:rPr>
          <w:rStyle w:val="FootnoteReference"/>
        </w:rPr>
        <w:footnoteRef/>
      </w:r>
      <w:r>
        <w:t xml:space="preserve"> P</w:t>
      </w:r>
      <w:r w:rsidRPr="00905D1A">
        <w:t>urchase, delivery and erection of four 4m by 4m shelters, self-erected on site</w:t>
      </w:r>
    </w:p>
  </w:footnote>
  <w:footnote w:id="32">
    <w:p w14:paraId="0556C4F8" w14:textId="77777777" w:rsidR="00B03734" w:rsidRDefault="00B03734" w:rsidP="001331DC">
      <w:pPr>
        <w:pStyle w:val="FootnoteText"/>
      </w:pPr>
      <w:r>
        <w:rPr>
          <w:rStyle w:val="FootnoteReference"/>
        </w:rPr>
        <w:footnoteRef/>
      </w:r>
      <w:r>
        <w:t xml:space="preserve"> </w:t>
      </w:r>
      <w:r w:rsidRPr="00051A1A">
        <w:t>Cost of hydrography survey based on a 5-day survey at location and processing by SIHU</w:t>
      </w:r>
    </w:p>
  </w:footnote>
  <w:footnote w:id="33">
    <w:p w14:paraId="6CCF1683" w14:textId="77777777" w:rsidR="00B03734" w:rsidRDefault="00B03734" w:rsidP="001331DC">
      <w:pPr>
        <w:pStyle w:val="FootnoteText"/>
      </w:pPr>
      <w:r>
        <w:rPr>
          <w:rStyle w:val="FootnoteReference"/>
        </w:rPr>
        <w:footnoteRef/>
      </w:r>
      <w:r>
        <w:t xml:space="preserve"> </w:t>
      </w:r>
      <w:r w:rsidRPr="00051A1A">
        <w:t>Cost of hydrography survey based on a 5-day survey at location and processing by SIHU</w:t>
      </w:r>
    </w:p>
  </w:footnote>
  <w:footnote w:id="34">
    <w:p w14:paraId="5F9F972C" w14:textId="77777777" w:rsidR="00B03734" w:rsidRDefault="00B03734" w:rsidP="001331DC">
      <w:pPr>
        <w:pStyle w:val="FootnoteText"/>
      </w:pPr>
      <w:r>
        <w:rPr>
          <w:rStyle w:val="FootnoteReference"/>
        </w:rPr>
        <w:footnoteRef/>
      </w:r>
      <w:r>
        <w:t xml:space="preserve"> </w:t>
      </w:r>
      <w:r w:rsidRPr="00051A1A">
        <w:t>Landing facilities include 2 berths for ships tenders; valuation highly dependent on location for anchoring and access</w:t>
      </w:r>
    </w:p>
  </w:footnote>
  <w:footnote w:id="35">
    <w:p w14:paraId="08776F4B" w14:textId="77777777" w:rsidR="00B03734" w:rsidRDefault="00B03734" w:rsidP="001331DC">
      <w:pPr>
        <w:pStyle w:val="FootnoteText"/>
      </w:pPr>
      <w:r>
        <w:rPr>
          <w:rStyle w:val="FootnoteReference"/>
        </w:rPr>
        <w:footnoteRef/>
      </w:r>
      <w:r>
        <w:t xml:space="preserve"> </w:t>
      </w:r>
      <w:r w:rsidRPr="00051A1A">
        <w:t>Two 4m by 4m beach shelters, self-erected on site</w:t>
      </w:r>
    </w:p>
  </w:footnote>
  <w:footnote w:id="36">
    <w:p w14:paraId="68F550D5" w14:textId="77777777" w:rsidR="00B03734" w:rsidRDefault="00B03734" w:rsidP="001331DC">
      <w:pPr>
        <w:pStyle w:val="FootnoteText"/>
      </w:pPr>
      <w:r>
        <w:rPr>
          <w:rStyle w:val="FootnoteReference"/>
        </w:rPr>
        <w:footnoteRef/>
      </w:r>
      <w:r>
        <w:t xml:space="preserve"> NPV= Present Value of Benefits-Costs</w:t>
      </w:r>
    </w:p>
  </w:footnote>
  <w:footnote w:id="37">
    <w:p w14:paraId="262AEB40" w14:textId="77777777" w:rsidR="00B03734" w:rsidRDefault="00B03734" w:rsidP="001331DC">
      <w:pPr>
        <w:pStyle w:val="FootnoteText"/>
      </w:pPr>
      <w:r>
        <w:rPr>
          <w:rStyle w:val="FootnoteReference"/>
        </w:rPr>
        <w:footnoteRef/>
      </w:r>
      <w:r>
        <w:t xml:space="preserve"> NPV= Present Value of Benefits-Costs</w:t>
      </w:r>
    </w:p>
  </w:footnote>
  <w:footnote w:id="38">
    <w:p w14:paraId="1665AD57" w14:textId="1748D39A" w:rsidR="00B03734" w:rsidRDefault="00B03734" w:rsidP="00D17009">
      <w:pPr>
        <w:pStyle w:val="FootnoteText"/>
      </w:pPr>
      <w:r>
        <w:rPr>
          <w:rStyle w:val="FootnoteReference"/>
        </w:rPr>
        <w:footnoteRef/>
      </w:r>
      <w:r>
        <w:t xml:space="preserve"> Costs and benefits of </w:t>
      </w:r>
      <w:r w:rsidRPr="008B268C">
        <w:t>investments are estimated over 10 years</w:t>
      </w:r>
      <w:r>
        <w:t xml:space="preserve">. </w:t>
      </w:r>
      <w:r w:rsidRPr="008B268C">
        <w:t>C</w:t>
      </w:r>
      <w:r>
        <w:t>osts and benefits of investment in Honiara’s wharf</w:t>
      </w:r>
      <w:r w:rsidRPr="008B268C">
        <w:t xml:space="preserve"> </w:t>
      </w:r>
      <w:r w:rsidR="000B1F7A">
        <w:t>is estimated over 25</w:t>
      </w:r>
      <w:r w:rsidRPr="008B268C">
        <w:t xml:space="preserve"> years</w:t>
      </w:r>
      <w:r>
        <w:t xml:space="preserve"> reflecting the longer life to asset and the fact that this is investment is ongoing. </w:t>
      </w:r>
    </w:p>
  </w:footnote>
  <w:footnote w:id="39">
    <w:p w14:paraId="7D26084C" w14:textId="77777777" w:rsidR="00B03734" w:rsidRDefault="00B03734" w:rsidP="00725140">
      <w:pPr>
        <w:pStyle w:val="FootnoteText"/>
      </w:pPr>
      <w:r>
        <w:rPr>
          <w:rStyle w:val="FootnoteReference"/>
        </w:rPr>
        <w:footnoteRef/>
      </w:r>
      <w:r>
        <w:t xml:space="preserve"> </w:t>
      </w:r>
      <w:hyperlink r:id="rId2" w:history="1">
        <w:r w:rsidRPr="003167AF">
          <w:rPr>
            <w:rStyle w:val="Hyperlink"/>
          </w:rPr>
          <w:t>http://www.customs.gov.pg/06_legislation_and_publications/1_legislation/09_Import_Export_Tariff_2012_Version.pdf</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60BFD1" w14:textId="77777777" w:rsidR="00B03734" w:rsidRDefault="00B03734" w:rsidP="00C50B29">
    <w:pPr>
      <w:pStyle w:val="Header"/>
    </w:pPr>
    <w:r>
      <w:rPr>
        <w:noProof/>
        <w:lang w:val="en-AU" w:eastAsia="en-AU"/>
      </w:rPr>
      <w:drawing>
        <wp:anchor distT="0" distB="0" distL="114300" distR="114300" simplePos="0" relativeHeight="251671040" behindDoc="0" locked="0" layoutInCell="0" allowOverlap="1" wp14:anchorId="0CE65D48" wp14:editId="7C954821">
          <wp:simplePos x="0" y="0"/>
          <wp:positionH relativeFrom="rightMargin">
            <wp:posOffset>-669925</wp:posOffset>
          </wp:positionH>
          <wp:positionV relativeFrom="page">
            <wp:posOffset>427990</wp:posOffset>
          </wp:positionV>
          <wp:extent cx="669600" cy="669600"/>
          <wp:effectExtent l="0" t="0" r="0" b="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F Blo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6696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350"/>
      <w:gridCol w:w="2721"/>
    </w:tblGrid>
    <w:tr w:rsidR="00B03734" w14:paraId="5F8FEE9C" w14:textId="77777777" w:rsidTr="00DE3F5F">
      <w:trPr>
        <w:trHeight w:hRule="exact" w:val="284"/>
      </w:trPr>
      <w:tc>
        <w:tcPr>
          <w:tcW w:w="3500" w:type="pct"/>
          <w:shd w:val="clear" w:color="auto" w:fill="0067AB"/>
        </w:tcPr>
        <w:p w14:paraId="765070A4" w14:textId="77777777" w:rsidR="00B03734" w:rsidRDefault="00B03734" w:rsidP="00DE3F5F">
          <w:pPr>
            <w:pStyle w:val="FootnoteText"/>
            <w:spacing w:before="80"/>
          </w:pPr>
        </w:p>
      </w:tc>
      <w:tc>
        <w:tcPr>
          <w:tcW w:w="1500" w:type="pct"/>
          <w:shd w:val="clear" w:color="auto" w:fill="0067AB"/>
        </w:tcPr>
        <w:p w14:paraId="06FE29A2" w14:textId="77777777" w:rsidR="00B03734" w:rsidRPr="00F00530" w:rsidRDefault="00B03734" w:rsidP="00DE3F5F">
          <w:pPr>
            <w:pStyle w:val="Header"/>
            <w:spacing w:before="80"/>
            <w:jc w:val="right"/>
            <w:rPr>
              <w:rStyle w:val="PageNumber"/>
            </w:rPr>
          </w:pPr>
        </w:p>
      </w:tc>
    </w:tr>
    <w:tr w:rsidR="00B03734" w14:paraId="3D82219B" w14:textId="77777777" w:rsidTr="00DE3F5F">
      <w:trPr>
        <w:trHeight w:val="454"/>
      </w:trPr>
      <w:tc>
        <w:tcPr>
          <w:tcW w:w="3500" w:type="pct"/>
        </w:tcPr>
        <w:p w14:paraId="2FC1D0CE" w14:textId="77777777" w:rsidR="00B03734" w:rsidRDefault="00B03734" w:rsidP="00DE3F5F">
          <w:pPr>
            <w:pStyle w:val="FootnoteText"/>
            <w:spacing w:before="80"/>
          </w:pPr>
        </w:p>
      </w:tc>
      <w:tc>
        <w:tcPr>
          <w:tcW w:w="1500" w:type="pct"/>
        </w:tcPr>
        <w:p w14:paraId="39744B86" w14:textId="77777777" w:rsidR="00B03734" w:rsidRPr="00F00530" w:rsidRDefault="00B03734" w:rsidP="00DE3F5F">
          <w:pPr>
            <w:pStyle w:val="Header"/>
            <w:spacing w:before="80"/>
            <w:jc w:val="right"/>
            <w:rPr>
              <w:rStyle w:val="PageNumber"/>
            </w:rPr>
          </w:pPr>
        </w:p>
      </w:tc>
    </w:tr>
  </w:tbl>
  <w:p w14:paraId="44500D8D" w14:textId="77777777" w:rsidR="00B03734" w:rsidRDefault="00B03734" w:rsidP="00DE3F5F">
    <w:pPr>
      <w:pStyle w:val="Foo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D8D8C" w14:textId="6D71F054" w:rsidR="00B03734" w:rsidRDefault="001B2D7C" w:rsidP="00F971ED">
    <w:pPr>
      <w:pStyle w:val="Header"/>
    </w:pPr>
    <w:r>
      <w:fldChar w:fldCharType="begin"/>
    </w:r>
    <w:r>
      <w:instrText xml:space="preserve"> DOCVARIABLE  HeaderText  \* MERGEFORMAT </w:instrText>
    </w:r>
    <w:r>
      <w:fldChar w:fldCharType="separate"/>
    </w:r>
    <w:r w:rsidR="00B03734">
      <w:t xml:space="preserve">Assessment of the Economic Impact of Cruise Tourism in Papua New Guinea and Solomon Islands - Final Report </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429E57" w14:textId="77777777" w:rsidR="00B03734" w:rsidRDefault="00B03734" w:rsidP="004F5174">
    <w:pPr>
      <w:pStyle w:val="Header"/>
    </w:pPr>
    <w:r>
      <w:rPr>
        <w:noProof/>
        <w:lang w:val="en-AU" w:eastAsia="en-AU"/>
      </w:rPr>
      <w:drawing>
        <wp:anchor distT="0" distB="0" distL="114300" distR="114300" simplePos="0" relativeHeight="251652608" behindDoc="0" locked="0" layoutInCell="0" allowOverlap="1" wp14:anchorId="75C8308F" wp14:editId="1BFBCE1F">
          <wp:simplePos x="0" y="0"/>
          <wp:positionH relativeFrom="rightMargin">
            <wp:posOffset>-669925</wp:posOffset>
          </wp:positionH>
          <wp:positionV relativeFrom="page">
            <wp:posOffset>427990</wp:posOffset>
          </wp:positionV>
          <wp:extent cx="669600" cy="669600"/>
          <wp:effectExtent l="0" t="0" r="0" b="0"/>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F Blo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669600"/>
                  </a:xfrm>
                  <a:prstGeom prst="rect">
                    <a:avLst/>
                  </a:prstGeom>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23DF1" w14:textId="77777777" w:rsidR="00B03734" w:rsidRDefault="00B03734">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75F37" w14:textId="5EC1B929" w:rsidR="00B03734" w:rsidRDefault="001B2D7C" w:rsidP="00F971ED">
    <w:pPr>
      <w:pStyle w:val="Header"/>
    </w:pPr>
    <w:r>
      <w:fldChar w:fldCharType="begin"/>
    </w:r>
    <w:r>
      <w:instrText xml:space="preserve"> DOCVARIABLE  HeaderText  \* MERGEFORMAT </w:instrText>
    </w:r>
    <w:r>
      <w:fldChar w:fldCharType="separate"/>
    </w:r>
    <w:r w:rsidR="00B03734">
      <w:t xml:space="preserve">Assessment of the Economic Impact of Cruise Tourism in Papua New Guinea and Solomon Islands - Final Report </w:t>
    </w:r>
    <w:r>
      <w:fldChar w:fldCharType="end"/>
    </w:r>
    <w:r w:rsidR="00B03734">
      <w:rPr>
        <w:noProof/>
        <w:lang w:val="en-AU" w:eastAsia="en-AU"/>
      </w:rPr>
      <w:drawing>
        <wp:anchor distT="0" distB="0" distL="114300" distR="114300" simplePos="0" relativeHeight="251677184" behindDoc="0" locked="0" layoutInCell="0" allowOverlap="0" wp14:anchorId="4C2CB68B" wp14:editId="6A63CC1C">
          <wp:simplePos x="0" y="0"/>
          <wp:positionH relativeFrom="rightMargin">
            <wp:posOffset>-669925</wp:posOffset>
          </wp:positionH>
          <wp:positionV relativeFrom="paragraph">
            <wp:posOffset>0</wp:posOffset>
          </wp:positionV>
          <wp:extent cx="669600" cy="6696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F Blo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669600"/>
                  </a:xfrm>
                  <a:prstGeom prst="rect">
                    <a:avLst/>
                  </a:prstGeom>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034049" w14:textId="77777777" w:rsidR="00B03734" w:rsidRDefault="00B03734">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63E3D6" w14:textId="6A7F235A" w:rsidR="00B03734" w:rsidRDefault="001B2D7C" w:rsidP="00F971ED">
    <w:pPr>
      <w:pStyle w:val="Header"/>
    </w:pPr>
    <w:r>
      <w:fldChar w:fldCharType="begin"/>
    </w:r>
    <w:r>
      <w:instrText xml:space="preserve"> DOCVARIABLE  HeaderText  \* MERGEFORMAT </w:instrText>
    </w:r>
    <w:r>
      <w:fldChar w:fldCharType="separate"/>
    </w:r>
    <w:r w:rsidR="00B03734">
      <w:t>Assessment of the Economic Impact of Cruise Tourism in Papua New Gui</w:t>
    </w:r>
    <w:r w:rsidR="00FC3FAE">
      <w:t>nea and Solomon Islands - Final Report</w:t>
    </w:r>
    <w:r>
      <w:fldChar w:fldCharType="end"/>
    </w:r>
    <w:r w:rsidR="00B03734">
      <w:rPr>
        <w:noProof/>
        <w:lang w:val="en-AU" w:eastAsia="en-AU"/>
      </w:rPr>
      <w:drawing>
        <wp:anchor distT="0" distB="0" distL="114300" distR="114300" simplePos="0" relativeHeight="251673088" behindDoc="0" locked="0" layoutInCell="0" allowOverlap="0" wp14:anchorId="424768DC" wp14:editId="488EA4C6">
          <wp:simplePos x="0" y="0"/>
          <wp:positionH relativeFrom="rightMargin">
            <wp:posOffset>-669925</wp:posOffset>
          </wp:positionH>
          <wp:positionV relativeFrom="paragraph">
            <wp:posOffset>0</wp:posOffset>
          </wp:positionV>
          <wp:extent cx="669600" cy="6696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F Blo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669600"/>
                  </a:xfrm>
                  <a:prstGeom prst="rect">
                    <a:avLst/>
                  </a:prstGeom>
                </pic:spPr>
              </pic:pic>
            </a:graphicData>
          </a:graphic>
          <wp14:sizeRelH relativeFrom="page">
            <wp14:pctWidth>0</wp14:pctWidth>
          </wp14:sizeRelH>
          <wp14:sizeRelV relativeFrom="page">
            <wp14:pctHeight>0</wp14:pctHeight>
          </wp14:sizeRelV>
        </wp:anchor>
      </w:drawing>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842864" w14:textId="77777777" w:rsidR="00B03734" w:rsidRDefault="00B03734">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C7983" w14:textId="78EB7B37" w:rsidR="00B03734" w:rsidRDefault="001B2D7C" w:rsidP="00F971ED">
    <w:pPr>
      <w:pStyle w:val="Header"/>
    </w:pPr>
    <w:r>
      <w:fldChar w:fldCharType="begin"/>
    </w:r>
    <w:r>
      <w:instrText xml:space="preserve"> DOCVARIABLE  HeaderText  \* MERGEFORMAT </w:instrText>
    </w:r>
    <w:r>
      <w:fldChar w:fldCharType="separate"/>
    </w:r>
    <w:r w:rsidR="00B03734">
      <w:t xml:space="preserve">Assessment of the Economic Impact of Cruise Tourism in Papua New Guinea and Solomon Islands - </w:t>
    </w:r>
    <w:r w:rsidR="00FC3FAE">
      <w:t>Final Report</w:t>
    </w:r>
    <w:r w:rsidR="00B03734">
      <w:t xml:space="preserve"> </w:t>
    </w:r>
    <w:r>
      <w:fldChar w:fldCharType="end"/>
    </w:r>
    <w:r w:rsidR="00B03734">
      <w:rPr>
        <w:noProof/>
        <w:lang w:val="en-AU" w:eastAsia="en-AU"/>
      </w:rPr>
      <w:drawing>
        <wp:anchor distT="0" distB="0" distL="114300" distR="114300" simplePos="0" relativeHeight="251679232" behindDoc="0" locked="0" layoutInCell="0" allowOverlap="0" wp14:anchorId="300E7B25" wp14:editId="36970B24">
          <wp:simplePos x="0" y="0"/>
          <wp:positionH relativeFrom="rightMargin">
            <wp:posOffset>-669925</wp:posOffset>
          </wp:positionH>
          <wp:positionV relativeFrom="paragraph">
            <wp:posOffset>0</wp:posOffset>
          </wp:positionV>
          <wp:extent cx="669600" cy="66960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F Blo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6696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1"/>
    <w:multiLevelType w:val="singleLevel"/>
    <w:tmpl w:val="3DD47B08"/>
    <w:lvl w:ilvl="0">
      <w:start w:val="1"/>
      <w:numFmt w:val="bullet"/>
      <w:pStyle w:val="ListBullet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9500C166"/>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9BBE71E6"/>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8C3077E8"/>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515EFB"/>
    <w:multiLevelType w:val="multilevel"/>
    <w:tmpl w:val="22266CAE"/>
    <w:styleLink w:val="NumbLstMain"/>
    <w:lvl w:ilvl="0">
      <w:start w:val="1"/>
      <w:numFmt w:val="decimal"/>
      <w:pStyle w:val="Heading1"/>
      <w:lvlText w:val="%1"/>
      <w:lvlJc w:val="left"/>
      <w:pPr>
        <w:ind w:left="851" w:hanging="851"/>
      </w:pPr>
      <w:rPr>
        <w:rFonts w:hint="default"/>
      </w:rPr>
    </w:lvl>
    <w:lvl w:ilvl="1">
      <w:start w:val="1"/>
      <w:numFmt w:val="decimal"/>
      <w:pStyle w:val="Heading2"/>
      <w:lvlText w:val="%1.%2"/>
      <w:lvlJc w:val="left"/>
      <w:pPr>
        <w:ind w:left="851" w:hanging="851"/>
      </w:pPr>
      <w:rPr>
        <w:rFonts w:hint="default"/>
      </w:rPr>
    </w:lvl>
    <w:lvl w:ilvl="2">
      <w:start w:val="1"/>
      <w:numFmt w:val="decimal"/>
      <w:pStyle w:val="Heading3"/>
      <w:lvlText w:val="%1.%2.%3"/>
      <w:lvlJc w:val="left"/>
      <w:pPr>
        <w:ind w:left="851" w:hanging="851"/>
      </w:pPr>
      <w:rPr>
        <w:rFonts w:hint="default"/>
      </w:rPr>
    </w:lvl>
    <w:lvl w:ilvl="3">
      <w:start w:val="1"/>
      <w:numFmt w:val="decimal"/>
      <w:pStyle w:val="Heading4"/>
      <w:lvlText w:val="%1.%2.%3.%4"/>
      <w:lvlJc w:val="left"/>
      <w:pPr>
        <w:ind w:left="851" w:hanging="851"/>
      </w:pPr>
      <w:rPr>
        <w:rFonts w:hint="default"/>
        <w:b/>
        <w:i/>
        <w:color w:val="0067AC"/>
        <w:sz w:val="20"/>
      </w:rPr>
    </w:lvl>
    <w:lvl w:ilvl="4">
      <w:start w:val="1"/>
      <w:numFmt w:val="decimal"/>
      <w:pStyle w:val="Heading5"/>
      <w:lvlText w:val="%1.%2.%3.%4.%5"/>
      <w:lvlJc w:val="left"/>
      <w:pPr>
        <w:ind w:left="851" w:hanging="851"/>
      </w:pPr>
      <w:rPr>
        <w:rFonts w:ascii="Calibri" w:hAnsi="Calibri" w:hint="default"/>
        <w:b/>
        <w:i/>
        <w:color w:val="0067AC"/>
        <w:sz w:val="20"/>
      </w:rPr>
    </w:lvl>
    <w:lvl w:ilvl="5">
      <w:start w:val="1"/>
      <w:numFmt w:val="decimal"/>
      <w:lvlRestart w:val="1"/>
      <w:pStyle w:val="Figure"/>
      <w:lvlText w:val="Figure %1.%6"/>
      <w:lvlJc w:val="left"/>
      <w:pPr>
        <w:tabs>
          <w:tab w:val="num" w:pos="851"/>
        </w:tabs>
        <w:ind w:left="1928" w:hanging="1077"/>
      </w:pPr>
      <w:rPr>
        <w:rFonts w:ascii="Calibri" w:hAnsi="Calibri" w:hint="default"/>
        <w:color w:val="0067AC"/>
      </w:rPr>
    </w:lvl>
    <w:lvl w:ilvl="6">
      <w:start w:val="1"/>
      <w:numFmt w:val="decimal"/>
      <w:lvlRestart w:val="1"/>
      <w:pStyle w:val="Table"/>
      <w:lvlText w:val="Table %1.%7"/>
      <w:lvlJc w:val="left"/>
      <w:pPr>
        <w:tabs>
          <w:tab w:val="num" w:pos="851"/>
        </w:tabs>
        <w:ind w:left="1928" w:hanging="1077"/>
      </w:pPr>
      <w:rPr>
        <w:rFonts w:ascii="Calibri" w:hAnsi="Calibri" w:hint="default"/>
      </w:rPr>
    </w:lvl>
    <w:lvl w:ilvl="7">
      <w:start w:val="1"/>
      <w:numFmt w:val="decimal"/>
      <w:lvlRestart w:val="1"/>
      <w:pStyle w:val="Box"/>
      <w:lvlText w:val="Box %1.%8"/>
      <w:lvlJc w:val="left"/>
      <w:pPr>
        <w:ind w:left="1928" w:hanging="1077"/>
      </w:pPr>
      <w:rPr>
        <w:rFonts w:ascii="Calibri" w:hAnsi="Calibri" w:hint="default"/>
        <w:color w:val="0067AC"/>
      </w:rPr>
    </w:lvl>
    <w:lvl w:ilvl="8">
      <w:start w:val="1"/>
      <w:numFmt w:val="none"/>
      <w:lvlText w:val=""/>
      <w:lvlJc w:val="left"/>
      <w:pPr>
        <w:ind w:left="425" w:hanging="425"/>
      </w:pPr>
      <w:rPr>
        <w:rFonts w:ascii="Georgia" w:hAnsi="Georgia" w:hint="default"/>
        <w:color w:val="0067AC" w:themeColor="text2"/>
      </w:rPr>
    </w:lvl>
  </w:abstractNum>
  <w:abstractNum w:abstractNumId="5" w15:restartNumberingAfterBreak="0">
    <w:nsid w:val="0AEC3580"/>
    <w:multiLevelType w:val="multilevel"/>
    <w:tmpl w:val="98EC0578"/>
    <w:styleLink w:val="NumbLstTableNumb"/>
    <w:lvl w:ilvl="0">
      <w:start w:val="1"/>
      <w:numFmt w:val="decimal"/>
      <w:pStyle w:val="TableNumbList"/>
      <w:lvlText w:val="%1."/>
      <w:lvlJc w:val="left"/>
      <w:pPr>
        <w:tabs>
          <w:tab w:val="num" w:pos="397"/>
        </w:tabs>
        <w:ind w:left="397" w:hanging="340"/>
      </w:pPr>
      <w:rPr>
        <w:rFonts w:ascii="Arial" w:hAnsi="Arial" w:hint="default"/>
        <w:sz w:val="18"/>
      </w:rPr>
    </w:lvl>
    <w:lvl w:ilvl="1">
      <w:start w:val="1"/>
      <w:numFmt w:val="lowerLetter"/>
      <w:lvlText w:val="%2."/>
      <w:lvlJc w:val="left"/>
      <w:pPr>
        <w:tabs>
          <w:tab w:val="num" w:pos="737"/>
        </w:tabs>
        <w:ind w:left="737" w:hanging="340"/>
      </w:pPr>
      <w:rPr>
        <w:rFonts w:hint="default"/>
      </w:rPr>
    </w:lvl>
    <w:lvl w:ilvl="2">
      <w:start w:val="1"/>
      <w:numFmt w:val="lowerRoman"/>
      <w:lvlRestart w:val="0"/>
      <w:lvlText w:val="%3."/>
      <w:lvlJc w:val="left"/>
      <w:pPr>
        <w:tabs>
          <w:tab w:val="num" w:pos="1077"/>
        </w:tabs>
        <w:ind w:left="1077" w:hanging="340"/>
      </w:pPr>
      <w:rPr>
        <w:rFonts w:hint="default"/>
      </w:rPr>
    </w:lvl>
    <w:lvl w:ilvl="3">
      <w:start w:val="1"/>
      <w:numFmt w:val="none"/>
      <w:suff w:val="nothing"/>
      <w:lvlText w:val=""/>
      <w:lvlJc w:val="left"/>
      <w:pPr>
        <w:ind w:left="1021" w:firstLine="0"/>
      </w:pPr>
      <w:rPr>
        <w:rFonts w:hint="default"/>
      </w:rPr>
    </w:lvl>
    <w:lvl w:ilvl="4">
      <w:start w:val="1"/>
      <w:numFmt w:val="none"/>
      <w:lvlRestart w:val="0"/>
      <w:suff w:val="nothing"/>
      <w:lvlText w:val=""/>
      <w:lvlJc w:val="left"/>
      <w:pPr>
        <w:ind w:left="1021" w:firstLine="0"/>
      </w:pPr>
      <w:rPr>
        <w:rFonts w:hint="default"/>
      </w:rPr>
    </w:lvl>
    <w:lvl w:ilvl="5">
      <w:start w:val="1"/>
      <w:numFmt w:val="none"/>
      <w:suff w:val="nothing"/>
      <w:lvlText w:val=""/>
      <w:lvlJc w:val="right"/>
      <w:pPr>
        <w:ind w:left="1021" w:firstLine="0"/>
      </w:pPr>
      <w:rPr>
        <w:rFonts w:hint="default"/>
      </w:rPr>
    </w:lvl>
    <w:lvl w:ilvl="6">
      <w:start w:val="1"/>
      <w:numFmt w:val="none"/>
      <w:suff w:val="nothing"/>
      <w:lvlText w:val=""/>
      <w:lvlJc w:val="left"/>
      <w:pPr>
        <w:ind w:left="1021" w:firstLine="0"/>
      </w:pPr>
      <w:rPr>
        <w:rFonts w:hint="default"/>
      </w:rPr>
    </w:lvl>
    <w:lvl w:ilvl="7">
      <w:start w:val="1"/>
      <w:numFmt w:val="none"/>
      <w:suff w:val="nothing"/>
      <w:lvlText w:val=""/>
      <w:lvlJc w:val="left"/>
      <w:pPr>
        <w:ind w:left="1021" w:firstLine="0"/>
      </w:pPr>
      <w:rPr>
        <w:rFonts w:hint="default"/>
      </w:rPr>
    </w:lvl>
    <w:lvl w:ilvl="8">
      <w:start w:val="1"/>
      <w:numFmt w:val="none"/>
      <w:suff w:val="nothing"/>
      <w:lvlText w:val=""/>
      <w:lvlJc w:val="right"/>
      <w:pPr>
        <w:ind w:left="1021" w:firstLine="0"/>
      </w:pPr>
      <w:rPr>
        <w:rFonts w:hint="default"/>
      </w:rPr>
    </w:lvl>
  </w:abstractNum>
  <w:abstractNum w:abstractNumId="6" w15:restartNumberingAfterBreak="0">
    <w:nsid w:val="0BE16066"/>
    <w:multiLevelType w:val="multilevel"/>
    <w:tmpl w:val="6412989C"/>
    <w:lvl w:ilvl="0">
      <w:start w:val="1"/>
      <w:numFmt w:val="decimal"/>
      <w:pStyle w:val="BTNumbList"/>
      <w:lvlText w:val="%1."/>
      <w:lvlJc w:val="left"/>
      <w:pPr>
        <w:tabs>
          <w:tab w:val="num" w:pos="1191"/>
        </w:tabs>
        <w:ind w:left="1191" w:hanging="340"/>
      </w:pPr>
      <w:rPr>
        <w:rFonts w:hint="default"/>
      </w:rPr>
    </w:lvl>
    <w:lvl w:ilvl="1">
      <w:start w:val="1"/>
      <w:numFmt w:val="lowerLetter"/>
      <w:pStyle w:val="BTNumbList2"/>
      <w:lvlText w:val="%2."/>
      <w:lvlJc w:val="left"/>
      <w:pPr>
        <w:tabs>
          <w:tab w:val="num" w:pos="1531"/>
        </w:tabs>
        <w:ind w:left="1531" w:hanging="340"/>
      </w:pPr>
      <w:rPr>
        <w:rFonts w:hint="default"/>
      </w:rPr>
    </w:lvl>
    <w:lvl w:ilvl="2">
      <w:start w:val="1"/>
      <w:numFmt w:val="lowerRoman"/>
      <w:lvlRestart w:val="0"/>
      <w:pStyle w:val="BTNumbList3"/>
      <w:lvlText w:val="%3."/>
      <w:lvlJc w:val="left"/>
      <w:pPr>
        <w:tabs>
          <w:tab w:val="num" w:pos="1871"/>
        </w:tabs>
        <w:ind w:left="1871" w:hanging="340"/>
      </w:pPr>
      <w:rPr>
        <w:rFonts w:hint="default"/>
      </w:rPr>
    </w:lvl>
    <w:lvl w:ilvl="3">
      <w:start w:val="1"/>
      <w:numFmt w:val="none"/>
      <w:suff w:val="nothing"/>
      <w:lvlText w:val=""/>
      <w:lvlJc w:val="left"/>
      <w:pPr>
        <w:ind w:left="1871" w:firstLine="0"/>
      </w:pPr>
      <w:rPr>
        <w:rFonts w:hint="default"/>
      </w:rPr>
    </w:lvl>
    <w:lvl w:ilvl="4">
      <w:start w:val="1"/>
      <w:numFmt w:val="none"/>
      <w:lvlRestart w:val="0"/>
      <w:suff w:val="nothing"/>
      <w:lvlText w:val=""/>
      <w:lvlJc w:val="left"/>
      <w:pPr>
        <w:ind w:left="1871" w:firstLine="0"/>
      </w:pPr>
      <w:rPr>
        <w:rFonts w:hint="default"/>
      </w:rPr>
    </w:lvl>
    <w:lvl w:ilvl="5">
      <w:start w:val="1"/>
      <w:numFmt w:val="none"/>
      <w:suff w:val="nothing"/>
      <w:lvlText w:val=""/>
      <w:lvlJc w:val="right"/>
      <w:pPr>
        <w:ind w:left="1871" w:firstLine="0"/>
      </w:pPr>
      <w:rPr>
        <w:rFonts w:hint="default"/>
      </w:rPr>
    </w:lvl>
    <w:lvl w:ilvl="6">
      <w:start w:val="1"/>
      <w:numFmt w:val="none"/>
      <w:suff w:val="nothing"/>
      <w:lvlText w:val=""/>
      <w:lvlJc w:val="left"/>
      <w:pPr>
        <w:ind w:left="1871" w:firstLine="0"/>
      </w:pPr>
      <w:rPr>
        <w:rFonts w:hint="default"/>
      </w:rPr>
    </w:lvl>
    <w:lvl w:ilvl="7">
      <w:start w:val="1"/>
      <w:numFmt w:val="none"/>
      <w:suff w:val="nothing"/>
      <w:lvlText w:val=""/>
      <w:lvlJc w:val="left"/>
      <w:pPr>
        <w:ind w:left="1871" w:firstLine="0"/>
      </w:pPr>
      <w:rPr>
        <w:rFonts w:hint="default"/>
      </w:rPr>
    </w:lvl>
    <w:lvl w:ilvl="8">
      <w:start w:val="1"/>
      <w:numFmt w:val="none"/>
      <w:suff w:val="nothing"/>
      <w:lvlText w:val=""/>
      <w:lvlJc w:val="right"/>
      <w:pPr>
        <w:ind w:left="1871" w:firstLine="0"/>
      </w:pPr>
      <w:rPr>
        <w:rFonts w:hint="default"/>
      </w:rPr>
    </w:lvl>
  </w:abstractNum>
  <w:abstractNum w:abstractNumId="7" w15:restartNumberingAfterBreak="0">
    <w:nsid w:val="0E7C6FD9"/>
    <w:multiLevelType w:val="hybridMultilevel"/>
    <w:tmpl w:val="91A26760"/>
    <w:lvl w:ilvl="0" w:tplc="6B1EFB3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8" w15:restartNumberingAfterBreak="0">
    <w:nsid w:val="0F572937"/>
    <w:multiLevelType w:val="multilevel"/>
    <w:tmpl w:val="2AF08B76"/>
    <w:name w:val="Bullet"/>
    <w:lvl w:ilvl="0">
      <w:start w:val="1"/>
      <w:numFmt w:val="bullet"/>
      <w:lvlText w:val="▪"/>
      <w:lvlJc w:val="left"/>
      <w:pPr>
        <w:ind w:left="340" w:hanging="340"/>
      </w:pPr>
      <w:rPr>
        <w:rFonts w:ascii="Arial" w:hAnsi="Arial" w:hint="default"/>
        <w:color w:val="0067AC" w:themeColor="text2"/>
        <w:sz w:val="24"/>
      </w:rPr>
    </w:lvl>
    <w:lvl w:ilvl="1">
      <w:start w:val="1"/>
      <w:numFmt w:val="bullet"/>
      <w:lvlText w:val="−"/>
      <w:lvlJc w:val="left"/>
      <w:pPr>
        <w:ind w:left="680" w:hanging="340"/>
      </w:pPr>
      <w:rPr>
        <w:rFonts w:ascii="Calibri" w:hAnsi="Calibri" w:hint="default"/>
        <w:color w:val="0067AC" w:themeColor="text2"/>
      </w:rPr>
    </w:lvl>
    <w:lvl w:ilvl="2">
      <w:start w:val="1"/>
      <w:numFmt w:val="bullet"/>
      <w:lvlText w:val="◦"/>
      <w:lvlJc w:val="left"/>
      <w:pPr>
        <w:ind w:left="1021" w:hanging="341"/>
      </w:pPr>
      <w:rPr>
        <w:rFonts w:ascii="Arial" w:hAnsi="Arial" w:hint="default"/>
        <w:color w:val="0067AC" w:themeColor="text2"/>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00D7D88"/>
    <w:multiLevelType w:val="multilevel"/>
    <w:tmpl w:val="75B63B8C"/>
    <w:styleLink w:val="NumbLstStage"/>
    <w:lvl w:ilvl="0">
      <w:start w:val="1"/>
      <w:numFmt w:val="decimal"/>
      <w:pStyle w:val="Stage"/>
      <w:lvlText w:val="Stage %1"/>
      <w:lvlJc w:val="left"/>
      <w:pPr>
        <w:tabs>
          <w:tab w:val="num" w:pos="1814"/>
        </w:tabs>
        <w:ind w:left="1814" w:hanging="963"/>
      </w:pPr>
      <w:rPr>
        <w:rFonts w:hint="default"/>
      </w:rPr>
    </w:lvl>
    <w:lvl w:ilvl="1">
      <w:start w:val="1"/>
      <w:numFmt w:val="decimal"/>
      <w:pStyle w:val="Task"/>
      <w:lvlText w:val="Task %1.%2"/>
      <w:lvlJc w:val="left"/>
      <w:pPr>
        <w:tabs>
          <w:tab w:val="num" w:pos="1814"/>
        </w:tabs>
        <w:ind w:left="1814" w:hanging="963"/>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102C26B6"/>
    <w:multiLevelType w:val="multilevel"/>
    <w:tmpl w:val="1E32C318"/>
    <w:numStyleLink w:val="NumbLstNumb"/>
  </w:abstractNum>
  <w:abstractNum w:abstractNumId="11" w15:restartNumberingAfterBreak="0">
    <w:nsid w:val="113B49E6"/>
    <w:multiLevelType w:val="multilevel"/>
    <w:tmpl w:val="98EC0578"/>
    <w:numStyleLink w:val="NumbLstTableNumb"/>
  </w:abstractNum>
  <w:abstractNum w:abstractNumId="12" w15:restartNumberingAfterBreak="0">
    <w:nsid w:val="11D43810"/>
    <w:multiLevelType w:val="hybridMultilevel"/>
    <w:tmpl w:val="33A24BB2"/>
    <w:lvl w:ilvl="0" w:tplc="8D6E1E78">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13" w15:restartNumberingAfterBreak="0">
    <w:nsid w:val="12AB531C"/>
    <w:multiLevelType w:val="hybridMultilevel"/>
    <w:tmpl w:val="72D0064E"/>
    <w:lvl w:ilvl="0" w:tplc="9AE241C2">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14" w15:restartNumberingAfterBreak="0">
    <w:nsid w:val="13264F5E"/>
    <w:multiLevelType w:val="multilevel"/>
    <w:tmpl w:val="89BC52E8"/>
    <w:numStyleLink w:val="NumbLstBoxes"/>
  </w:abstractNum>
  <w:abstractNum w:abstractNumId="15" w15:restartNumberingAfterBreak="0">
    <w:nsid w:val="13CB0134"/>
    <w:multiLevelType w:val="multilevel"/>
    <w:tmpl w:val="1E32C318"/>
    <w:styleLink w:val="NumbLstNumb"/>
    <w:lvl w:ilvl="0">
      <w:start w:val="1"/>
      <w:numFmt w:val="decimal"/>
      <w:pStyle w:val="NumbList"/>
      <w:lvlText w:val="%1."/>
      <w:lvlJc w:val="left"/>
      <w:pPr>
        <w:ind w:left="340" w:hanging="340"/>
      </w:pPr>
      <w:rPr>
        <w:rFonts w:hint="default"/>
      </w:rPr>
    </w:lvl>
    <w:lvl w:ilvl="1">
      <w:start w:val="1"/>
      <w:numFmt w:val="lowerLetter"/>
      <w:pStyle w:val="NumbList2"/>
      <w:lvlText w:val="%2."/>
      <w:lvlJc w:val="left"/>
      <w:pPr>
        <w:ind w:left="680" w:hanging="340"/>
      </w:pPr>
      <w:rPr>
        <w:rFonts w:hint="default"/>
      </w:rPr>
    </w:lvl>
    <w:lvl w:ilvl="2">
      <w:start w:val="1"/>
      <w:numFmt w:val="lowerRoman"/>
      <w:pStyle w:val="NumbList3"/>
      <w:lvlText w:val="%3."/>
      <w:lvlJc w:val="left"/>
      <w:pPr>
        <w:tabs>
          <w:tab w:val="num" w:pos="851"/>
        </w:tabs>
        <w:ind w:left="1021" w:hanging="341"/>
      </w:pPr>
      <w:rPr>
        <w:rFonts w:hint="default"/>
      </w:rPr>
    </w:lvl>
    <w:lvl w:ilvl="3">
      <w:start w:val="1"/>
      <w:numFmt w:val="none"/>
      <w:suff w:val="nothing"/>
      <w:lvlText w:val=""/>
      <w:lvlJc w:val="left"/>
      <w:pPr>
        <w:ind w:left="1021" w:firstLine="0"/>
      </w:pPr>
      <w:rPr>
        <w:rFonts w:hint="default"/>
      </w:rPr>
    </w:lvl>
    <w:lvl w:ilvl="4">
      <w:start w:val="1"/>
      <w:numFmt w:val="none"/>
      <w:lvlRestart w:val="0"/>
      <w:suff w:val="nothing"/>
      <w:lvlText w:val=""/>
      <w:lvlJc w:val="left"/>
      <w:pPr>
        <w:ind w:left="1021" w:firstLine="0"/>
      </w:pPr>
      <w:rPr>
        <w:rFonts w:hint="default"/>
      </w:rPr>
    </w:lvl>
    <w:lvl w:ilvl="5">
      <w:start w:val="1"/>
      <w:numFmt w:val="none"/>
      <w:suff w:val="nothing"/>
      <w:lvlText w:val=""/>
      <w:lvlJc w:val="right"/>
      <w:pPr>
        <w:ind w:left="1021" w:firstLine="0"/>
      </w:pPr>
      <w:rPr>
        <w:rFonts w:hint="default"/>
      </w:rPr>
    </w:lvl>
    <w:lvl w:ilvl="6">
      <w:start w:val="1"/>
      <w:numFmt w:val="none"/>
      <w:suff w:val="nothing"/>
      <w:lvlText w:val=""/>
      <w:lvlJc w:val="left"/>
      <w:pPr>
        <w:ind w:left="1021" w:firstLine="0"/>
      </w:pPr>
      <w:rPr>
        <w:rFonts w:hint="default"/>
      </w:rPr>
    </w:lvl>
    <w:lvl w:ilvl="7">
      <w:start w:val="1"/>
      <w:numFmt w:val="none"/>
      <w:suff w:val="nothing"/>
      <w:lvlText w:val=""/>
      <w:lvlJc w:val="left"/>
      <w:pPr>
        <w:ind w:left="1021" w:firstLine="0"/>
      </w:pPr>
      <w:rPr>
        <w:rFonts w:hint="default"/>
      </w:rPr>
    </w:lvl>
    <w:lvl w:ilvl="8">
      <w:start w:val="1"/>
      <w:numFmt w:val="none"/>
      <w:suff w:val="nothing"/>
      <w:lvlText w:val=""/>
      <w:lvlJc w:val="right"/>
      <w:pPr>
        <w:ind w:left="1021" w:firstLine="0"/>
      </w:pPr>
      <w:rPr>
        <w:rFonts w:hint="default"/>
      </w:rPr>
    </w:lvl>
  </w:abstractNum>
  <w:abstractNum w:abstractNumId="16" w15:restartNumberingAfterBreak="0">
    <w:nsid w:val="183010F3"/>
    <w:multiLevelType w:val="multilevel"/>
    <w:tmpl w:val="E20ED5C8"/>
    <w:styleLink w:val="Style1"/>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Restart w:val="1"/>
      <w:lvlText w:val="%1.%2.%3.%4"/>
      <w:lvlJc w:val="left"/>
      <w:pPr>
        <w:ind w:left="851" w:hanging="851"/>
      </w:pPr>
      <w:rPr>
        <w:rFonts w:hint="default"/>
        <w:color w:val="auto"/>
        <w:sz w:val="20"/>
      </w:rPr>
    </w:lvl>
    <w:lvl w:ilvl="4">
      <w:start w:val="1"/>
      <w:numFmt w:val="decimal"/>
      <w:lvlRestart w:val="1"/>
      <w:lvlText w:val="Figure %1.%5"/>
      <w:lvlJc w:val="left"/>
      <w:pPr>
        <w:ind w:left="1928" w:hanging="1077"/>
      </w:pPr>
      <w:rPr>
        <w:rFonts w:ascii="Georgia" w:hAnsi="Georgia" w:hint="default"/>
        <w:color w:val="0067AC" w:themeColor="text2"/>
      </w:rPr>
    </w:lvl>
    <w:lvl w:ilvl="5">
      <w:start w:val="1"/>
      <w:numFmt w:val="decimal"/>
      <w:lvlRestart w:val="3"/>
      <w:lvlText w:val="Table %1.%6"/>
      <w:lvlJc w:val="left"/>
      <w:pPr>
        <w:tabs>
          <w:tab w:val="num" w:pos="851"/>
        </w:tabs>
        <w:ind w:left="1928" w:hanging="1077"/>
      </w:pPr>
      <w:rPr>
        <w:rFonts w:ascii="Georgia" w:hAnsi="Georgia" w:hint="default"/>
        <w:color w:val="0067AC" w:themeColor="text2"/>
      </w:rPr>
    </w:lvl>
    <w:lvl w:ilvl="6">
      <w:start w:val="1"/>
      <w:numFmt w:val="decimal"/>
      <w:lvlRestart w:val="5"/>
      <w:lvlText w:val="%7"/>
      <w:lvlJc w:val="left"/>
      <w:pPr>
        <w:ind w:left="425" w:hanging="425"/>
      </w:pPr>
      <w:rPr>
        <w:rFonts w:hint="default"/>
      </w:rPr>
    </w:lvl>
    <w:lvl w:ilvl="7">
      <w:start w:val="1"/>
      <w:numFmt w:val="lowerLetter"/>
      <w:lvlRestart w:val="0"/>
      <w:lvlText w:val="%8."/>
      <w:lvlJc w:val="left"/>
      <w:pPr>
        <w:ind w:left="425" w:hanging="425"/>
      </w:pPr>
      <w:rPr>
        <w:rFonts w:hint="default"/>
        <w:color w:val="auto"/>
      </w:rPr>
    </w:lvl>
    <w:lvl w:ilvl="8">
      <w:start w:val="1"/>
      <w:numFmt w:val="decimal"/>
      <w:lvlText w:val="Case study %9"/>
      <w:lvlJc w:val="left"/>
      <w:pPr>
        <w:ind w:left="1701" w:hanging="1701"/>
      </w:pPr>
      <w:rPr>
        <w:rFonts w:ascii="Georgia" w:hAnsi="Georgia" w:hint="default"/>
        <w:color w:val="0067AC" w:themeColor="text2"/>
      </w:rPr>
    </w:lvl>
  </w:abstractNum>
  <w:abstractNum w:abstractNumId="17" w15:restartNumberingAfterBreak="0">
    <w:nsid w:val="1897051D"/>
    <w:multiLevelType w:val="multilevel"/>
    <w:tmpl w:val="E7FC4010"/>
    <w:numStyleLink w:val="NumbLstTableBullet"/>
  </w:abstractNum>
  <w:abstractNum w:abstractNumId="18" w15:restartNumberingAfterBreak="0">
    <w:nsid w:val="1B9438D8"/>
    <w:multiLevelType w:val="hybridMultilevel"/>
    <w:tmpl w:val="9FAACF66"/>
    <w:lvl w:ilvl="0" w:tplc="6B1EFB3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19" w15:restartNumberingAfterBreak="0">
    <w:nsid w:val="1BEF5C39"/>
    <w:multiLevelType w:val="hybridMultilevel"/>
    <w:tmpl w:val="48463824"/>
    <w:lvl w:ilvl="0" w:tplc="54F0FC94">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0" w15:restartNumberingAfterBreak="0">
    <w:nsid w:val="1F37420E"/>
    <w:multiLevelType w:val="multilevel"/>
    <w:tmpl w:val="A8C2921C"/>
    <w:styleLink w:val="NumbLstAnnex"/>
    <w:lvl w:ilvl="0">
      <w:start w:val="1"/>
      <w:numFmt w:val="decimal"/>
      <w:pStyle w:val="AnnexHeading"/>
      <w:lvlText w:val="Annex %1"/>
      <w:lvlJc w:val="left"/>
      <w:pPr>
        <w:tabs>
          <w:tab w:val="num" w:pos="1304"/>
        </w:tabs>
        <w:ind w:left="1304" w:hanging="1304"/>
      </w:pPr>
      <w:rPr>
        <w:rFonts w:hint="default"/>
      </w:rPr>
    </w:lvl>
    <w:lvl w:ilvl="1">
      <w:start w:val="1"/>
      <w:numFmt w:val="decimal"/>
      <w:pStyle w:val="AnnexH2"/>
      <w:lvlText w:val="A%1.%2"/>
      <w:lvlJc w:val="left"/>
      <w:pPr>
        <w:tabs>
          <w:tab w:val="num" w:pos="851"/>
        </w:tabs>
        <w:ind w:left="851" w:hanging="851"/>
      </w:pPr>
      <w:rPr>
        <w:rFonts w:hint="default"/>
      </w:rPr>
    </w:lvl>
    <w:lvl w:ilvl="2">
      <w:start w:val="1"/>
      <w:numFmt w:val="decimal"/>
      <w:pStyle w:val="AnnexH3"/>
      <w:lvlText w:val="A%1.%2.%3"/>
      <w:lvlJc w:val="left"/>
      <w:pPr>
        <w:tabs>
          <w:tab w:val="num" w:pos="851"/>
        </w:tabs>
        <w:ind w:left="851" w:hanging="851"/>
      </w:pPr>
      <w:rPr>
        <w:rFonts w:hint="default"/>
      </w:rPr>
    </w:lvl>
    <w:lvl w:ilvl="3">
      <w:start w:val="1"/>
      <w:numFmt w:val="decimal"/>
      <w:pStyle w:val="AnnexH4"/>
      <w:lvlText w:val="A%1.%2.%3.%4"/>
      <w:lvlJc w:val="left"/>
      <w:pPr>
        <w:tabs>
          <w:tab w:val="num" w:pos="851"/>
        </w:tabs>
        <w:ind w:left="851" w:hanging="851"/>
      </w:pPr>
      <w:rPr>
        <w:rFonts w:hint="default"/>
      </w:rPr>
    </w:lvl>
    <w:lvl w:ilvl="4">
      <w:start w:val="1"/>
      <w:numFmt w:val="decimal"/>
      <w:lvlRestart w:val="1"/>
      <w:pStyle w:val="AnnexTable"/>
      <w:lvlText w:val="Table A%1.%5"/>
      <w:lvlJc w:val="left"/>
      <w:pPr>
        <w:tabs>
          <w:tab w:val="num" w:pos="1247"/>
        </w:tabs>
        <w:ind w:left="1247" w:hanging="1247"/>
      </w:pPr>
      <w:rPr>
        <w:rFonts w:hint="default"/>
      </w:rPr>
    </w:lvl>
    <w:lvl w:ilvl="5">
      <w:start w:val="1"/>
      <w:numFmt w:val="decimal"/>
      <w:lvlRestart w:val="1"/>
      <w:pStyle w:val="AnnexFigure"/>
      <w:lvlText w:val="Figure A%1.%6"/>
      <w:lvlJc w:val="left"/>
      <w:pPr>
        <w:tabs>
          <w:tab w:val="num" w:pos="1247"/>
        </w:tabs>
        <w:ind w:left="1247" w:hanging="1247"/>
      </w:pPr>
      <w:rPr>
        <w:rFonts w:hint="default"/>
      </w:rPr>
    </w:lvl>
    <w:lvl w:ilvl="6">
      <w:start w:val="1"/>
      <w:numFmt w:val="none"/>
      <w:suff w:val="nothing"/>
      <w:lvlText w:val=""/>
      <w:lvlJc w:val="left"/>
      <w:pPr>
        <w:ind w:left="851" w:firstLine="0"/>
      </w:pPr>
      <w:rPr>
        <w:rFonts w:hint="default"/>
      </w:rPr>
    </w:lvl>
    <w:lvl w:ilvl="7">
      <w:start w:val="1"/>
      <w:numFmt w:val="none"/>
      <w:suff w:val="nothing"/>
      <w:lvlText w:val=""/>
      <w:lvlJc w:val="left"/>
      <w:pPr>
        <w:ind w:left="851" w:firstLine="0"/>
      </w:pPr>
      <w:rPr>
        <w:rFonts w:hint="default"/>
      </w:rPr>
    </w:lvl>
    <w:lvl w:ilvl="8">
      <w:start w:val="1"/>
      <w:numFmt w:val="none"/>
      <w:suff w:val="nothing"/>
      <w:lvlText w:val=""/>
      <w:lvlJc w:val="left"/>
      <w:pPr>
        <w:ind w:left="851" w:firstLine="0"/>
      </w:pPr>
      <w:rPr>
        <w:rFonts w:hint="default"/>
      </w:rPr>
    </w:lvl>
  </w:abstractNum>
  <w:abstractNum w:abstractNumId="21" w15:restartNumberingAfterBreak="0">
    <w:nsid w:val="20452269"/>
    <w:multiLevelType w:val="hybridMultilevel"/>
    <w:tmpl w:val="E6FE3FF2"/>
    <w:lvl w:ilvl="0" w:tplc="50A2EBA0">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2" w15:restartNumberingAfterBreak="0">
    <w:nsid w:val="213056DA"/>
    <w:multiLevelType w:val="multilevel"/>
    <w:tmpl w:val="89BC52E8"/>
    <w:styleLink w:val="NumbLstBoxes"/>
    <w:lvl w:ilvl="0">
      <w:start w:val="1"/>
      <w:numFmt w:val="decimal"/>
      <w:pStyle w:val="CaseStudy"/>
      <w:suff w:val="space"/>
      <w:lvlText w:val="Case Study %1"/>
      <w:lvlJc w:val="left"/>
      <w:pPr>
        <w:ind w:left="0" w:firstLine="0"/>
      </w:pPr>
      <w:rPr>
        <w:rFonts w:hint="default"/>
      </w:rPr>
    </w:lvl>
    <w:lvl w:ilvl="1">
      <w:start w:val="1"/>
      <w:numFmt w:val="decimal"/>
      <w:lvlRestart w:val="0"/>
      <w:pStyle w:val="Evidence"/>
      <w:suff w:val="space"/>
      <w:lvlText w:val="Evidence %2"/>
      <w:lvlJc w:val="left"/>
      <w:pPr>
        <w:ind w:left="0" w:firstLine="0"/>
      </w:pPr>
      <w:rPr>
        <w:rFonts w:hint="default"/>
      </w:rPr>
    </w:lvl>
    <w:lvl w:ilvl="2">
      <w:start w:val="1"/>
      <w:numFmt w:val="decimal"/>
      <w:lvlRestart w:val="0"/>
      <w:pStyle w:val="Conclusion"/>
      <w:suff w:val="space"/>
      <w:lvlText w:val="Conclusion %3"/>
      <w:lvlJc w:val="left"/>
      <w:pPr>
        <w:ind w:left="0" w:firstLine="0"/>
      </w:pPr>
      <w:rPr>
        <w:rFonts w:hint="default"/>
      </w:rPr>
    </w:lvl>
    <w:lvl w:ilvl="3">
      <w:start w:val="1"/>
      <w:numFmt w:val="decimal"/>
      <w:lvlRestart w:val="0"/>
      <w:pStyle w:val="Recommendation"/>
      <w:suff w:val="space"/>
      <w:lvlText w:val="Recommendation %4"/>
      <w:lvlJc w:val="left"/>
      <w:pPr>
        <w:ind w:left="0" w:firstLine="0"/>
      </w:pPr>
      <w:rPr>
        <w:rFonts w:hint="default"/>
        <w:b/>
        <w:i w:val="0"/>
        <w:color w:val="0067AC"/>
        <w:sz w:val="28"/>
      </w:rPr>
    </w:lvl>
    <w:lvl w:ilvl="4">
      <w:start w:val="1"/>
      <w:numFmt w:val="decimal"/>
      <w:lvlRestart w:val="0"/>
      <w:pStyle w:val="BoxNumb"/>
      <w:suff w:val="space"/>
      <w:lvlText w:val="Box %5"/>
      <w:lvlJc w:val="left"/>
      <w:pPr>
        <w:ind w:left="0" w:firstLine="0"/>
      </w:pPr>
      <w:rPr>
        <w:rFonts w:hint="default"/>
        <w:color w:val="0067AC"/>
      </w:rPr>
    </w:lvl>
    <w:lvl w:ilvl="5">
      <w:start w:val="1"/>
      <w:numFmt w:val="none"/>
      <w:lvlRestart w:val="3"/>
      <w:lvlText w:val=""/>
      <w:lvlJc w:val="left"/>
      <w:pPr>
        <w:tabs>
          <w:tab w:val="num" w:pos="851"/>
        </w:tabs>
        <w:ind w:left="0" w:firstLine="0"/>
      </w:pPr>
      <w:rPr>
        <w:rFonts w:ascii="Georgia" w:hAnsi="Georgia" w:hint="default"/>
        <w:color w:val="336633"/>
      </w:rPr>
    </w:lvl>
    <w:lvl w:ilvl="6">
      <w:start w:val="1"/>
      <w:numFmt w:val="none"/>
      <w:lvlRestart w:val="5"/>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color w:val="auto"/>
      </w:rPr>
    </w:lvl>
    <w:lvl w:ilvl="8">
      <w:start w:val="1"/>
      <w:numFmt w:val="none"/>
      <w:suff w:val="nothing"/>
      <w:lvlText w:val=""/>
      <w:lvlJc w:val="left"/>
      <w:pPr>
        <w:ind w:left="0" w:firstLine="0"/>
      </w:pPr>
      <w:rPr>
        <w:rFonts w:ascii="Georgia" w:hAnsi="Georgia" w:hint="default"/>
        <w:color w:val="0067AC" w:themeColor="text2"/>
      </w:rPr>
    </w:lvl>
  </w:abstractNum>
  <w:abstractNum w:abstractNumId="23" w15:restartNumberingAfterBreak="0">
    <w:nsid w:val="266C3BB3"/>
    <w:multiLevelType w:val="hybridMultilevel"/>
    <w:tmpl w:val="F2A06E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4" w15:restartNumberingAfterBreak="0">
    <w:nsid w:val="26A55316"/>
    <w:multiLevelType w:val="hybridMultilevel"/>
    <w:tmpl w:val="0F5CBCEC"/>
    <w:lvl w:ilvl="0" w:tplc="6B1EFB3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5" w15:restartNumberingAfterBreak="0">
    <w:nsid w:val="2E5D60F5"/>
    <w:multiLevelType w:val="hybridMultilevel"/>
    <w:tmpl w:val="99EC5F5C"/>
    <w:lvl w:ilvl="0" w:tplc="86FC0108">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6" w15:restartNumberingAfterBreak="0">
    <w:nsid w:val="331D231C"/>
    <w:multiLevelType w:val="hybridMultilevel"/>
    <w:tmpl w:val="B76671F4"/>
    <w:lvl w:ilvl="0" w:tplc="8D6E1E78">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7" w15:restartNumberingAfterBreak="0">
    <w:nsid w:val="33A57C09"/>
    <w:multiLevelType w:val="hybridMultilevel"/>
    <w:tmpl w:val="DBE2FCF0"/>
    <w:lvl w:ilvl="0" w:tplc="3940D8F6">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8" w15:restartNumberingAfterBreak="0">
    <w:nsid w:val="33FF74B2"/>
    <w:multiLevelType w:val="hybridMultilevel"/>
    <w:tmpl w:val="AFB2C362"/>
    <w:lvl w:ilvl="0" w:tplc="8D6E1E78">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9" w15:restartNumberingAfterBreak="0">
    <w:nsid w:val="34B83BE5"/>
    <w:multiLevelType w:val="multilevel"/>
    <w:tmpl w:val="BEC63A00"/>
    <w:numStyleLink w:val="NumbLstExecSumm"/>
  </w:abstractNum>
  <w:abstractNum w:abstractNumId="30" w15:restartNumberingAfterBreak="0">
    <w:nsid w:val="39801475"/>
    <w:multiLevelType w:val="multilevel"/>
    <w:tmpl w:val="9F9A5336"/>
    <w:styleLink w:val="NumbLstBTBullet"/>
    <w:lvl w:ilvl="0">
      <w:start w:val="1"/>
      <w:numFmt w:val="bullet"/>
      <w:pStyle w:val="BTBullet1"/>
      <w:lvlText w:val="■"/>
      <w:lvlJc w:val="left"/>
      <w:pPr>
        <w:tabs>
          <w:tab w:val="num" w:pos="1191"/>
        </w:tabs>
        <w:ind w:left="1191" w:hanging="340"/>
      </w:pPr>
      <w:rPr>
        <w:rFonts w:ascii="Arial" w:hAnsi="Arial" w:hint="default"/>
        <w:color w:val="0067AC"/>
      </w:rPr>
    </w:lvl>
    <w:lvl w:ilvl="1">
      <w:start w:val="1"/>
      <w:numFmt w:val="bullet"/>
      <w:pStyle w:val="BTBullet2"/>
      <w:lvlText w:val="–"/>
      <w:lvlJc w:val="left"/>
      <w:pPr>
        <w:tabs>
          <w:tab w:val="num" w:pos="1531"/>
        </w:tabs>
        <w:ind w:left="1531" w:hanging="340"/>
      </w:pPr>
      <w:rPr>
        <w:rFonts w:ascii="Arial" w:hAnsi="Arial" w:hint="default"/>
        <w:color w:val="0067AC"/>
      </w:rPr>
    </w:lvl>
    <w:lvl w:ilvl="2">
      <w:start w:val="1"/>
      <w:numFmt w:val="bullet"/>
      <w:pStyle w:val="BTBullet3"/>
      <w:lvlText w:val="○"/>
      <w:lvlJc w:val="left"/>
      <w:pPr>
        <w:tabs>
          <w:tab w:val="num" w:pos="1871"/>
        </w:tabs>
        <w:ind w:left="1871" w:hanging="340"/>
      </w:pPr>
      <w:rPr>
        <w:rFonts w:ascii="Arial" w:hAnsi="Arial" w:hint="default"/>
        <w:color w:val="0067AC"/>
      </w:rPr>
    </w:lvl>
    <w:lvl w:ilvl="3">
      <w:start w:val="1"/>
      <w:numFmt w:val="none"/>
      <w:suff w:val="nothing"/>
      <w:lvlText w:val=""/>
      <w:lvlJc w:val="left"/>
      <w:pPr>
        <w:ind w:left="1871" w:firstLine="0"/>
      </w:pPr>
      <w:rPr>
        <w:rFonts w:hint="default"/>
      </w:rPr>
    </w:lvl>
    <w:lvl w:ilvl="4">
      <w:start w:val="1"/>
      <w:numFmt w:val="none"/>
      <w:suff w:val="nothing"/>
      <w:lvlText w:val=""/>
      <w:lvlJc w:val="left"/>
      <w:pPr>
        <w:ind w:left="1871" w:firstLine="0"/>
      </w:pPr>
      <w:rPr>
        <w:rFonts w:hint="default"/>
      </w:rPr>
    </w:lvl>
    <w:lvl w:ilvl="5">
      <w:start w:val="1"/>
      <w:numFmt w:val="none"/>
      <w:suff w:val="nothing"/>
      <w:lvlText w:val=""/>
      <w:lvlJc w:val="left"/>
      <w:pPr>
        <w:ind w:left="1871" w:firstLine="0"/>
      </w:pPr>
      <w:rPr>
        <w:rFonts w:hint="default"/>
      </w:rPr>
    </w:lvl>
    <w:lvl w:ilvl="6">
      <w:start w:val="1"/>
      <w:numFmt w:val="none"/>
      <w:suff w:val="nothing"/>
      <w:lvlText w:val=""/>
      <w:lvlJc w:val="left"/>
      <w:pPr>
        <w:ind w:left="1871" w:firstLine="0"/>
      </w:pPr>
      <w:rPr>
        <w:rFonts w:hint="default"/>
      </w:rPr>
    </w:lvl>
    <w:lvl w:ilvl="7">
      <w:start w:val="1"/>
      <w:numFmt w:val="none"/>
      <w:suff w:val="nothing"/>
      <w:lvlText w:val=""/>
      <w:lvlJc w:val="left"/>
      <w:pPr>
        <w:ind w:left="1871" w:firstLine="0"/>
      </w:pPr>
      <w:rPr>
        <w:rFonts w:hint="default"/>
      </w:rPr>
    </w:lvl>
    <w:lvl w:ilvl="8">
      <w:start w:val="1"/>
      <w:numFmt w:val="none"/>
      <w:lvlText w:val=""/>
      <w:lvlJc w:val="left"/>
      <w:pPr>
        <w:ind w:left="3240" w:hanging="360"/>
      </w:pPr>
      <w:rPr>
        <w:rFonts w:hint="default"/>
      </w:rPr>
    </w:lvl>
  </w:abstractNum>
  <w:abstractNum w:abstractNumId="31" w15:restartNumberingAfterBreak="0">
    <w:nsid w:val="3E144406"/>
    <w:multiLevelType w:val="multilevel"/>
    <w:tmpl w:val="85BCEBDA"/>
    <w:styleLink w:val="NumbLstBullet"/>
    <w:lvl w:ilvl="0">
      <w:start w:val="1"/>
      <w:numFmt w:val="bullet"/>
      <w:pStyle w:val="Bullet1"/>
      <w:lvlText w:val="■"/>
      <w:lvlJc w:val="left"/>
      <w:pPr>
        <w:tabs>
          <w:tab w:val="num" w:pos="340"/>
        </w:tabs>
        <w:ind w:left="340" w:hanging="340"/>
      </w:pPr>
      <w:rPr>
        <w:rFonts w:ascii="Arial" w:hAnsi="Arial" w:hint="default"/>
        <w:color w:val="0067AC"/>
        <w:sz w:val="18"/>
      </w:rPr>
    </w:lvl>
    <w:lvl w:ilvl="1">
      <w:start w:val="1"/>
      <w:numFmt w:val="bullet"/>
      <w:pStyle w:val="Bullet2"/>
      <w:lvlText w:val="–"/>
      <w:lvlJc w:val="left"/>
      <w:pPr>
        <w:tabs>
          <w:tab w:val="num" w:pos="680"/>
        </w:tabs>
        <w:ind w:left="680" w:hanging="340"/>
      </w:pPr>
      <w:rPr>
        <w:rFonts w:ascii="Arial" w:hAnsi="Arial" w:hint="default"/>
        <w:color w:val="0067AC"/>
      </w:rPr>
    </w:lvl>
    <w:lvl w:ilvl="2">
      <w:start w:val="1"/>
      <w:numFmt w:val="bullet"/>
      <w:pStyle w:val="Bullet3"/>
      <w:lvlText w:val="○"/>
      <w:lvlJc w:val="left"/>
      <w:pPr>
        <w:tabs>
          <w:tab w:val="num" w:pos="1021"/>
        </w:tabs>
        <w:ind w:left="1021" w:hanging="341"/>
      </w:pPr>
      <w:rPr>
        <w:rFonts w:ascii="Arial" w:hAnsi="Arial" w:hint="default"/>
        <w:color w:val="0067AC"/>
      </w:rPr>
    </w:lvl>
    <w:lvl w:ilvl="3">
      <w:start w:val="1"/>
      <w:numFmt w:val="none"/>
      <w:suff w:val="nothing"/>
      <w:lvlText w:val=""/>
      <w:lvlJc w:val="left"/>
      <w:pPr>
        <w:ind w:left="1021" w:firstLine="0"/>
      </w:pPr>
      <w:rPr>
        <w:rFonts w:hint="default"/>
      </w:rPr>
    </w:lvl>
    <w:lvl w:ilvl="4">
      <w:start w:val="1"/>
      <w:numFmt w:val="none"/>
      <w:suff w:val="nothing"/>
      <w:lvlText w:val=""/>
      <w:lvlJc w:val="left"/>
      <w:pPr>
        <w:ind w:left="1021" w:firstLine="0"/>
      </w:pPr>
      <w:rPr>
        <w:rFonts w:hint="default"/>
      </w:rPr>
    </w:lvl>
    <w:lvl w:ilvl="5">
      <w:start w:val="1"/>
      <w:numFmt w:val="none"/>
      <w:suff w:val="nothing"/>
      <w:lvlText w:val=""/>
      <w:lvlJc w:val="left"/>
      <w:pPr>
        <w:ind w:left="1021" w:firstLine="0"/>
      </w:pPr>
      <w:rPr>
        <w:rFonts w:hint="default"/>
      </w:rPr>
    </w:lvl>
    <w:lvl w:ilvl="6">
      <w:start w:val="1"/>
      <w:numFmt w:val="none"/>
      <w:suff w:val="nothing"/>
      <w:lvlText w:val=""/>
      <w:lvlJc w:val="left"/>
      <w:pPr>
        <w:ind w:left="1021" w:firstLine="0"/>
      </w:pPr>
      <w:rPr>
        <w:rFonts w:hint="default"/>
      </w:rPr>
    </w:lvl>
    <w:lvl w:ilvl="7">
      <w:start w:val="1"/>
      <w:numFmt w:val="none"/>
      <w:suff w:val="nothing"/>
      <w:lvlText w:val=""/>
      <w:lvlJc w:val="left"/>
      <w:pPr>
        <w:ind w:left="1021" w:firstLine="0"/>
      </w:pPr>
      <w:rPr>
        <w:rFonts w:hint="default"/>
      </w:rPr>
    </w:lvl>
    <w:lvl w:ilvl="8">
      <w:start w:val="1"/>
      <w:numFmt w:val="none"/>
      <w:suff w:val="nothing"/>
      <w:lvlText w:val=""/>
      <w:lvlJc w:val="left"/>
      <w:pPr>
        <w:ind w:left="1021" w:firstLine="0"/>
      </w:pPr>
      <w:rPr>
        <w:rFonts w:hint="default"/>
      </w:rPr>
    </w:lvl>
  </w:abstractNum>
  <w:abstractNum w:abstractNumId="32" w15:restartNumberingAfterBreak="0">
    <w:nsid w:val="401E01A2"/>
    <w:multiLevelType w:val="multilevel"/>
    <w:tmpl w:val="1AE085A0"/>
    <w:styleLink w:val="NumbLstTableSimpleNo"/>
    <w:lvl w:ilvl="0">
      <w:start w:val="1"/>
      <w:numFmt w:val="decimal"/>
      <w:pStyle w:val="TableSimpleNo"/>
      <w:lvlText w:val="Table %1"/>
      <w:lvlJc w:val="left"/>
      <w:pPr>
        <w:tabs>
          <w:tab w:val="num" w:pos="851"/>
        </w:tabs>
        <w:ind w:left="851" w:hanging="851"/>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41C7439E"/>
    <w:multiLevelType w:val="hybridMultilevel"/>
    <w:tmpl w:val="CD9214EA"/>
    <w:lvl w:ilvl="0" w:tplc="16E21CA4">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34" w15:restartNumberingAfterBreak="0">
    <w:nsid w:val="459D5BD4"/>
    <w:multiLevelType w:val="hybridMultilevel"/>
    <w:tmpl w:val="A2DC7CE4"/>
    <w:lvl w:ilvl="0" w:tplc="57C450C8">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35" w15:restartNumberingAfterBreak="0">
    <w:nsid w:val="49271712"/>
    <w:multiLevelType w:val="multilevel"/>
    <w:tmpl w:val="1C228E2C"/>
    <w:name w:val="BTBulletList"/>
    <w:lvl w:ilvl="0">
      <w:start w:val="1"/>
      <w:numFmt w:val="bullet"/>
      <w:lvlText w:val="▪"/>
      <w:lvlJc w:val="left"/>
      <w:pPr>
        <w:ind w:left="1191" w:hanging="340"/>
      </w:pPr>
      <w:rPr>
        <w:rFonts w:ascii="Arial" w:hAnsi="Arial" w:hint="default"/>
        <w:color w:val="0067AC" w:themeColor="text2"/>
        <w:sz w:val="24"/>
      </w:rPr>
    </w:lvl>
    <w:lvl w:ilvl="1">
      <w:start w:val="1"/>
      <w:numFmt w:val="bullet"/>
      <w:lvlText w:val="–"/>
      <w:lvlJc w:val="left"/>
      <w:pPr>
        <w:tabs>
          <w:tab w:val="num" w:pos="1990"/>
        </w:tabs>
        <w:ind w:left="1531" w:hanging="340"/>
      </w:pPr>
      <w:rPr>
        <w:rFonts w:ascii="Arial" w:hAnsi="Arial" w:hint="default"/>
        <w:color w:val="0067AC" w:themeColor="text2"/>
      </w:rPr>
    </w:lvl>
    <w:lvl w:ilvl="2">
      <w:start w:val="1"/>
      <w:numFmt w:val="bullet"/>
      <w:lvlText w:val="◦"/>
      <w:lvlJc w:val="left"/>
      <w:pPr>
        <w:ind w:left="1871" w:hanging="340"/>
      </w:pPr>
      <w:rPr>
        <w:rFonts w:ascii="Arial" w:hAnsi="Arial" w:hint="default"/>
        <w:color w:val="0067AC" w:themeColor="text2"/>
      </w:rPr>
    </w:lvl>
    <w:lvl w:ilvl="3">
      <w:start w:val="1"/>
      <w:numFmt w:val="bullet"/>
      <w:lvlText w:val=""/>
      <w:lvlJc w:val="left"/>
      <w:pPr>
        <w:ind w:left="3788" w:hanging="360"/>
      </w:pPr>
      <w:rPr>
        <w:rFonts w:ascii="Symbol" w:hAnsi="Symbol" w:hint="default"/>
      </w:rPr>
    </w:lvl>
    <w:lvl w:ilvl="4">
      <w:start w:val="1"/>
      <w:numFmt w:val="bullet"/>
      <w:lvlText w:val="o"/>
      <w:lvlJc w:val="left"/>
      <w:pPr>
        <w:ind w:left="4508" w:hanging="360"/>
      </w:pPr>
      <w:rPr>
        <w:rFonts w:ascii="Courier New" w:hAnsi="Courier New" w:cs="Courier New" w:hint="default"/>
      </w:rPr>
    </w:lvl>
    <w:lvl w:ilvl="5">
      <w:start w:val="1"/>
      <w:numFmt w:val="bullet"/>
      <w:lvlText w:val=""/>
      <w:lvlJc w:val="left"/>
      <w:pPr>
        <w:ind w:left="5228" w:hanging="360"/>
      </w:pPr>
      <w:rPr>
        <w:rFonts w:ascii="Wingdings" w:hAnsi="Wingdings" w:hint="default"/>
      </w:rPr>
    </w:lvl>
    <w:lvl w:ilvl="6">
      <w:start w:val="1"/>
      <w:numFmt w:val="bullet"/>
      <w:lvlText w:val=""/>
      <w:lvlJc w:val="left"/>
      <w:pPr>
        <w:ind w:left="5948" w:hanging="360"/>
      </w:pPr>
      <w:rPr>
        <w:rFonts w:ascii="Symbol" w:hAnsi="Symbol" w:hint="default"/>
      </w:rPr>
    </w:lvl>
    <w:lvl w:ilvl="7">
      <w:start w:val="1"/>
      <w:numFmt w:val="bullet"/>
      <w:lvlText w:val="o"/>
      <w:lvlJc w:val="left"/>
      <w:pPr>
        <w:ind w:left="6668" w:hanging="360"/>
      </w:pPr>
      <w:rPr>
        <w:rFonts w:ascii="Courier New" w:hAnsi="Courier New" w:cs="Courier New" w:hint="default"/>
      </w:rPr>
    </w:lvl>
    <w:lvl w:ilvl="8">
      <w:start w:val="1"/>
      <w:numFmt w:val="bullet"/>
      <w:lvlText w:val=""/>
      <w:lvlJc w:val="left"/>
      <w:pPr>
        <w:ind w:left="7388" w:hanging="360"/>
      </w:pPr>
      <w:rPr>
        <w:rFonts w:ascii="Wingdings" w:hAnsi="Wingdings" w:hint="default"/>
      </w:rPr>
    </w:lvl>
  </w:abstractNum>
  <w:abstractNum w:abstractNumId="36" w15:restartNumberingAfterBreak="0">
    <w:nsid w:val="49557622"/>
    <w:multiLevelType w:val="hybridMultilevel"/>
    <w:tmpl w:val="C630A00A"/>
    <w:lvl w:ilvl="0" w:tplc="86FC0108">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37" w15:restartNumberingAfterBreak="0">
    <w:nsid w:val="497C5E09"/>
    <w:multiLevelType w:val="multilevel"/>
    <w:tmpl w:val="E7FC4010"/>
    <w:styleLink w:val="NumbLstTableBullet"/>
    <w:lvl w:ilvl="0">
      <w:start w:val="1"/>
      <w:numFmt w:val="bullet"/>
      <w:pStyle w:val="TableBullet"/>
      <w:lvlText w:val="■"/>
      <w:lvlJc w:val="left"/>
      <w:pPr>
        <w:tabs>
          <w:tab w:val="num" w:pos="397"/>
        </w:tabs>
        <w:ind w:left="397" w:hanging="340"/>
      </w:pPr>
      <w:rPr>
        <w:rFonts w:ascii="Arial" w:hAnsi="Arial" w:cs="Arial" w:hint="default"/>
        <w:color w:val="0067AC"/>
      </w:rPr>
    </w:lvl>
    <w:lvl w:ilvl="1">
      <w:start w:val="1"/>
      <w:numFmt w:val="bullet"/>
      <w:lvlText w:val="–"/>
      <w:lvlJc w:val="left"/>
      <w:pPr>
        <w:tabs>
          <w:tab w:val="num" w:pos="737"/>
        </w:tabs>
        <w:ind w:left="737" w:hanging="340"/>
      </w:pPr>
      <w:rPr>
        <w:rFonts w:ascii="Arial" w:hAnsi="Arial" w:cs="Arial" w:hint="default"/>
        <w:color w:val="0067AC" w:themeColor="text2"/>
      </w:rPr>
    </w:lvl>
    <w:lvl w:ilvl="2">
      <w:start w:val="1"/>
      <w:numFmt w:val="bullet"/>
      <w:lvlText w:val="○"/>
      <w:lvlJc w:val="left"/>
      <w:pPr>
        <w:tabs>
          <w:tab w:val="num" w:pos="1077"/>
        </w:tabs>
        <w:ind w:left="1077" w:hanging="340"/>
      </w:pPr>
      <w:rPr>
        <w:rFonts w:ascii="Arial" w:hAnsi="Arial" w:cs="Arial" w:hint="default"/>
        <w:color w:val="0067AC" w:themeColor="text2"/>
      </w:rPr>
    </w:lvl>
    <w:lvl w:ilvl="3">
      <w:start w:val="1"/>
      <w:numFmt w:val="none"/>
      <w:suff w:val="nothing"/>
      <w:lvlText w:val=""/>
      <w:lvlJc w:val="left"/>
      <w:pPr>
        <w:ind w:left="1021" w:firstLine="0"/>
      </w:pPr>
      <w:rPr>
        <w:rFonts w:hint="default"/>
      </w:rPr>
    </w:lvl>
    <w:lvl w:ilvl="4">
      <w:start w:val="1"/>
      <w:numFmt w:val="none"/>
      <w:suff w:val="nothing"/>
      <w:lvlText w:val=""/>
      <w:lvlJc w:val="left"/>
      <w:pPr>
        <w:ind w:left="1021" w:firstLine="0"/>
      </w:pPr>
      <w:rPr>
        <w:rFonts w:hint="default"/>
      </w:rPr>
    </w:lvl>
    <w:lvl w:ilvl="5">
      <w:start w:val="1"/>
      <w:numFmt w:val="none"/>
      <w:suff w:val="nothing"/>
      <w:lvlText w:val=""/>
      <w:lvlJc w:val="left"/>
      <w:pPr>
        <w:ind w:left="1021" w:firstLine="0"/>
      </w:pPr>
      <w:rPr>
        <w:rFonts w:hint="default"/>
      </w:rPr>
    </w:lvl>
    <w:lvl w:ilvl="6">
      <w:start w:val="1"/>
      <w:numFmt w:val="none"/>
      <w:suff w:val="nothing"/>
      <w:lvlText w:val=""/>
      <w:lvlJc w:val="left"/>
      <w:pPr>
        <w:ind w:left="1021" w:firstLine="0"/>
      </w:pPr>
      <w:rPr>
        <w:rFonts w:hint="default"/>
      </w:rPr>
    </w:lvl>
    <w:lvl w:ilvl="7">
      <w:start w:val="1"/>
      <w:numFmt w:val="none"/>
      <w:suff w:val="nothing"/>
      <w:lvlText w:val=""/>
      <w:lvlJc w:val="left"/>
      <w:pPr>
        <w:ind w:left="1021" w:firstLine="0"/>
      </w:pPr>
      <w:rPr>
        <w:rFonts w:hint="default"/>
      </w:rPr>
    </w:lvl>
    <w:lvl w:ilvl="8">
      <w:start w:val="1"/>
      <w:numFmt w:val="none"/>
      <w:suff w:val="nothing"/>
      <w:lvlText w:val=""/>
      <w:lvlJc w:val="left"/>
      <w:pPr>
        <w:ind w:left="1021" w:firstLine="0"/>
      </w:pPr>
      <w:rPr>
        <w:rFonts w:hint="default"/>
      </w:rPr>
    </w:lvl>
  </w:abstractNum>
  <w:abstractNum w:abstractNumId="38" w15:restartNumberingAfterBreak="0">
    <w:nsid w:val="4B4F5D08"/>
    <w:multiLevelType w:val="hybridMultilevel"/>
    <w:tmpl w:val="0E1EDE6C"/>
    <w:lvl w:ilvl="0" w:tplc="86FC0108">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39" w15:restartNumberingAfterBreak="0">
    <w:nsid w:val="504936E5"/>
    <w:multiLevelType w:val="multilevel"/>
    <w:tmpl w:val="9F9A5336"/>
    <w:numStyleLink w:val="NumbLstBTBullet"/>
  </w:abstractNum>
  <w:abstractNum w:abstractNumId="40" w15:restartNumberingAfterBreak="0">
    <w:nsid w:val="50E46E85"/>
    <w:multiLevelType w:val="hybridMultilevel"/>
    <w:tmpl w:val="AD565548"/>
    <w:lvl w:ilvl="0" w:tplc="79F4E8B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41" w15:restartNumberingAfterBreak="0">
    <w:nsid w:val="51380656"/>
    <w:multiLevelType w:val="multilevel"/>
    <w:tmpl w:val="BEC63A00"/>
    <w:styleLink w:val="NumbLstExecSumm"/>
    <w:lvl w:ilvl="0">
      <w:start w:val="1"/>
      <w:numFmt w:val="decimal"/>
      <w:pStyle w:val="ESHeading1"/>
      <w:lvlText w:val="ES%1"/>
      <w:lvlJc w:val="left"/>
      <w:pPr>
        <w:tabs>
          <w:tab w:val="num" w:pos="851"/>
        </w:tabs>
        <w:ind w:left="851" w:hanging="851"/>
      </w:pPr>
      <w:rPr>
        <w:rFonts w:hint="default"/>
      </w:rPr>
    </w:lvl>
    <w:lvl w:ilvl="1">
      <w:start w:val="1"/>
      <w:numFmt w:val="decimal"/>
      <w:pStyle w:val="ESHeading2"/>
      <w:lvlText w:val="ES%1.%2"/>
      <w:lvlJc w:val="left"/>
      <w:pPr>
        <w:tabs>
          <w:tab w:val="num" w:pos="851"/>
        </w:tabs>
        <w:ind w:left="851" w:hanging="851"/>
      </w:pPr>
      <w:rPr>
        <w:rFonts w:hint="default"/>
      </w:rPr>
    </w:lvl>
    <w:lvl w:ilvl="2">
      <w:start w:val="1"/>
      <w:numFmt w:val="decimal"/>
      <w:pStyle w:val="ESHeading3"/>
      <w:lvlText w:val="ES%1.%2.%3"/>
      <w:lvlJc w:val="left"/>
      <w:pPr>
        <w:tabs>
          <w:tab w:val="num" w:pos="851"/>
        </w:tabs>
        <w:ind w:left="851" w:hanging="851"/>
      </w:pPr>
      <w:rPr>
        <w:rFonts w:hint="default"/>
      </w:rPr>
    </w:lvl>
    <w:lvl w:ilvl="3">
      <w:start w:val="1"/>
      <w:numFmt w:val="decimal"/>
      <w:lvlRestart w:val="1"/>
      <w:pStyle w:val="ESTable"/>
      <w:lvlText w:val="Table ES%1.%4"/>
      <w:lvlJc w:val="left"/>
      <w:pPr>
        <w:tabs>
          <w:tab w:val="num" w:pos="1985"/>
        </w:tabs>
        <w:ind w:left="1985" w:hanging="1134"/>
      </w:pPr>
      <w:rPr>
        <w:rFonts w:hint="default"/>
      </w:rPr>
    </w:lvl>
    <w:lvl w:ilvl="4">
      <w:start w:val="1"/>
      <w:numFmt w:val="decimal"/>
      <w:pStyle w:val="ESFigure"/>
      <w:lvlText w:val="Figure ES%1.%5"/>
      <w:lvlJc w:val="left"/>
      <w:pPr>
        <w:ind w:left="1985" w:hanging="113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55FA299A"/>
    <w:multiLevelType w:val="hybridMultilevel"/>
    <w:tmpl w:val="FEF0FDF2"/>
    <w:lvl w:ilvl="0" w:tplc="6B1EFB3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43" w15:restartNumberingAfterBreak="0">
    <w:nsid w:val="58EF1510"/>
    <w:multiLevelType w:val="hybridMultilevel"/>
    <w:tmpl w:val="C1740716"/>
    <w:lvl w:ilvl="0" w:tplc="7C88F82E">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44" w15:restartNumberingAfterBreak="0">
    <w:nsid w:val="5A611787"/>
    <w:multiLevelType w:val="multilevel"/>
    <w:tmpl w:val="85BCEBDA"/>
    <w:numStyleLink w:val="NumbLstBullet"/>
  </w:abstractNum>
  <w:abstractNum w:abstractNumId="45" w15:restartNumberingAfterBreak="0">
    <w:nsid w:val="5C8366F7"/>
    <w:multiLevelType w:val="hybridMultilevel"/>
    <w:tmpl w:val="56B01874"/>
    <w:lvl w:ilvl="0" w:tplc="920C45CE">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46" w15:restartNumberingAfterBreak="0">
    <w:nsid w:val="60BE17EF"/>
    <w:multiLevelType w:val="multilevel"/>
    <w:tmpl w:val="22266CAE"/>
    <w:numStyleLink w:val="NumbLstMain"/>
  </w:abstractNum>
  <w:abstractNum w:abstractNumId="47" w15:restartNumberingAfterBreak="0">
    <w:nsid w:val="635A51B7"/>
    <w:multiLevelType w:val="hybridMultilevel"/>
    <w:tmpl w:val="34866A7C"/>
    <w:lvl w:ilvl="0" w:tplc="B6EAD9B2">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48" w15:restartNumberingAfterBreak="0">
    <w:nsid w:val="66941201"/>
    <w:multiLevelType w:val="multilevel"/>
    <w:tmpl w:val="E0F2629E"/>
    <w:lvl w:ilvl="0">
      <w:start w:val="1"/>
      <w:numFmt w:val="decimal"/>
      <w:suff w:val="space"/>
      <w:lvlText w:val="Case Study %1"/>
      <w:lvlJc w:val="left"/>
      <w:pPr>
        <w:ind w:left="0" w:firstLine="0"/>
      </w:pPr>
      <w:rPr>
        <w:rFonts w:hint="default"/>
      </w:rPr>
    </w:lvl>
    <w:lvl w:ilvl="1">
      <w:start w:val="1"/>
      <w:numFmt w:val="decimal"/>
      <w:lvlRestart w:val="0"/>
      <w:suff w:val="space"/>
      <w:lvlText w:val="Evidence %2"/>
      <w:lvlJc w:val="left"/>
      <w:pPr>
        <w:ind w:left="0" w:firstLine="0"/>
      </w:pPr>
      <w:rPr>
        <w:rFonts w:hint="default"/>
      </w:rPr>
    </w:lvl>
    <w:lvl w:ilvl="2">
      <w:start w:val="1"/>
      <w:numFmt w:val="decimal"/>
      <w:lvlRestart w:val="0"/>
      <w:suff w:val="space"/>
      <w:lvlText w:val="Conclusion %3"/>
      <w:lvlJc w:val="left"/>
      <w:pPr>
        <w:ind w:left="0" w:firstLine="0"/>
      </w:pPr>
      <w:rPr>
        <w:rFonts w:hint="default"/>
      </w:rPr>
    </w:lvl>
    <w:lvl w:ilvl="3">
      <w:start w:val="1"/>
      <w:numFmt w:val="decimal"/>
      <w:lvlRestart w:val="0"/>
      <w:suff w:val="space"/>
      <w:lvlText w:val="Recommendation %4"/>
      <w:lvlJc w:val="left"/>
      <w:pPr>
        <w:ind w:left="0" w:firstLine="0"/>
      </w:pPr>
      <w:rPr>
        <w:rFonts w:hint="default"/>
        <w:b/>
        <w:i w:val="0"/>
        <w:color w:val="0067AC"/>
        <w:sz w:val="28"/>
      </w:rPr>
    </w:lvl>
    <w:lvl w:ilvl="4">
      <w:start w:val="1"/>
      <w:numFmt w:val="decimal"/>
      <w:lvlRestart w:val="0"/>
      <w:suff w:val="space"/>
      <w:lvlText w:val="Box %5"/>
      <w:lvlJc w:val="left"/>
      <w:pPr>
        <w:ind w:left="0" w:firstLine="0"/>
      </w:pPr>
      <w:rPr>
        <w:rFonts w:hint="default"/>
        <w:color w:val="0067AC"/>
      </w:rPr>
    </w:lvl>
    <w:lvl w:ilvl="5">
      <w:start w:val="1"/>
      <w:numFmt w:val="none"/>
      <w:lvlRestart w:val="3"/>
      <w:lvlText w:val=""/>
      <w:lvlJc w:val="left"/>
      <w:pPr>
        <w:tabs>
          <w:tab w:val="num" w:pos="851"/>
        </w:tabs>
        <w:ind w:left="0" w:firstLine="0"/>
      </w:pPr>
      <w:rPr>
        <w:rFonts w:ascii="Georgia" w:hAnsi="Georgia" w:hint="default"/>
        <w:color w:val="336633"/>
      </w:rPr>
    </w:lvl>
    <w:lvl w:ilvl="6">
      <w:start w:val="1"/>
      <w:numFmt w:val="none"/>
      <w:lvlRestart w:val="5"/>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color w:val="auto"/>
      </w:rPr>
    </w:lvl>
    <w:lvl w:ilvl="8">
      <w:start w:val="1"/>
      <w:numFmt w:val="none"/>
      <w:suff w:val="nothing"/>
      <w:lvlText w:val=""/>
      <w:lvlJc w:val="left"/>
      <w:pPr>
        <w:ind w:left="0" w:firstLine="0"/>
      </w:pPr>
      <w:rPr>
        <w:rFonts w:ascii="Georgia" w:hAnsi="Georgia" w:hint="default"/>
        <w:color w:val="0067AC" w:themeColor="text2"/>
      </w:rPr>
    </w:lvl>
  </w:abstractNum>
  <w:abstractNum w:abstractNumId="49" w15:restartNumberingAfterBreak="0">
    <w:nsid w:val="66F10AD0"/>
    <w:multiLevelType w:val="multilevel"/>
    <w:tmpl w:val="A8C2921C"/>
    <w:numStyleLink w:val="NumbLstAnnex"/>
  </w:abstractNum>
  <w:abstractNum w:abstractNumId="50" w15:restartNumberingAfterBreak="0">
    <w:nsid w:val="6AC66E51"/>
    <w:multiLevelType w:val="hybridMultilevel"/>
    <w:tmpl w:val="68DEAEBC"/>
    <w:lvl w:ilvl="0" w:tplc="6B1EFB3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51" w15:restartNumberingAfterBreak="0">
    <w:nsid w:val="6B6B3D9D"/>
    <w:multiLevelType w:val="hybridMultilevel"/>
    <w:tmpl w:val="039CE33C"/>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52" w15:restartNumberingAfterBreak="0">
    <w:nsid w:val="70B34BCF"/>
    <w:multiLevelType w:val="hybridMultilevel"/>
    <w:tmpl w:val="6C76790C"/>
    <w:lvl w:ilvl="0" w:tplc="3E5EFFD0">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53" w15:restartNumberingAfterBreak="0">
    <w:nsid w:val="7858081E"/>
    <w:multiLevelType w:val="hybridMultilevel"/>
    <w:tmpl w:val="CEF4045C"/>
    <w:lvl w:ilvl="0" w:tplc="6B1EFB3A">
      <w:start w:val="1"/>
      <w:numFmt w:val="upperLetter"/>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54" w15:restartNumberingAfterBreak="0">
    <w:nsid w:val="7CB03DC5"/>
    <w:multiLevelType w:val="multilevel"/>
    <w:tmpl w:val="4B68369A"/>
    <w:lvl w:ilvl="0">
      <w:start w:val="1"/>
      <w:numFmt w:val="bullet"/>
      <w:lvlText w:val="■"/>
      <w:lvlJc w:val="left"/>
      <w:pPr>
        <w:tabs>
          <w:tab w:val="num" w:pos="340"/>
        </w:tabs>
        <w:ind w:left="340" w:hanging="340"/>
      </w:pPr>
      <w:rPr>
        <w:rFonts w:ascii="Arial" w:hAnsi="Arial" w:hint="default"/>
        <w:color w:val="0067AC"/>
      </w:rPr>
    </w:lvl>
    <w:lvl w:ilvl="1">
      <w:start w:val="1"/>
      <w:numFmt w:val="bullet"/>
      <w:lvlText w:val="–"/>
      <w:lvlJc w:val="left"/>
      <w:pPr>
        <w:tabs>
          <w:tab w:val="num" w:pos="680"/>
        </w:tabs>
        <w:ind w:left="680" w:hanging="340"/>
      </w:pPr>
      <w:rPr>
        <w:rFonts w:ascii="Arial" w:hAnsi="Arial" w:hint="default"/>
        <w:color w:val="0067AC" w:themeColor="text2"/>
      </w:rPr>
    </w:lvl>
    <w:lvl w:ilvl="2">
      <w:start w:val="1"/>
      <w:numFmt w:val="bullet"/>
      <w:lvlText w:val="○"/>
      <w:lvlJc w:val="left"/>
      <w:pPr>
        <w:tabs>
          <w:tab w:val="num" w:pos="1021"/>
        </w:tabs>
        <w:ind w:left="1021" w:hanging="341"/>
      </w:pPr>
      <w:rPr>
        <w:rFonts w:ascii="Arial" w:hAnsi="Arial" w:hint="default"/>
        <w:color w:val="0067AC" w:themeColor="text2"/>
      </w:rPr>
    </w:lvl>
    <w:lvl w:ilvl="3">
      <w:start w:val="1"/>
      <w:numFmt w:val="none"/>
      <w:suff w:val="nothing"/>
      <w:lvlText w:val=""/>
      <w:lvlJc w:val="left"/>
      <w:pPr>
        <w:ind w:left="1021" w:firstLine="0"/>
      </w:pPr>
      <w:rPr>
        <w:rFonts w:hint="default"/>
      </w:rPr>
    </w:lvl>
    <w:lvl w:ilvl="4">
      <w:start w:val="1"/>
      <w:numFmt w:val="none"/>
      <w:suff w:val="nothing"/>
      <w:lvlText w:val=""/>
      <w:lvlJc w:val="left"/>
      <w:pPr>
        <w:ind w:left="1021" w:firstLine="0"/>
      </w:pPr>
      <w:rPr>
        <w:rFonts w:hint="default"/>
      </w:rPr>
    </w:lvl>
    <w:lvl w:ilvl="5">
      <w:start w:val="1"/>
      <w:numFmt w:val="none"/>
      <w:suff w:val="nothing"/>
      <w:lvlText w:val=""/>
      <w:lvlJc w:val="left"/>
      <w:pPr>
        <w:ind w:left="1021" w:firstLine="0"/>
      </w:pPr>
      <w:rPr>
        <w:rFonts w:hint="default"/>
      </w:rPr>
    </w:lvl>
    <w:lvl w:ilvl="6">
      <w:start w:val="1"/>
      <w:numFmt w:val="none"/>
      <w:suff w:val="nothing"/>
      <w:lvlText w:val=""/>
      <w:lvlJc w:val="left"/>
      <w:pPr>
        <w:ind w:left="1021" w:firstLine="0"/>
      </w:pPr>
      <w:rPr>
        <w:rFonts w:hint="default"/>
      </w:rPr>
    </w:lvl>
    <w:lvl w:ilvl="7">
      <w:start w:val="1"/>
      <w:numFmt w:val="none"/>
      <w:suff w:val="nothing"/>
      <w:lvlText w:val=""/>
      <w:lvlJc w:val="left"/>
      <w:pPr>
        <w:ind w:left="1021" w:firstLine="0"/>
      </w:pPr>
      <w:rPr>
        <w:rFonts w:hint="default"/>
      </w:rPr>
    </w:lvl>
    <w:lvl w:ilvl="8">
      <w:start w:val="1"/>
      <w:numFmt w:val="none"/>
      <w:suff w:val="nothing"/>
      <w:lvlText w:val=""/>
      <w:lvlJc w:val="left"/>
      <w:pPr>
        <w:ind w:left="1021" w:firstLine="0"/>
      </w:pPr>
      <w:rPr>
        <w:rFonts w:hint="default"/>
      </w:rPr>
    </w:lvl>
  </w:abstractNum>
  <w:num w:numId="1">
    <w:abstractNumId w:val="3"/>
  </w:num>
  <w:num w:numId="2">
    <w:abstractNumId w:val="2"/>
  </w:num>
  <w:num w:numId="3">
    <w:abstractNumId w:val="1"/>
  </w:num>
  <w:num w:numId="4">
    <w:abstractNumId w:val="0"/>
  </w:num>
  <w:num w:numId="5">
    <w:abstractNumId w:val="16"/>
  </w:num>
  <w:num w:numId="6">
    <w:abstractNumId w:val="22"/>
  </w:num>
  <w:num w:numId="7">
    <w:abstractNumId w:val="4"/>
  </w:num>
  <w:num w:numId="8">
    <w:abstractNumId w:val="5"/>
  </w:num>
  <w:num w:numId="9">
    <w:abstractNumId w:val="15"/>
  </w:num>
  <w:num w:numId="10">
    <w:abstractNumId w:val="10"/>
  </w:num>
  <w:num w:numId="11">
    <w:abstractNumId w:val="31"/>
  </w:num>
  <w:num w:numId="12">
    <w:abstractNumId w:val="37"/>
  </w:num>
  <w:num w:numId="13">
    <w:abstractNumId w:val="6"/>
  </w:num>
  <w:num w:numId="14">
    <w:abstractNumId w:val="9"/>
  </w:num>
  <w:num w:numId="15">
    <w:abstractNumId w:val="14"/>
  </w:num>
  <w:num w:numId="16">
    <w:abstractNumId w:val="44"/>
  </w:num>
  <w:num w:numId="17">
    <w:abstractNumId w:val="20"/>
  </w:num>
  <w:num w:numId="18">
    <w:abstractNumId w:val="49"/>
  </w:num>
  <w:num w:numId="19">
    <w:abstractNumId w:val="46"/>
  </w:num>
  <w:num w:numId="20">
    <w:abstractNumId w:val="30"/>
  </w:num>
  <w:num w:numId="21">
    <w:abstractNumId w:val="39"/>
  </w:num>
  <w:num w:numId="22">
    <w:abstractNumId w:val="11"/>
  </w:num>
  <w:num w:numId="23">
    <w:abstractNumId w:val="17"/>
  </w:num>
  <w:num w:numId="24">
    <w:abstractNumId w:val="41"/>
  </w:num>
  <w:num w:numId="25">
    <w:abstractNumId w:val="32"/>
  </w:num>
  <w:num w:numId="26">
    <w:abstractNumId w:val="29"/>
  </w:num>
  <w:num w:numId="27">
    <w:abstractNumId w:val="13"/>
  </w:num>
  <w:num w:numId="28">
    <w:abstractNumId w:val="12"/>
  </w:num>
  <w:num w:numId="29">
    <w:abstractNumId w:val="38"/>
  </w:num>
  <w:num w:numId="30">
    <w:abstractNumId w:val="21"/>
  </w:num>
  <w:num w:numId="31">
    <w:abstractNumId w:val="40"/>
  </w:num>
  <w:num w:numId="32">
    <w:abstractNumId w:val="45"/>
  </w:num>
  <w:num w:numId="33">
    <w:abstractNumId w:val="19"/>
  </w:num>
  <w:num w:numId="34">
    <w:abstractNumId w:val="52"/>
  </w:num>
  <w:num w:numId="35">
    <w:abstractNumId w:val="43"/>
  </w:num>
  <w:num w:numId="3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8"/>
  </w:num>
  <w:num w:numId="38">
    <w:abstractNumId w:val="46"/>
  </w:num>
  <w:num w:numId="39">
    <w:abstractNumId w:val="51"/>
  </w:num>
  <w:num w:numId="40">
    <w:abstractNumId w:val="46"/>
  </w:num>
  <w:num w:numId="41">
    <w:abstractNumId w:val="44"/>
  </w:num>
  <w:num w:numId="42">
    <w:abstractNumId w:val="17"/>
  </w:num>
  <w:num w:numId="43">
    <w:abstractNumId w:val="14"/>
  </w:num>
  <w:num w:numId="44">
    <w:abstractNumId w:val="54"/>
  </w:num>
  <w:num w:numId="45">
    <w:abstractNumId w:val="23"/>
  </w:num>
  <w:num w:numId="46">
    <w:abstractNumId w:val="3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lvl w:ilvl="0">
        <w:start w:val="1"/>
        <w:numFmt w:val="bullet"/>
        <w:pStyle w:val="Bullet1"/>
        <w:lvlText w:val="■"/>
        <w:lvlJc w:val="left"/>
        <w:pPr>
          <w:tabs>
            <w:tab w:val="num" w:pos="340"/>
          </w:tabs>
          <w:ind w:left="340" w:hanging="340"/>
        </w:pPr>
        <w:rPr>
          <w:rFonts w:ascii="Arial" w:hAnsi="Arial" w:hint="default"/>
          <w:color w:val="0067AC"/>
          <w:sz w:val="18"/>
        </w:rPr>
      </w:lvl>
    </w:lvlOverride>
  </w:num>
  <w:num w:numId="48">
    <w:abstractNumId w:val="49"/>
    <w:lvlOverride w:ilvl="1">
      <w:lvl w:ilvl="1">
        <w:start w:val="1"/>
        <w:numFmt w:val="decimal"/>
        <w:pStyle w:val="AnnexH2"/>
        <w:lvlText w:val="A%1.%2"/>
        <w:lvlJc w:val="left"/>
        <w:pPr>
          <w:tabs>
            <w:tab w:val="num" w:pos="851"/>
          </w:tabs>
          <w:ind w:left="851" w:hanging="851"/>
        </w:pPr>
        <w:rPr>
          <w:rFonts w:hint="default"/>
        </w:rPr>
      </w:lvl>
    </w:lvlOverride>
    <w:lvlOverride w:ilvl="2">
      <w:lvl w:ilvl="2">
        <w:start w:val="1"/>
        <w:numFmt w:val="decimal"/>
        <w:pStyle w:val="AnnexH3"/>
        <w:lvlText w:val="A%1.%2.%3"/>
        <w:lvlJc w:val="left"/>
        <w:pPr>
          <w:tabs>
            <w:tab w:val="num" w:pos="851"/>
          </w:tabs>
          <w:ind w:left="851" w:hanging="851"/>
        </w:pPr>
        <w:rPr>
          <w:rFonts w:hint="default"/>
        </w:rPr>
      </w:lvl>
    </w:lvlOverride>
  </w:num>
  <w:num w:numId="4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num>
  <w:num w:numId="51">
    <w:abstractNumId w:val="26"/>
  </w:num>
  <w:num w:numId="52">
    <w:abstractNumId w:val="25"/>
  </w:num>
  <w:num w:numId="53">
    <w:abstractNumId w:val="36"/>
  </w:num>
  <w:num w:numId="54">
    <w:abstractNumId w:val="34"/>
  </w:num>
  <w:num w:numId="55">
    <w:abstractNumId w:val="47"/>
  </w:num>
  <w:num w:numId="56">
    <w:abstractNumId w:val="27"/>
  </w:num>
  <w:num w:numId="57">
    <w:abstractNumId w:val="7"/>
  </w:num>
  <w:num w:numId="58">
    <w:abstractNumId w:val="33"/>
  </w:num>
  <w:num w:numId="59">
    <w:abstractNumId w:val="50"/>
  </w:num>
  <w:num w:numId="60">
    <w:abstractNumId w:val="18"/>
  </w:num>
  <w:num w:numId="61">
    <w:abstractNumId w:val="53"/>
  </w:num>
  <w:num w:numId="62">
    <w:abstractNumId w:val="24"/>
  </w:num>
  <w:num w:numId="63">
    <w:abstractNumId w:val="4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B04" w:allStyles="0" w:customStyles="0" w:latentStyles="1" w:stylesInUse="0" w:headingStyles="0" w:numberingStyles="0" w:tableStyles="0" w:directFormattingOnRuns="1" w:directFormattingOnParagraphs="1" w:directFormattingOnNumbering="0" w:directFormattingOnTables="1" w:clearFormatting="1" w:top3HeadingStyles="1" w:visibleStyles="0" w:alternateStyleNames="0"/>
  <w:defaultTabStop w:val="851"/>
  <w:drawingGridHorizontalSpacing w:val="10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Company" w:val="International Finance Corporation of the World Bank Group"/>
    <w:docVar w:name="ContentsPage" w:val="True"/>
    <w:docVar w:name="ContentsPageFiguresTOC" w:val="True"/>
    <w:docVar w:name="ContentsPageTableTOC" w:val="True"/>
    <w:docVar w:name="ContentsPageTOCAnnex" w:val="False"/>
    <w:docVar w:name="ContentsPageTOCExec" w:val="False"/>
    <w:docVar w:name="ContentsPageTOCType1" w:val="1"/>
    <w:docVar w:name="CurrentTemplateVersion" w:val="6.25"/>
    <w:docVar w:name="DocReport" w:val="True"/>
    <w:docVar w:name="ExecSummaryPage" w:val="False"/>
    <w:docVar w:name="FooterVersion" w:val=" "/>
    <w:docVar w:name="HeaderText" w:val="Assessment of the Economic Impact of Cruise Tourism in Papua New Guinea and Solomon Islands - Draft Economic Impact Report "/>
    <w:docVar w:name="ICFCompany" w:val="ICF Consulting Services Hong Kong Limited"/>
    <w:docVar w:name="ICFOffice" w:val="Hong Kong"/>
    <w:docVar w:name="InitialTemplateVersion" w:val="6.25"/>
    <w:docVar w:name="InsideTitlePage" w:val="True"/>
    <w:docVar w:name="ReportClientInfo" w:val="True"/>
    <w:docVar w:name="ReportOption1" w:val="True"/>
    <w:docVar w:name="TitlePage" w:val="True"/>
  </w:docVars>
  <w:rsids>
    <w:rsidRoot w:val="007905FE"/>
    <w:rsid w:val="00000C93"/>
    <w:rsid w:val="00001ED0"/>
    <w:rsid w:val="00002FAF"/>
    <w:rsid w:val="000044E7"/>
    <w:rsid w:val="00005A26"/>
    <w:rsid w:val="0000759E"/>
    <w:rsid w:val="00007B2B"/>
    <w:rsid w:val="0001125C"/>
    <w:rsid w:val="00011AAB"/>
    <w:rsid w:val="000125DC"/>
    <w:rsid w:val="000139FC"/>
    <w:rsid w:val="000142F4"/>
    <w:rsid w:val="000167D6"/>
    <w:rsid w:val="00024986"/>
    <w:rsid w:val="00024A1B"/>
    <w:rsid w:val="00026389"/>
    <w:rsid w:val="00026E16"/>
    <w:rsid w:val="000323E7"/>
    <w:rsid w:val="00032CB4"/>
    <w:rsid w:val="00035F4B"/>
    <w:rsid w:val="00040790"/>
    <w:rsid w:val="00042320"/>
    <w:rsid w:val="000509B0"/>
    <w:rsid w:val="00053B59"/>
    <w:rsid w:val="000576DF"/>
    <w:rsid w:val="00057C42"/>
    <w:rsid w:val="00066A93"/>
    <w:rsid w:val="00070B5B"/>
    <w:rsid w:val="00070C78"/>
    <w:rsid w:val="000715F8"/>
    <w:rsid w:val="00075B95"/>
    <w:rsid w:val="00075DD0"/>
    <w:rsid w:val="000770C0"/>
    <w:rsid w:val="000815D2"/>
    <w:rsid w:val="000823D1"/>
    <w:rsid w:val="000824F1"/>
    <w:rsid w:val="00083B20"/>
    <w:rsid w:val="00084528"/>
    <w:rsid w:val="0008684A"/>
    <w:rsid w:val="0008717B"/>
    <w:rsid w:val="00087BFE"/>
    <w:rsid w:val="00090DD6"/>
    <w:rsid w:val="00091F04"/>
    <w:rsid w:val="000927EF"/>
    <w:rsid w:val="0009599B"/>
    <w:rsid w:val="00095BA6"/>
    <w:rsid w:val="00095DED"/>
    <w:rsid w:val="0009675F"/>
    <w:rsid w:val="000A2C24"/>
    <w:rsid w:val="000A35C8"/>
    <w:rsid w:val="000A5CCF"/>
    <w:rsid w:val="000A5F31"/>
    <w:rsid w:val="000A756E"/>
    <w:rsid w:val="000A76DA"/>
    <w:rsid w:val="000A7FAB"/>
    <w:rsid w:val="000B14B1"/>
    <w:rsid w:val="000B1F7A"/>
    <w:rsid w:val="000B24D3"/>
    <w:rsid w:val="000B2D19"/>
    <w:rsid w:val="000B2E63"/>
    <w:rsid w:val="000B33DE"/>
    <w:rsid w:val="000B3826"/>
    <w:rsid w:val="000B3D8B"/>
    <w:rsid w:val="000B4D9D"/>
    <w:rsid w:val="000B5542"/>
    <w:rsid w:val="000B738F"/>
    <w:rsid w:val="000B7B34"/>
    <w:rsid w:val="000C201C"/>
    <w:rsid w:val="000C38DF"/>
    <w:rsid w:val="000C43B2"/>
    <w:rsid w:val="000C4B0C"/>
    <w:rsid w:val="000C7D3C"/>
    <w:rsid w:val="000D0961"/>
    <w:rsid w:val="000D354F"/>
    <w:rsid w:val="000D4F34"/>
    <w:rsid w:val="000D7789"/>
    <w:rsid w:val="000E1441"/>
    <w:rsid w:val="000E240F"/>
    <w:rsid w:val="000E2B5C"/>
    <w:rsid w:val="000E346F"/>
    <w:rsid w:val="000E5742"/>
    <w:rsid w:val="000E5D1E"/>
    <w:rsid w:val="000F03DF"/>
    <w:rsid w:val="000F2DA6"/>
    <w:rsid w:val="000F7B8B"/>
    <w:rsid w:val="000F7EC6"/>
    <w:rsid w:val="00103E28"/>
    <w:rsid w:val="0011071D"/>
    <w:rsid w:val="00111107"/>
    <w:rsid w:val="001114E8"/>
    <w:rsid w:val="00115892"/>
    <w:rsid w:val="0011760B"/>
    <w:rsid w:val="00122C60"/>
    <w:rsid w:val="00123D34"/>
    <w:rsid w:val="00124BD0"/>
    <w:rsid w:val="00125891"/>
    <w:rsid w:val="001258E3"/>
    <w:rsid w:val="00126E8D"/>
    <w:rsid w:val="00127171"/>
    <w:rsid w:val="00130939"/>
    <w:rsid w:val="0013135E"/>
    <w:rsid w:val="00132E9A"/>
    <w:rsid w:val="001331DC"/>
    <w:rsid w:val="00136425"/>
    <w:rsid w:val="001368BD"/>
    <w:rsid w:val="001368FE"/>
    <w:rsid w:val="00141770"/>
    <w:rsid w:val="00141A81"/>
    <w:rsid w:val="00141AD4"/>
    <w:rsid w:val="00142B10"/>
    <w:rsid w:val="00143F2D"/>
    <w:rsid w:val="00144687"/>
    <w:rsid w:val="001446C3"/>
    <w:rsid w:val="00146C58"/>
    <w:rsid w:val="00146E48"/>
    <w:rsid w:val="00147D47"/>
    <w:rsid w:val="00151369"/>
    <w:rsid w:val="00151F29"/>
    <w:rsid w:val="00152BC8"/>
    <w:rsid w:val="00152CBD"/>
    <w:rsid w:val="001531A8"/>
    <w:rsid w:val="00153E21"/>
    <w:rsid w:val="001551F5"/>
    <w:rsid w:val="0015574A"/>
    <w:rsid w:val="00156837"/>
    <w:rsid w:val="001578B7"/>
    <w:rsid w:val="001578F3"/>
    <w:rsid w:val="00161ACE"/>
    <w:rsid w:val="00162245"/>
    <w:rsid w:val="001648BF"/>
    <w:rsid w:val="00164E80"/>
    <w:rsid w:val="00165091"/>
    <w:rsid w:val="00165CAF"/>
    <w:rsid w:val="0016626A"/>
    <w:rsid w:val="00171F24"/>
    <w:rsid w:val="001726F0"/>
    <w:rsid w:val="001736E1"/>
    <w:rsid w:val="00174800"/>
    <w:rsid w:val="0017652E"/>
    <w:rsid w:val="00177401"/>
    <w:rsid w:val="00182166"/>
    <w:rsid w:val="001844C7"/>
    <w:rsid w:val="001851C5"/>
    <w:rsid w:val="00185721"/>
    <w:rsid w:val="001858FD"/>
    <w:rsid w:val="00185FC8"/>
    <w:rsid w:val="001869F6"/>
    <w:rsid w:val="0019102B"/>
    <w:rsid w:val="00191DAD"/>
    <w:rsid w:val="0019223A"/>
    <w:rsid w:val="001924FD"/>
    <w:rsid w:val="00192D1A"/>
    <w:rsid w:val="00193B8E"/>
    <w:rsid w:val="00193D37"/>
    <w:rsid w:val="001943AC"/>
    <w:rsid w:val="001967EC"/>
    <w:rsid w:val="001A0E1F"/>
    <w:rsid w:val="001A37EC"/>
    <w:rsid w:val="001A62A5"/>
    <w:rsid w:val="001A6D5E"/>
    <w:rsid w:val="001B176D"/>
    <w:rsid w:val="001B1C20"/>
    <w:rsid w:val="001B1E53"/>
    <w:rsid w:val="001B1F0E"/>
    <w:rsid w:val="001B1FB0"/>
    <w:rsid w:val="001B2443"/>
    <w:rsid w:val="001B2612"/>
    <w:rsid w:val="001B2D7C"/>
    <w:rsid w:val="001B5108"/>
    <w:rsid w:val="001B6F36"/>
    <w:rsid w:val="001B7D1E"/>
    <w:rsid w:val="001C029C"/>
    <w:rsid w:val="001C1208"/>
    <w:rsid w:val="001C134A"/>
    <w:rsid w:val="001C1C8A"/>
    <w:rsid w:val="001C24D0"/>
    <w:rsid w:val="001C3284"/>
    <w:rsid w:val="001C4E00"/>
    <w:rsid w:val="001C5067"/>
    <w:rsid w:val="001C5930"/>
    <w:rsid w:val="001C5B93"/>
    <w:rsid w:val="001C5F8E"/>
    <w:rsid w:val="001C69CF"/>
    <w:rsid w:val="001C70A0"/>
    <w:rsid w:val="001C7BA9"/>
    <w:rsid w:val="001C7EA6"/>
    <w:rsid w:val="001D457E"/>
    <w:rsid w:val="001D4A64"/>
    <w:rsid w:val="001D4ADD"/>
    <w:rsid w:val="001D69D3"/>
    <w:rsid w:val="001D7BA3"/>
    <w:rsid w:val="001D7DF0"/>
    <w:rsid w:val="001E0711"/>
    <w:rsid w:val="001E0961"/>
    <w:rsid w:val="001E33FA"/>
    <w:rsid w:val="001E3AF7"/>
    <w:rsid w:val="001E3E90"/>
    <w:rsid w:val="001E44B7"/>
    <w:rsid w:val="001E4CD0"/>
    <w:rsid w:val="001E4ED8"/>
    <w:rsid w:val="001E51AE"/>
    <w:rsid w:val="001E6E8A"/>
    <w:rsid w:val="001F0BCB"/>
    <w:rsid w:val="001F133B"/>
    <w:rsid w:val="001F211C"/>
    <w:rsid w:val="001F5D05"/>
    <w:rsid w:val="001F5DE4"/>
    <w:rsid w:val="001F6E61"/>
    <w:rsid w:val="00200619"/>
    <w:rsid w:val="0020075A"/>
    <w:rsid w:val="00201BDD"/>
    <w:rsid w:val="002023E5"/>
    <w:rsid w:val="00203D5C"/>
    <w:rsid w:val="002047FA"/>
    <w:rsid w:val="00204C13"/>
    <w:rsid w:val="00205813"/>
    <w:rsid w:val="00206583"/>
    <w:rsid w:val="00206851"/>
    <w:rsid w:val="00207709"/>
    <w:rsid w:val="00207D44"/>
    <w:rsid w:val="00211076"/>
    <w:rsid w:val="002119DF"/>
    <w:rsid w:val="00212962"/>
    <w:rsid w:val="0021323D"/>
    <w:rsid w:val="00213D1A"/>
    <w:rsid w:val="00215DFA"/>
    <w:rsid w:val="0021651E"/>
    <w:rsid w:val="00216E5C"/>
    <w:rsid w:val="002179F1"/>
    <w:rsid w:val="00220BAA"/>
    <w:rsid w:val="002211C2"/>
    <w:rsid w:val="002218E7"/>
    <w:rsid w:val="002248F3"/>
    <w:rsid w:val="002272C0"/>
    <w:rsid w:val="00227858"/>
    <w:rsid w:val="00230DE9"/>
    <w:rsid w:val="00232BCF"/>
    <w:rsid w:val="00232CAE"/>
    <w:rsid w:val="0023318B"/>
    <w:rsid w:val="00233437"/>
    <w:rsid w:val="00233A5A"/>
    <w:rsid w:val="00234128"/>
    <w:rsid w:val="00236856"/>
    <w:rsid w:val="00236CD5"/>
    <w:rsid w:val="00242FD4"/>
    <w:rsid w:val="00244FC3"/>
    <w:rsid w:val="0024644F"/>
    <w:rsid w:val="0024796D"/>
    <w:rsid w:val="00250907"/>
    <w:rsid w:val="00254E0B"/>
    <w:rsid w:val="00255570"/>
    <w:rsid w:val="00256B5A"/>
    <w:rsid w:val="00256BC8"/>
    <w:rsid w:val="0025736A"/>
    <w:rsid w:val="00260880"/>
    <w:rsid w:val="00262BCD"/>
    <w:rsid w:val="00263351"/>
    <w:rsid w:val="00264A31"/>
    <w:rsid w:val="002675FB"/>
    <w:rsid w:val="00273225"/>
    <w:rsid w:val="00274CBE"/>
    <w:rsid w:val="00280851"/>
    <w:rsid w:val="00281FA6"/>
    <w:rsid w:val="00284CAC"/>
    <w:rsid w:val="00285447"/>
    <w:rsid w:val="002858EC"/>
    <w:rsid w:val="00285AF3"/>
    <w:rsid w:val="00287819"/>
    <w:rsid w:val="00290380"/>
    <w:rsid w:val="0029157B"/>
    <w:rsid w:val="00292A18"/>
    <w:rsid w:val="00292C2B"/>
    <w:rsid w:val="0029336A"/>
    <w:rsid w:val="00293D05"/>
    <w:rsid w:val="002978F8"/>
    <w:rsid w:val="002A0F79"/>
    <w:rsid w:val="002A476C"/>
    <w:rsid w:val="002A4F65"/>
    <w:rsid w:val="002A6F80"/>
    <w:rsid w:val="002B0C2C"/>
    <w:rsid w:val="002B29C2"/>
    <w:rsid w:val="002B3711"/>
    <w:rsid w:val="002B3B7F"/>
    <w:rsid w:val="002B3C71"/>
    <w:rsid w:val="002B56FB"/>
    <w:rsid w:val="002B5DF9"/>
    <w:rsid w:val="002B69F1"/>
    <w:rsid w:val="002B6E21"/>
    <w:rsid w:val="002B7716"/>
    <w:rsid w:val="002C09A0"/>
    <w:rsid w:val="002C1AFA"/>
    <w:rsid w:val="002C25ED"/>
    <w:rsid w:val="002C35A1"/>
    <w:rsid w:val="002C3C7A"/>
    <w:rsid w:val="002C44BC"/>
    <w:rsid w:val="002C4B6F"/>
    <w:rsid w:val="002C59E7"/>
    <w:rsid w:val="002D48BF"/>
    <w:rsid w:val="002D6765"/>
    <w:rsid w:val="002E0758"/>
    <w:rsid w:val="002E51A9"/>
    <w:rsid w:val="002E5F2F"/>
    <w:rsid w:val="002E776D"/>
    <w:rsid w:val="002F3EEB"/>
    <w:rsid w:val="002F495E"/>
    <w:rsid w:val="002F5675"/>
    <w:rsid w:val="002F7B7C"/>
    <w:rsid w:val="003001F1"/>
    <w:rsid w:val="0030062C"/>
    <w:rsid w:val="00302DB7"/>
    <w:rsid w:val="00303262"/>
    <w:rsid w:val="0030346B"/>
    <w:rsid w:val="00304A33"/>
    <w:rsid w:val="00305861"/>
    <w:rsid w:val="00306292"/>
    <w:rsid w:val="00306B77"/>
    <w:rsid w:val="0031065A"/>
    <w:rsid w:val="003107D0"/>
    <w:rsid w:val="00310ECC"/>
    <w:rsid w:val="003114F4"/>
    <w:rsid w:val="00312372"/>
    <w:rsid w:val="00312E80"/>
    <w:rsid w:val="00313547"/>
    <w:rsid w:val="00313589"/>
    <w:rsid w:val="00313EDD"/>
    <w:rsid w:val="003150A0"/>
    <w:rsid w:val="0031707E"/>
    <w:rsid w:val="00317C7F"/>
    <w:rsid w:val="0032006A"/>
    <w:rsid w:val="00323685"/>
    <w:rsid w:val="0032396D"/>
    <w:rsid w:val="00323E73"/>
    <w:rsid w:val="00326AA5"/>
    <w:rsid w:val="0033183B"/>
    <w:rsid w:val="00331A46"/>
    <w:rsid w:val="00333CFB"/>
    <w:rsid w:val="00333F75"/>
    <w:rsid w:val="00336D31"/>
    <w:rsid w:val="003372FB"/>
    <w:rsid w:val="0033791B"/>
    <w:rsid w:val="003409EB"/>
    <w:rsid w:val="0034310E"/>
    <w:rsid w:val="00343EA0"/>
    <w:rsid w:val="0034497F"/>
    <w:rsid w:val="00344C48"/>
    <w:rsid w:val="003477AD"/>
    <w:rsid w:val="00347CF7"/>
    <w:rsid w:val="003503D4"/>
    <w:rsid w:val="00350711"/>
    <w:rsid w:val="00350C79"/>
    <w:rsid w:val="0035116C"/>
    <w:rsid w:val="00351252"/>
    <w:rsid w:val="00351CC0"/>
    <w:rsid w:val="00352E96"/>
    <w:rsid w:val="00354098"/>
    <w:rsid w:val="00355A89"/>
    <w:rsid w:val="00356039"/>
    <w:rsid w:val="003560C3"/>
    <w:rsid w:val="00356B85"/>
    <w:rsid w:val="00356FDB"/>
    <w:rsid w:val="003615B0"/>
    <w:rsid w:val="00361A03"/>
    <w:rsid w:val="00362612"/>
    <w:rsid w:val="00364C19"/>
    <w:rsid w:val="00367A05"/>
    <w:rsid w:val="00370C6A"/>
    <w:rsid w:val="0037152E"/>
    <w:rsid w:val="00371838"/>
    <w:rsid w:val="003733D6"/>
    <w:rsid w:val="00373FE0"/>
    <w:rsid w:val="003740C4"/>
    <w:rsid w:val="00374E53"/>
    <w:rsid w:val="003760DC"/>
    <w:rsid w:val="003763D1"/>
    <w:rsid w:val="003777D6"/>
    <w:rsid w:val="00380F34"/>
    <w:rsid w:val="00381826"/>
    <w:rsid w:val="00381B3E"/>
    <w:rsid w:val="003835CE"/>
    <w:rsid w:val="00383825"/>
    <w:rsid w:val="00383DD8"/>
    <w:rsid w:val="00384D14"/>
    <w:rsid w:val="00384D1F"/>
    <w:rsid w:val="00385303"/>
    <w:rsid w:val="00385CB3"/>
    <w:rsid w:val="003860E7"/>
    <w:rsid w:val="00386735"/>
    <w:rsid w:val="00387008"/>
    <w:rsid w:val="00390E8A"/>
    <w:rsid w:val="00391BEC"/>
    <w:rsid w:val="00392AD7"/>
    <w:rsid w:val="003935CF"/>
    <w:rsid w:val="0039426B"/>
    <w:rsid w:val="0039458B"/>
    <w:rsid w:val="00394955"/>
    <w:rsid w:val="00396F91"/>
    <w:rsid w:val="003978F5"/>
    <w:rsid w:val="003A00E0"/>
    <w:rsid w:val="003A262C"/>
    <w:rsid w:val="003A4FC4"/>
    <w:rsid w:val="003A5A74"/>
    <w:rsid w:val="003A73A2"/>
    <w:rsid w:val="003A7859"/>
    <w:rsid w:val="003B0F36"/>
    <w:rsid w:val="003B1BD4"/>
    <w:rsid w:val="003B2D1B"/>
    <w:rsid w:val="003B4F1B"/>
    <w:rsid w:val="003B615A"/>
    <w:rsid w:val="003B7964"/>
    <w:rsid w:val="003C020A"/>
    <w:rsid w:val="003C04D7"/>
    <w:rsid w:val="003C1601"/>
    <w:rsid w:val="003C25EE"/>
    <w:rsid w:val="003C46AF"/>
    <w:rsid w:val="003C518D"/>
    <w:rsid w:val="003D0514"/>
    <w:rsid w:val="003D09AD"/>
    <w:rsid w:val="003D17D7"/>
    <w:rsid w:val="003D2272"/>
    <w:rsid w:val="003D6EBF"/>
    <w:rsid w:val="003E0489"/>
    <w:rsid w:val="003E1E5C"/>
    <w:rsid w:val="003E2615"/>
    <w:rsid w:val="003E2EA6"/>
    <w:rsid w:val="003E4AED"/>
    <w:rsid w:val="003E4B0D"/>
    <w:rsid w:val="003E5508"/>
    <w:rsid w:val="003E58A8"/>
    <w:rsid w:val="003F0A8D"/>
    <w:rsid w:val="003F2BCF"/>
    <w:rsid w:val="003F2BEF"/>
    <w:rsid w:val="003F3484"/>
    <w:rsid w:val="003F388F"/>
    <w:rsid w:val="003F5007"/>
    <w:rsid w:val="00401698"/>
    <w:rsid w:val="004017D0"/>
    <w:rsid w:val="00401A47"/>
    <w:rsid w:val="00401E38"/>
    <w:rsid w:val="00402939"/>
    <w:rsid w:val="00403B59"/>
    <w:rsid w:val="00403E3D"/>
    <w:rsid w:val="004042ED"/>
    <w:rsid w:val="00404FE4"/>
    <w:rsid w:val="004055DA"/>
    <w:rsid w:val="004056BC"/>
    <w:rsid w:val="0040659B"/>
    <w:rsid w:val="00406C31"/>
    <w:rsid w:val="00407A98"/>
    <w:rsid w:val="0041008E"/>
    <w:rsid w:val="00410549"/>
    <w:rsid w:val="00410F10"/>
    <w:rsid w:val="00411678"/>
    <w:rsid w:val="004129FE"/>
    <w:rsid w:val="004130B0"/>
    <w:rsid w:val="004148E4"/>
    <w:rsid w:val="004157FA"/>
    <w:rsid w:val="00417C2B"/>
    <w:rsid w:val="00417E8C"/>
    <w:rsid w:val="00421EB9"/>
    <w:rsid w:val="00427B8C"/>
    <w:rsid w:val="00430C1F"/>
    <w:rsid w:val="0044073E"/>
    <w:rsid w:val="00441196"/>
    <w:rsid w:val="00442337"/>
    <w:rsid w:val="004445D3"/>
    <w:rsid w:val="004458AD"/>
    <w:rsid w:val="004464E9"/>
    <w:rsid w:val="00447319"/>
    <w:rsid w:val="004478B6"/>
    <w:rsid w:val="004479CE"/>
    <w:rsid w:val="00450987"/>
    <w:rsid w:val="00450CC9"/>
    <w:rsid w:val="00452136"/>
    <w:rsid w:val="004544C4"/>
    <w:rsid w:val="00455360"/>
    <w:rsid w:val="00455B40"/>
    <w:rsid w:val="00455F70"/>
    <w:rsid w:val="0045799C"/>
    <w:rsid w:val="00457F5F"/>
    <w:rsid w:val="004626CF"/>
    <w:rsid w:val="00464E05"/>
    <w:rsid w:val="00464ED6"/>
    <w:rsid w:val="00465344"/>
    <w:rsid w:val="00465F72"/>
    <w:rsid w:val="00466ADD"/>
    <w:rsid w:val="004715FB"/>
    <w:rsid w:val="004718E8"/>
    <w:rsid w:val="00471B02"/>
    <w:rsid w:val="0047207A"/>
    <w:rsid w:val="004728FC"/>
    <w:rsid w:val="004803C5"/>
    <w:rsid w:val="004813FE"/>
    <w:rsid w:val="00482F4C"/>
    <w:rsid w:val="004841F0"/>
    <w:rsid w:val="004862D6"/>
    <w:rsid w:val="00490F0B"/>
    <w:rsid w:val="004911E8"/>
    <w:rsid w:val="00492BA9"/>
    <w:rsid w:val="00494045"/>
    <w:rsid w:val="004945A1"/>
    <w:rsid w:val="00495624"/>
    <w:rsid w:val="00495771"/>
    <w:rsid w:val="00497505"/>
    <w:rsid w:val="00497E94"/>
    <w:rsid w:val="004A0D1F"/>
    <w:rsid w:val="004A1645"/>
    <w:rsid w:val="004A2CB9"/>
    <w:rsid w:val="004A5BB0"/>
    <w:rsid w:val="004B115D"/>
    <w:rsid w:val="004B3379"/>
    <w:rsid w:val="004B35D3"/>
    <w:rsid w:val="004B42EF"/>
    <w:rsid w:val="004B437B"/>
    <w:rsid w:val="004B45D1"/>
    <w:rsid w:val="004B49B2"/>
    <w:rsid w:val="004B56C5"/>
    <w:rsid w:val="004B7144"/>
    <w:rsid w:val="004B7371"/>
    <w:rsid w:val="004B7B83"/>
    <w:rsid w:val="004C09F9"/>
    <w:rsid w:val="004C1F41"/>
    <w:rsid w:val="004C2623"/>
    <w:rsid w:val="004C28BF"/>
    <w:rsid w:val="004C4BFC"/>
    <w:rsid w:val="004C5D38"/>
    <w:rsid w:val="004E4BD7"/>
    <w:rsid w:val="004E5B10"/>
    <w:rsid w:val="004E7FCA"/>
    <w:rsid w:val="004F269E"/>
    <w:rsid w:val="004F4FAD"/>
    <w:rsid w:val="004F5174"/>
    <w:rsid w:val="004F5831"/>
    <w:rsid w:val="004F696D"/>
    <w:rsid w:val="004F6A81"/>
    <w:rsid w:val="005001BC"/>
    <w:rsid w:val="0050054A"/>
    <w:rsid w:val="00500DCF"/>
    <w:rsid w:val="0050177B"/>
    <w:rsid w:val="00502F32"/>
    <w:rsid w:val="0050437E"/>
    <w:rsid w:val="00504A50"/>
    <w:rsid w:val="0051015A"/>
    <w:rsid w:val="00510BBF"/>
    <w:rsid w:val="00512A89"/>
    <w:rsid w:val="00513A8B"/>
    <w:rsid w:val="005206A5"/>
    <w:rsid w:val="00521679"/>
    <w:rsid w:val="00522EF1"/>
    <w:rsid w:val="00523ABB"/>
    <w:rsid w:val="00525089"/>
    <w:rsid w:val="005256EB"/>
    <w:rsid w:val="0052581F"/>
    <w:rsid w:val="0052594E"/>
    <w:rsid w:val="005262DC"/>
    <w:rsid w:val="0052662B"/>
    <w:rsid w:val="00526AAE"/>
    <w:rsid w:val="0053067C"/>
    <w:rsid w:val="00532B21"/>
    <w:rsid w:val="00533068"/>
    <w:rsid w:val="0053710F"/>
    <w:rsid w:val="005406E3"/>
    <w:rsid w:val="005408BA"/>
    <w:rsid w:val="00540EDA"/>
    <w:rsid w:val="00541215"/>
    <w:rsid w:val="005423F1"/>
    <w:rsid w:val="005449DA"/>
    <w:rsid w:val="005452A8"/>
    <w:rsid w:val="005462AE"/>
    <w:rsid w:val="005469EF"/>
    <w:rsid w:val="00547C20"/>
    <w:rsid w:val="00553B22"/>
    <w:rsid w:val="005549DB"/>
    <w:rsid w:val="00555BB7"/>
    <w:rsid w:val="00556BB1"/>
    <w:rsid w:val="00561B22"/>
    <w:rsid w:val="005626DB"/>
    <w:rsid w:val="00563DE2"/>
    <w:rsid w:val="00567670"/>
    <w:rsid w:val="0056778E"/>
    <w:rsid w:val="00567C2E"/>
    <w:rsid w:val="0057033C"/>
    <w:rsid w:val="00570AB0"/>
    <w:rsid w:val="00571D3A"/>
    <w:rsid w:val="00571EB4"/>
    <w:rsid w:val="00572207"/>
    <w:rsid w:val="00575490"/>
    <w:rsid w:val="00577C28"/>
    <w:rsid w:val="00584E4B"/>
    <w:rsid w:val="005854DA"/>
    <w:rsid w:val="005860AC"/>
    <w:rsid w:val="005900F5"/>
    <w:rsid w:val="005911A8"/>
    <w:rsid w:val="00592DFA"/>
    <w:rsid w:val="00593AAF"/>
    <w:rsid w:val="00593CD2"/>
    <w:rsid w:val="00594CB5"/>
    <w:rsid w:val="00594F01"/>
    <w:rsid w:val="00595D06"/>
    <w:rsid w:val="0059683B"/>
    <w:rsid w:val="0059723F"/>
    <w:rsid w:val="00597DCA"/>
    <w:rsid w:val="005A0145"/>
    <w:rsid w:val="005A023A"/>
    <w:rsid w:val="005A21E6"/>
    <w:rsid w:val="005A74CD"/>
    <w:rsid w:val="005A7507"/>
    <w:rsid w:val="005B10E4"/>
    <w:rsid w:val="005B5B2C"/>
    <w:rsid w:val="005B790E"/>
    <w:rsid w:val="005C09F2"/>
    <w:rsid w:val="005C13C9"/>
    <w:rsid w:val="005C219F"/>
    <w:rsid w:val="005C3B69"/>
    <w:rsid w:val="005C5D2F"/>
    <w:rsid w:val="005C67A2"/>
    <w:rsid w:val="005D1643"/>
    <w:rsid w:val="005D27A9"/>
    <w:rsid w:val="005D2BAD"/>
    <w:rsid w:val="005D3292"/>
    <w:rsid w:val="005D41A0"/>
    <w:rsid w:val="005D5A89"/>
    <w:rsid w:val="005D5CAD"/>
    <w:rsid w:val="005D6703"/>
    <w:rsid w:val="005E2D29"/>
    <w:rsid w:val="005E4264"/>
    <w:rsid w:val="005E4CD6"/>
    <w:rsid w:val="005E5044"/>
    <w:rsid w:val="005E516B"/>
    <w:rsid w:val="005E552C"/>
    <w:rsid w:val="005E5FAF"/>
    <w:rsid w:val="005F0456"/>
    <w:rsid w:val="005F25B9"/>
    <w:rsid w:val="005F359B"/>
    <w:rsid w:val="005F3EAF"/>
    <w:rsid w:val="005F5789"/>
    <w:rsid w:val="005F6B01"/>
    <w:rsid w:val="005F74B7"/>
    <w:rsid w:val="00602884"/>
    <w:rsid w:val="00604B45"/>
    <w:rsid w:val="00606728"/>
    <w:rsid w:val="00606D1D"/>
    <w:rsid w:val="00611352"/>
    <w:rsid w:val="00611B7A"/>
    <w:rsid w:val="00613FC7"/>
    <w:rsid w:val="00620239"/>
    <w:rsid w:val="0062164F"/>
    <w:rsid w:val="00622882"/>
    <w:rsid w:val="006231F6"/>
    <w:rsid w:val="0063787E"/>
    <w:rsid w:val="006378F1"/>
    <w:rsid w:val="0064253E"/>
    <w:rsid w:val="00642993"/>
    <w:rsid w:val="006432CB"/>
    <w:rsid w:val="00643404"/>
    <w:rsid w:val="00644A36"/>
    <w:rsid w:val="00645801"/>
    <w:rsid w:val="006473DC"/>
    <w:rsid w:val="0065462B"/>
    <w:rsid w:val="00654DF3"/>
    <w:rsid w:val="00656054"/>
    <w:rsid w:val="00662F80"/>
    <w:rsid w:val="00663295"/>
    <w:rsid w:val="006641C5"/>
    <w:rsid w:val="006648AB"/>
    <w:rsid w:val="00664F15"/>
    <w:rsid w:val="0066589E"/>
    <w:rsid w:val="00666378"/>
    <w:rsid w:val="00667E05"/>
    <w:rsid w:val="00672001"/>
    <w:rsid w:val="006728C4"/>
    <w:rsid w:val="006736FD"/>
    <w:rsid w:val="0067423C"/>
    <w:rsid w:val="00675867"/>
    <w:rsid w:val="006761D7"/>
    <w:rsid w:val="00677773"/>
    <w:rsid w:val="00680259"/>
    <w:rsid w:val="0068089D"/>
    <w:rsid w:val="006813B2"/>
    <w:rsid w:val="0068188E"/>
    <w:rsid w:val="0068235D"/>
    <w:rsid w:val="00683F2D"/>
    <w:rsid w:val="006860FB"/>
    <w:rsid w:val="0068791C"/>
    <w:rsid w:val="00691C89"/>
    <w:rsid w:val="00692445"/>
    <w:rsid w:val="00693ADE"/>
    <w:rsid w:val="00693BA0"/>
    <w:rsid w:val="00694254"/>
    <w:rsid w:val="00696F67"/>
    <w:rsid w:val="00697110"/>
    <w:rsid w:val="006A2179"/>
    <w:rsid w:val="006A30A2"/>
    <w:rsid w:val="006A3C94"/>
    <w:rsid w:val="006A3E29"/>
    <w:rsid w:val="006A413B"/>
    <w:rsid w:val="006A56CB"/>
    <w:rsid w:val="006A577B"/>
    <w:rsid w:val="006A5F9F"/>
    <w:rsid w:val="006A6791"/>
    <w:rsid w:val="006A6862"/>
    <w:rsid w:val="006A7D56"/>
    <w:rsid w:val="006B0413"/>
    <w:rsid w:val="006B055A"/>
    <w:rsid w:val="006B5B40"/>
    <w:rsid w:val="006B6329"/>
    <w:rsid w:val="006B7A1F"/>
    <w:rsid w:val="006C3E4C"/>
    <w:rsid w:val="006D239B"/>
    <w:rsid w:val="006D24E8"/>
    <w:rsid w:val="006D7177"/>
    <w:rsid w:val="006D74C3"/>
    <w:rsid w:val="006D7C73"/>
    <w:rsid w:val="006D7D19"/>
    <w:rsid w:val="006E0450"/>
    <w:rsid w:val="006E0930"/>
    <w:rsid w:val="006E132C"/>
    <w:rsid w:val="006E1446"/>
    <w:rsid w:val="006E187B"/>
    <w:rsid w:val="006E22D2"/>
    <w:rsid w:val="006E2356"/>
    <w:rsid w:val="006E2A43"/>
    <w:rsid w:val="006E306D"/>
    <w:rsid w:val="006E3373"/>
    <w:rsid w:val="006E507C"/>
    <w:rsid w:val="006E7675"/>
    <w:rsid w:val="006E7E95"/>
    <w:rsid w:val="006F00C7"/>
    <w:rsid w:val="006F00EF"/>
    <w:rsid w:val="006F11BC"/>
    <w:rsid w:val="006F5998"/>
    <w:rsid w:val="006F64EC"/>
    <w:rsid w:val="006F7AA0"/>
    <w:rsid w:val="006F7CF1"/>
    <w:rsid w:val="006F7EC0"/>
    <w:rsid w:val="007000AD"/>
    <w:rsid w:val="007008D2"/>
    <w:rsid w:val="00700E15"/>
    <w:rsid w:val="00706939"/>
    <w:rsid w:val="007078F9"/>
    <w:rsid w:val="00710019"/>
    <w:rsid w:val="00710CD3"/>
    <w:rsid w:val="00712093"/>
    <w:rsid w:val="00712B1D"/>
    <w:rsid w:val="00713E43"/>
    <w:rsid w:val="007150D0"/>
    <w:rsid w:val="00715A6B"/>
    <w:rsid w:val="0071736D"/>
    <w:rsid w:val="00720AD0"/>
    <w:rsid w:val="00720E8F"/>
    <w:rsid w:val="0072383D"/>
    <w:rsid w:val="00725140"/>
    <w:rsid w:val="007253EB"/>
    <w:rsid w:val="007255CD"/>
    <w:rsid w:val="00725C2F"/>
    <w:rsid w:val="00726D9E"/>
    <w:rsid w:val="007301D5"/>
    <w:rsid w:val="007308B7"/>
    <w:rsid w:val="007317A6"/>
    <w:rsid w:val="007353F1"/>
    <w:rsid w:val="007358C8"/>
    <w:rsid w:val="007364F4"/>
    <w:rsid w:val="00736E44"/>
    <w:rsid w:val="00737738"/>
    <w:rsid w:val="00740B76"/>
    <w:rsid w:val="00740F76"/>
    <w:rsid w:val="0074120F"/>
    <w:rsid w:val="00743041"/>
    <w:rsid w:val="00750016"/>
    <w:rsid w:val="007503EB"/>
    <w:rsid w:val="00751B87"/>
    <w:rsid w:val="00752932"/>
    <w:rsid w:val="00757801"/>
    <w:rsid w:val="007579EF"/>
    <w:rsid w:val="00760383"/>
    <w:rsid w:val="007632C2"/>
    <w:rsid w:val="0076372F"/>
    <w:rsid w:val="007642AB"/>
    <w:rsid w:val="007642F1"/>
    <w:rsid w:val="00765BDF"/>
    <w:rsid w:val="00766115"/>
    <w:rsid w:val="00766122"/>
    <w:rsid w:val="007662DE"/>
    <w:rsid w:val="007709DF"/>
    <w:rsid w:val="00771703"/>
    <w:rsid w:val="0077194F"/>
    <w:rsid w:val="00771C11"/>
    <w:rsid w:val="00774552"/>
    <w:rsid w:val="007759BC"/>
    <w:rsid w:val="00776F7B"/>
    <w:rsid w:val="007811BF"/>
    <w:rsid w:val="007826B1"/>
    <w:rsid w:val="00783050"/>
    <w:rsid w:val="007876F2"/>
    <w:rsid w:val="007905FE"/>
    <w:rsid w:val="00790F5B"/>
    <w:rsid w:val="00790FF3"/>
    <w:rsid w:val="00791A19"/>
    <w:rsid w:val="00792D31"/>
    <w:rsid w:val="00793B98"/>
    <w:rsid w:val="007940B1"/>
    <w:rsid w:val="007A3C01"/>
    <w:rsid w:val="007A3F55"/>
    <w:rsid w:val="007A4F61"/>
    <w:rsid w:val="007A5E42"/>
    <w:rsid w:val="007A5FFA"/>
    <w:rsid w:val="007B4457"/>
    <w:rsid w:val="007B47FB"/>
    <w:rsid w:val="007B4F7E"/>
    <w:rsid w:val="007B633F"/>
    <w:rsid w:val="007B75CF"/>
    <w:rsid w:val="007C0707"/>
    <w:rsid w:val="007C0B53"/>
    <w:rsid w:val="007C1162"/>
    <w:rsid w:val="007C3BBF"/>
    <w:rsid w:val="007C4920"/>
    <w:rsid w:val="007C4DBE"/>
    <w:rsid w:val="007C5C91"/>
    <w:rsid w:val="007C5EC8"/>
    <w:rsid w:val="007C6EC2"/>
    <w:rsid w:val="007D0198"/>
    <w:rsid w:val="007D0622"/>
    <w:rsid w:val="007D102E"/>
    <w:rsid w:val="007D3478"/>
    <w:rsid w:val="007D5B67"/>
    <w:rsid w:val="007E10DF"/>
    <w:rsid w:val="007E2584"/>
    <w:rsid w:val="007E2E3F"/>
    <w:rsid w:val="007E4AFB"/>
    <w:rsid w:val="007E7633"/>
    <w:rsid w:val="007F07BD"/>
    <w:rsid w:val="007F0D08"/>
    <w:rsid w:val="007F2332"/>
    <w:rsid w:val="007F2EA6"/>
    <w:rsid w:val="007F3870"/>
    <w:rsid w:val="007F571C"/>
    <w:rsid w:val="007F576F"/>
    <w:rsid w:val="007F5CF6"/>
    <w:rsid w:val="007F5EC5"/>
    <w:rsid w:val="007F5EEF"/>
    <w:rsid w:val="007F6234"/>
    <w:rsid w:val="007F7B21"/>
    <w:rsid w:val="00801542"/>
    <w:rsid w:val="008016B1"/>
    <w:rsid w:val="00801C16"/>
    <w:rsid w:val="00801DAC"/>
    <w:rsid w:val="00802050"/>
    <w:rsid w:val="0080251F"/>
    <w:rsid w:val="008025DE"/>
    <w:rsid w:val="0080414C"/>
    <w:rsid w:val="0080511D"/>
    <w:rsid w:val="008055F2"/>
    <w:rsid w:val="0080748C"/>
    <w:rsid w:val="0081046E"/>
    <w:rsid w:val="008107FF"/>
    <w:rsid w:val="00813311"/>
    <w:rsid w:val="00814231"/>
    <w:rsid w:val="008145AF"/>
    <w:rsid w:val="00815506"/>
    <w:rsid w:val="00815CCE"/>
    <w:rsid w:val="0081612E"/>
    <w:rsid w:val="00817F89"/>
    <w:rsid w:val="00820F49"/>
    <w:rsid w:val="00822CA4"/>
    <w:rsid w:val="00823F01"/>
    <w:rsid w:val="008306C1"/>
    <w:rsid w:val="00830E59"/>
    <w:rsid w:val="0083171A"/>
    <w:rsid w:val="0083380D"/>
    <w:rsid w:val="00833A35"/>
    <w:rsid w:val="008344B4"/>
    <w:rsid w:val="00835AB4"/>
    <w:rsid w:val="008379EE"/>
    <w:rsid w:val="00837D76"/>
    <w:rsid w:val="00837EF2"/>
    <w:rsid w:val="0084051B"/>
    <w:rsid w:val="0084091E"/>
    <w:rsid w:val="00841B83"/>
    <w:rsid w:val="0084419F"/>
    <w:rsid w:val="00844A98"/>
    <w:rsid w:val="00844B2C"/>
    <w:rsid w:val="0084572E"/>
    <w:rsid w:val="00847FCF"/>
    <w:rsid w:val="008510B2"/>
    <w:rsid w:val="008513EF"/>
    <w:rsid w:val="00851AE0"/>
    <w:rsid w:val="00852752"/>
    <w:rsid w:val="0085593C"/>
    <w:rsid w:val="00855AFA"/>
    <w:rsid w:val="00855E45"/>
    <w:rsid w:val="008563EE"/>
    <w:rsid w:val="00856A94"/>
    <w:rsid w:val="00860754"/>
    <w:rsid w:val="00860FED"/>
    <w:rsid w:val="0086339F"/>
    <w:rsid w:val="00864643"/>
    <w:rsid w:val="00864D4F"/>
    <w:rsid w:val="00864DF4"/>
    <w:rsid w:val="008707A4"/>
    <w:rsid w:val="00871F6A"/>
    <w:rsid w:val="00871FF1"/>
    <w:rsid w:val="00873695"/>
    <w:rsid w:val="00873A59"/>
    <w:rsid w:val="00873CEA"/>
    <w:rsid w:val="008743B1"/>
    <w:rsid w:val="008761C6"/>
    <w:rsid w:val="008801E1"/>
    <w:rsid w:val="008826C2"/>
    <w:rsid w:val="008834F0"/>
    <w:rsid w:val="008842E3"/>
    <w:rsid w:val="00884DCF"/>
    <w:rsid w:val="00885560"/>
    <w:rsid w:val="00885E67"/>
    <w:rsid w:val="008905B6"/>
    <w:rsid w:val="00891503"/>
    <w:rsid w:val="00891880"/>
    <w:rsid w:val="00893956"/>
    <w:rsid w:val="00896309"/>
    <w:rsid w:val="008A1BE4"/>
    <w:rsid w:val="008A73AC"/>
    <w:rsid w:val="008A7BF2"/>
    <w:rsid w:val="008B12B5"/>
    <w:rsid w:val="008B17AA"/>
    <w:rsid w:val="008B268C"/>
    <w:rsid w:val="008B352D"/>
    <w:rsid w:val="008B3CE4"/>
    <w:rsid w:val="008B61D0"/>
    <w:rsid w:val="008B62EC"/>
    <w:rsid w:val="008B724F"/>
    <w:rsid w:val="008B72DA"/>
    <w:rsid w:val="008B7B66"/>
    <w:rsid w:val="008C2FC2"/>
    <w:rsid w:val="008C3705"/>
    <w:rsid w:val="008C45AC"/>
    <w:rsid w:val="008C4AB2"/>
    <w:rsid w:val="008C4EBC"/>
    <w:rsid w:val="008C51A1"/>
    <w:rsid w:val="008C671B"/>
    <w:rsid w:val="008C69F4"/>
    <w:rsid w:val="008D0697"/>
    <w:rsid w:val="008D1672"/>
    <w:rsid w:val="008D2B20"/>
    <w:rsid w:val="008D2DA9"/>
    <w:rsid w:val="008D305D"/>
    <w:rsid w:val="008D3BF7"/>
    <w:rsid w:val="008D680F"/>
    <w:rsid w:val="008D6B32"/>
    <w:rsid w:val="008D6CD8"/>
    <w:rsid w:val="008D7A2B"/>
    <w:rsid w:val="008E20F7"/>
    <w:rsid w:val="008E4380"/>
    <w:rsid w:val="008E4AAB"/>
    <w:rsid w:val="008E7121"/>
    <w:rsid w:val="008E72C6"/>
    <w:rsid w:val="008E7DAD"/>
    <w:rsid w:val="008F1866"/>
    <w:rsid w:val="008F1FFD"/>
    <w:rsid w:val="008F2F97"/>
    <w:rsid w:val="00900E9B"/>
    <w:rsid w:val="00901152"/>
    <w:rsid w:val="0091174D"/>
    <w:rsid w:val="009122F6"/>
    <w:rsid w:val="0091335A"/>
    <w:rsid w:val="00913F0D"/>
    <w:rsid w:val="00915F44"/>
    <w:rsid w:val="009170AD"/>
    <w:rsid w:val="009170ED"/>
    <w:rsid w:val="009200DD"/>
    <w:rsid w:val="00920460"/>
    <w:rsid w:val="00921E25"/>
    <w:rsid w:val="00922A7F"/>
    <w:rsid w:val="00922C1B"/>
    <w:rsid w:val="0092345B"/>
    <w:rsid w:val="009236DF"/>
    <w:rsid w:val="00925F37"/>
    <w:rsid w:val="00926A9D"/>
    <w:rsid w:val="00930C34"/>
    <w:rsid w:val="00931913"/>
    <w:rsid w:val="00932655"/>
    <w:rsid w:val="009370BE"/>
    <w:rsid w:val="0094009F"/>
    <w:rsid w:val="009411FE"/>
    <w:rsid w:val="009414E1"/>
    <w:rsid w:val="009423BB"/>
    <w:rsid w:val="00944574"/>
    <w:rsid w:val="00944FBE"/>
    <w:rsid w:val="0094566F"/>
    <w:rsid w:val="009461A0"/>
    <w:rsid w:val="00946EDC"/>
    <w:rsid w:val="00952E4B"/>
    <w:rsid w:val="00953EB0"/>
    <w:rsid w:val="00954E09"/>
    <w:rsid w:val="00955076"/>
    <w:rsid w:val="0095590A"/>
    <w:rsid w:val="0095597A"/>
    <w:rsid w:val="00955F4F"/>
    <w:rsid w:val="00956B5F"/>
    <w:rsid w:val="00957824"/>
    <w:rsid w:val="00960DEA"/>
    <w:rsid w:val="009615AD"/>
    <w:rsid w:val="00962EF5"/>
    <w:rsid w:val="00963609"/>
    <w:rsid w:val="00963671"/>
    <w:rsid w:val="00964216"/>
    <w:rsid w:val="009644DD"/>
    <w:rsid w:val="009650A5"/>
    <w:rsid w:val="00970973"/>
    <w:rsid w:val="009718E1"/>
    <w:rsid w:val="00972D37"/>
    <w:rsid w:val="00972D9E"/>
    <w:rsid w:val="00975871"/>
    <w:rsid w:val="00976C98"/>
    <w:rsid w:val="00976DB0"/>
    <w:rsid w:val="00977D22"/>
    <w:rsid w:val="00980937"/>
    <w:rsid w:val="00982E77"/>
    <w:rsid w:val="00983A57"/>
    <w:rsid w:val="00985D14"/>
    <w:rsid w:val="009878CB"/>
    <w:rsid w:val="00991455"/>
    <w:rsid w:val="00991E50"/>
    <w:rsid w:val="00991EA0"/>
    <w:rsid w:val="00992BB7"/>
    <w:rsid w:val="00993345"/>
    <w:rsid w:val="00993883"/>
    <w:rsid w:val="00993A29"/>
    <w:rsid w:val="009953AF"/>
    <w:rsid w:val="00995C41"/>
    <w:rsid w:val="00996088"/>
    <w:rsid w:val="009969B4"/>
    <w:rsid w:val="009978C2"/>
    <w:rsid w:val="009A072C"/>
    <w:rsid w:val="009A082C"/>
    <w:rsid w:val="009A1256"/>
    <w:rsid w:val="009A1AE0"/>
    <w:rsid w:val="009A4B19"/>
    <w:rsid w:val="009A4E69"/>
    <w:rsid w:val="009A6471"/>
    <w:rsid w:val="009A74B5"/>
    <w:rsid w:val="009A75D7"/>
    <w:rsid w:val="009B1595"/>
    <w:rsid w:val="009B1E14"/>
    <w:rsid w:val="009B3979"/>
    <w:rsid w:val="009B57E5"/>
    <w:rsid w:val="009B5F9E"/>
    <w:rsid w:val="009B660B"/>
    <w:rsid w:val="009B688F"/>
    <w:rsid w:val="009C1DC5"/>
    <w:rsid w:val="009C24B4"/>
    <w:rsid w:val="009C3631"/>
    <w:rsid w:val="009C3999"/>
    <w:rsid w:val="009C45D3"/>
    <w:rsid w:val="009C7C02"/>
    <w:rsid w:val="009D266A"/>
    <w:rsid w:val="009D3F01"/>
    <w:rsid w:val="009D4BB0"/>
    <w:rsid w:val="009D552F"/>
    <w:rsid w:val="009D706B"/>
    <w:rsid w:val="009D7497"/>
    <w:rsid w:val="009E3368"/>
    <w:rsid w:val="009E504E"/>
    <w:rsid w:val="009E57EF"/>
    <w:rsid w:val="009E7526"/>
    <w:rsid w:val="009F0478"/>
    <w:rsid w:val="009F2FEF"/>
    <w:rsid w:val="009F3599"/>
    <w:rsid w:val="009F3764"/>
    <w:rsid w:val="009F5875"/>
    <w:rsid w:val="009F5EDF"/>
    <w:rsid w:val="009F7003"/>
    <w:rsid w:val="009F75F8"/>
    <w:rsid w:val="009F7B91"/>
    <w:rsid w:val="00A0040C"/>
    <w:rsid w:val="00A009FA"/>
    <w:rsid w:val="00A049CC"/>
    <w:rsid w:val="00A06420"/>
    <w:rsid w:val="00A103C5"/>
    <w:rsid w:val="00A108E4"/>
    <w:rsid w:val="00A11851"/>
    <w:rsid w:val="00A12138"/>
    <w:rsid w:val="00A133AB"/>
    <w:rsid w:val="00A17BF9"/>
    <w:rsid w:val="00A21150"/>
    <w:rsid w:val="00A212F2"/>
    <w:rsid w:val="00A2209A"/>
    <w:rsid w:val="00A24DA6"/>
    <w:rsid w:val="00A25DBD"/>
    <w:rsid w:val="00A26555"/>
    <w:rsid w:val="00A26E54"/>
    <w:rsid w:val="00A27243"/>
    <w:rsid w:val="00A272AE"/>
    <w:rsid w:val="00A2730E"/>
    <w:rsid w:val="00A33A56"/>
    <w:rsid w:val="00A33BEE"/>
    <w:rsid w:val="00A35341"/>
    <w:rsid w:val="00A35597"/>
    <w:rsid w:val="00A35EE8"/>
    <w:rsid w:val="00A36DF4"/>
    <w:rsid w:val="00A3774A"/>
    <w:rsid w:val="00A377D2"/>
    <w:rsid w:val="00A405B1"/>
    <w:rsid w:val="00A41C86"/>
    <w:rsid w:val="00A4330C"/>
    <w:rsid w:val="00A433E2"/>
    <w:rsid w:val="00A43447"/>
    <w:rsid w:val="00A43A70"/>
    <w:rsid w:val="00A44E34"/>
    <w:rsid w:val="00A4524A"/>
    <w:rsid w:val="00A46337"/>
    <w:rsid w:val="00A46769"/>
    <w:rsid w:val="00A50A41"/>
    <w:rsid w:val="00A50FF4"/>
    <w:rsid w:val="00A558FC"/>
    <w:rsid w:val="00A57BA4"/>
    <w:rsid w:val="00A60B9E"/>
    <w:rsid w:val="00A616B8"/>
    <w:rsid w:val="00A619B0"/>
    <w:rsid w:val="00A653C8"/>
    <w:rsid w:val="00A65659"/>
    <w:rsid w:val="00A66F03"/>
    <w:rsid w:val="00A70F79"/>
    <w:rsid w:val="00A7184D"/>
    <w:rsid w:val="00A71A11"/>
    <w:rsid w:val="00A71C20"/>
    <w:rsid w:val="00A721AD"/>
    <w:rsid w:val="00A7250A"/>
    <w:rsid w:val="00A7282B"/>
    <w:rsid w:val="00A72953"/>
    <w:rsid w:val="00A7418A"/>
    <w:rsid w:val="00A749DC"/>
    <w:rsid w:val="00A750A4"/>
    <w:rsid w:val="00A772F2"/>
    <w:rsid w:val="00A77475"/>
    <w:rsid w:val="00A81548"/>
    <w:rsid w:val="00A8190C"/>
    <w:rsid w:val="00A83C81"/>
    <w:rsid w:val="00A83C8A"/>
    <w:rsid w:val="00A83CBD"/>
    <w:rsid w:val="00A86B74"/>
    <w:rsid w:val="00A86C45"/>
    <w:rsid w:val="00A86EF2"/>
    <w:rsid w:val="00A87586"/>
    <w:rsid w:val="00A877B5"/>
    <w:rsid w:val="00A90E8E"/>
    <w:rsid w:val="00A90F7E"/>
    <w:rsid w:val="00A92EDC"/>
    <w:rsid w:val="00A94F1B"/>
    <w:rsid w:val="00A96834"/>
    <w:rsid w:val="00A970A6"/>
    <w:rsid w:val="00AA0198"/>
    <w:rsid w:val="00AA0296"/>
    <w:rsid w:val="00AA0819"/>
    <w:rsid w:val="00AA0B6A"/>
    <w:rsid w:val="00AA0E8D"/>
    <w:rsid w:val="00AA3182"/>
    <w:rsid w:val="00AA4089"/>
    <w:rsid w:val="00AA5261"/>
    <w:rsid w:val="00AA63C9"/>
    <w:rsid w:val="00AA7264"/>
    <w:rsid w:val="00AB02BF"/>
    <w:rsid w:val="00AB0AA5"/>
    <w:rsid w:val="00AB54C2"/>
    <w:rsid w:val="00AB6BC1"/>
    <w:rsid w:val="00AB7D8A"/>
    <w:rsid w:val="00AC0136"/>
    <w:rsid w:val="00AC1B2B"/>
    <w:rsid w:val="00AC59FE"/>
    <w:rsid w:val="00AC6313"/>
    <w:rsid w:val="00AC7A98"/>
    <w:rsid w:val="00AD0631"/>
    <w:rsid w:val="00AD0752"/>
    <w:rsid w:val="00AD0D93"/>
    <w:rsid w:val="00AD356F"/>
    <w:rsid w:val="00AD4CF3"/>
    <w:rsid w:val="00AD53A7"/>
    <w:rsid w:val="00AD5652"/>
    <w:rsid w:val="00AD5A0F"/>
    <w:rsid w:val="00AD7457"/>
    <w:rsid w:val="00AE0928"/>
    <w:rsid w:val="00AE0C57"/>
    <w:rsid w:val="00AE177B"/>
    <w:rsid w:val="00AE4DD1"/>
    <w:rsid w:val="00AE4EED"/>
    <w:rsid w:val="00AE740A"/>
    <w:rsid w:val="00AE74EA"/>
    <w:rsid w:val="00AE7B92"/>
    <w:rsid w:val="00AF2FCB"/>
    <w:rsid w:val="00AF50E1"/>
    <w:rsid w:val="00AF6149"/>
    <w:rsid w:val="00B00021"/>
    <w:rsid w:val="00B00985"/>
    <w:rsid w:val="00B012B0"/>
    <w:rsid w:val="00B032F5"/>
    <w:rsid w:val="00B03734"/>
    <w:rsid w:val="00B03773"/>
    <w:rsid w:val="00B03A26"/>
    <w:rsid w:val="00B0683A"/>
    <w:rsid w:val="00B10C7F"/>
    <w:rsid w:val="00B13032"/>
    <w:rsid w:val="00B13A01"/>
    <w:rsid w:val="00B13DF3"/>
    <w:rsid w:val="00B14367"/>
    <w:rsid w:val="00B143A4"/>
    <w:rsid w:val="00B14628"/>
    <w:rsid w:val="00B15322"/>
    <w:rsid w:val="00B15929"/>
    <w:rsid w:val="00B175B9"/>
    <w:rsid w:val="00B21AF5"/>
    <w:rsid w:val="00B2433E"/>
    <w:rsid w:val="00B253F8"/>
    <w:rsid w:val="00B3016F"/>
    <w:rsid w:val="00B31AB8"/>
    <w:rsid w:val="00B32710"/>
    <w:rsid w:val="00B327E7"/>
    <w:rsid w:val="00B335BD"/>
    <w:rsid w:val="00B33D44"/>
    <w:rsid w:val="00B3407C"/>
    <w:rsid w:val="00B343CB"/>
    <w:rsid w:val="00B357AC"/>
    <w:rsid w:val="00B35B0A"/>
    <w:rsid w:val="00B3604F"/>
    <w:rsid w:val="00B36422"/>
    <w:rsid w:val="00B3705C"/>
    <w:rsid w:val="00B41B32"/>
    <w:rsid w:val="00B4202F"/>
    <w:rsid w:val="00B43014"/>
    <w:rsid w:val="00B43A8D"/>
    <w:rsid w:val="00B43EC7"/>
    <w:rsid w:val="00B47955"/>
    <w:rsid w:val="00B50458"/>
    <w:rsid w:val="00B50C40"/>
    <w:rsid w:val="00B511B8"/>
    <w:rsid w:val="00B53B30"/>
    <w:rsid w:val="00B53E0A"/>
    <w:rsid w:val="00B56158"/>
    <w:rsid w:val="00B56815"/>
    <w:rsid w:val="00B6090D"/>
    <w:rsid w:val="00B617DE"/>
    <w:rsid w:val="00B61ACE"/>
    <w:rsid w:val="00B61E9C"/>
    <w:rsid w:val="00B6594E"/>
    <w:rsid w:val="00B6658B"/>
    <w:rsid w:val="00B67513"/>
    <w:rsid w:val="00B676A7"/>
    <w:rsid w:val="00B67E25"/>
    <w:rsid w:val="00B70D36"/>
    <w:rsid w:val="00B72AE0"/>
    <w:rsid w:val="00B73A34"/>
    <w:rsid w:val="00B75422"/>
    <w:rsid w:val="00B8048D"/>
    <w:rsid w:val="00B8077F"/>
    <w:rsid w:val="00B819DE"/>
    <w:rsid w:val="00B83CB0"/>
    <w:rsid w:val="00B84464"/>
    <w:rsid w:val="00B848FF"/>
    <w:rsid w:val="00B85FCC"/>
    <w:rsid w:val="00B86D28"/>
    <w:rsid w:val="00B907A8"/>
    <w:rsid w:val="00B92142"/>
    <w:rsid w:val="00B92D7C"/>
    <w:rsid w:val="00B94CCE"/>
    <w:rsid w:val="00B962E7"/>
    <w:rsid w:val="00B96BB6"/>
    <w:rsid w:val="00B976B9"/>
    <w:rsid w:val="00BA0B53"/>
    <w:rsid w:val="00BA1FC3"/>
    <w:rsid w:val="00BA2854"/>
    <w:rsid w:val="00BA3657"/>
    <w:rsid w:val="00BA4843"/>
    <w:rsid w:val="00BA4E18"/>
    <w:rsid w:val="00BA4E20"/>
    <w:rsid w:val="00BA735F"/>
    <w:rsid w:val="00BB1610"/>
    <w:rsid w:val="00BB2E33"/>
    <w:rsid w:val="00BB54DF"/>
    <w:rsid w:val="00BB6E6A"/>
    <w:rsid w:val="00BB76EA"/>
    <w:rsid w:val="00BC0E02"/>
    <w:rsid w:val="00BC45DA"/>
    <w:rsid w:val="00BC4802"/>
    <w:rsid w:val="00BC50AA"/>
    <w:rsid w:val="00BC5830"/>
    <w:rsid w:val="00BC79CC"/>
    <w:rsid w:val="00BC7F0C"/>
    <w:rsid w:val="00BD01CC"/>
    <w:rsid w:val="00BD36E0"/>
    <w:rsid w:val="00BD5FEA"/>
    <w:rsid w:val="00BD622D"/>
    <w:rsid w:val="00BD6951"/>
    <w:rsid w:val="00BD7CFE"/>
    <w:rsid w:val="00BE032C"/>
    <w:rsid w:val="00BE3023"/>
    <w:rsid w:val="00BE3FD4"/>
    <w:rsid w:val="00BE4B9C"/>
    <w:rsid w:val="00BE70C8"/>
    <w:rsid w:val="00BE7199"/>
    <w:rsid w:val="00BE7AC3"/>
    <w:rsid w:val="00BF02A8"/>
    <w:rsid w:val="00BF1F16"/>
    <w:rsid w:val="00BF361E"/>
    <w:rsid w:val="00BF4E7E"/>
    <w:rsid w:val="00BF5027"/>
    <w:rsid w:val="00C0140F"/>
    <w:rsid w:val="00C018EC"/>
    <w:rsid w:val="00C025BC"/>
    <w:rsid w:val="00C02EBB"/>
    <w:rsid w:val="00C03E6F"/>
    <w:rsid w:val="00C0486A"/>
    <w:rsid w:val="00C0541B"/>
    <w:rsid w:val="00C0584E"/>
    <w:rsid w:val="00C058F8"/>
    <w:rsid w:val="00C06832"/>
    <w:rsid w:val="00C06A4D"/>
    <w:rsid w:val="00C06F7A"/>
    <w:rsid w:val="00C1097E"/>
    <w:rsid w:val="00C143CC"/>
    <w:rsid w:val="00C161C8"/>
    <w:rsid w:val="00C1649C"/>
    <w:rsid w:val="00C20887"/>
    <w:rsid w:val="00C219D4"/>
    <w:rsid w:val="00C22635"/>
    <w:rsid w:val="00C24698"/>
    <w:rsid w:val="00C24A78"/>
    <w:rsid w:val="00C25A3D"/>
    <w:rsid w:val="00C25DB9"/>
    <w:rsid w:val="00C27DE7"/>
    <w:rsid w:val="00C3148D"/>
    <w:rsid w:val="00C31F8A"/>
    <w:rsid w:val="00C3336B"/>
    <w:rsid w:val="00C35FCF"/>
    <w:rsid w:val="00C365B3"/>
    <w:rsid w:val="00C37365"/>
    <w:rsid w:val="00C37AB4"/>
    <w:rsid w:val="00C40299"/>
    <w:rsid w:val="00C41137"/>
    <w:rsid w:val="00C422B6"/>
    <w:rsid w:val="00C427BB"/>
    <w:rsid w:val="00C44300"/>
    <w:rsid w:val="00C45622"/>
    <w:rsid w:val="00C47CDB"/>
    <w:rsid w:val="00C501A4"/>
    <w:rsid w:val="00C50B29"/>
    <w:rsid w:val="00C510E9"/>
    <w:rsid w:val="00C52152"/>
    <w:rsid w:val="00C618D1"/>
    <w:rsid w:val="00C64421"/>
    <w:rsid w:val="00C675A9"/>
    <w:rsid w:val="00C70525"/>
    <w:rsid w:val="00C70A4B"/>
    <w:rsid w:val="00C72142"/>
    <w:rsid w:val="00C722F2"/>
    <w:rsid w:val="00C73CC0"/>
    <w:rsid w:val="00C7550C"/>
    <w:rsid w:val="00C76230"/>
    <w:rsid w:val="00C825E8"/>
    <w:rsid w:val="00C82BAB"/>
    <w:rsid w:val="00C831B1"/>
    <w:rsid w:val="00C84DEA"/>
    <w:rsid w:val="00C852CB"/>
    <w:rsid w:val="00C872DE"/>
    <w:rsid w:val="00C87D7D"/>
    <w:rsid w:val="00C95BCB"/>
    <w:rsid w:val="00C95D16"/>
    <w:rsid w:val="00C95DB3"/>
    <w:rsid w:val="00C96C6A"/>
    <w:rsid w:val="00C96FBE"/>
    <w:rsid w:val="00C97199"/>
    <w:rsid w:val="00C97660"/>
    <w:rsid w:val="00CA29D9"/>
    <w:rsid w:val="00CA46B9"/>
    <w:rsid w:val="00CA57BD"/>
    <w:rsid w:val="00CA7BC3"/>
    <w:rsid w:val="00CB0826"/>
    <w:rsid w:val="00CB0F08"/>
    <w:rsid w:val="00CB1281"/>
    <w:rsid w:val="00CB19B0"/>
    <w:rsid w:val="00CB207C"/>
    <w:rsid w:val="00CB325A"/>
    <w:rsid w:val="00CB3DCB"/>
    <w:rsid w:val="00CB4C95"/>
    <w:rsid w:val="00CC002C"/>
    <w:rsid w:val="00CC2A89"/>
    <w:rsid w:val="00CC5513"/>
    <w:rsid w:val="00CC6492"/>
    <w:rsid w:val="00CC6760"/>
    <w:rsid w:val="00CC7568"/>
    <w:rsid w:val="00CC7B3A"/>
    <w:rsid w:val="00CD0B06"/>
    <w:rsid w:val="00CD3000"/>
    <w:rsid w:val="00CD45A4"/>
    <w:rsid w:val="00CD6C11"/>
    <w:rsid w:val="00CE009E"/>
    <w:rsid w:val="00CE0911"/>
    <w:rsid w:val="00CE3ECB"/>
    <w:rsid w:val="00CE4135"/>
    <w:rsid w:val="00CE548F"/>
    <w:rsid w:val="00CF1A59"/>
    <w:rsid w:val="00CF24A1"/>
    <w:rsid w:val="00CF24CB"/>
    <w:rsid w:val="00CF2B77"/>
    <w:rsid w:val="00CF5875"/>
    <w:rsid w:val="00CF6BC1"/>
    <w:rsid w:val="00CF7F6E"/>
    <w:rsid w:val="00D003DA"/>
    <w:rsid w:val="00D01CB7"/>
    <w:rsid w:val="00D039DB"/>
    <w:rsid w:val="00D03EC0"/>
    <w:rsid w:val="00D04C63"/>
    <w:rsid w:val="00D05848"/>
    <w:rsid w:val="00D060F8"/>
    <w:rsid w:val="00D06733"/>
    <w:rsid w:val="00D074BC"/>
    <w:rsid w:val="00D102FE"/>
    <w:rsid w:val="00D10A0B"/>
    <w:rsid w:val="00D10C1D"/>
    <w:rsid w:val="00D1188F"/>
    <w:rsid w:val="00D13046"/>
    <w:rsid w:val="00D134FA"/>
    <w:rsid w:val="00D165B0"/>
    <w:rsid w:val="00D17009"/>
    <w:rsid w:val="00D17D9A"/>
    <w:rsid w:val="00D17DB7"/>
    <w:rsid w:val="00D20A54"/>
    <w:rsid w:val="00D212F3"/>
    <w:rsid w:val="00D238C4"/>
    <w:rsid w:val="00D248E3"/>
    <w:rsid w:val="00D24E49"/>
    <w:rsid w:val="00D26269"/>
    <w:rsid w:val="00D27A8F"/>
    <w:rsid w:val="00D27CF7"/>
    <w:rsid w:val="00D303C2"/>
    <w:rsid w:val="00D30BD5"/>
    <w:rsid w:val="00D32E6F"/>
    <w:rsid w:val="00D33457"/>
    <w:rsid w:val="00D35391"/>
    <w:rsid w:val="00D35587"/>
    <w:rsid w:val="00D35DB2"/>
    <w:rsid w:val="00D36DB7"/>
    <w:rsid w:val="00D37780"/>
    <w:rsid w:val="00D40D91"/>
    <w:rsid w:val="00D41F7E"/>
    <w:rsid w:val="00D41FDF"/>
    <w:rsid w:val="00D44F77"/>
    <w:rsid w:val="00D46694"/>
    <w:rsid w:val="00D46741"/>
    <w:rsid w:val="00D46C36"/>
    <w:rsid w:val="00D46D41"/>
    <w:rsid w:val="00D47541"/>
    <w:rsid w:val="00D52D08"/>
    <w:rsid w:val="00D54094"/>
    <w:rsid w:val="00D54462"/>
    <w:rsid w:val="00D573DD"/>
    <w:rsid w:val="00D5779A"/>
    <w:rsid w:val="00D626C2"/>
    <w:rsid w:val="00D63DA4"/>
    <w:rsid w:val="00D64982"/>
    <w:rsid w:val="00D652F9"/>
    <w:rsid w:val="00D65937"/>
    <w:rsid w:val="00D72F57"/>
    <w:rsid w:val="00D74D8F"/>
    <w:rsid w:val="00D7588F"/>
    <w:rsid w:val="00D76235"/>
    <w:rsid w:val="00D802C4"/>
    <w:rsid w:val="00D8062D"/>
    <w:rsid w:val="00D81F02"/>
    <w:rsid w:val="00D822CE"/>
    <w:rsid w:val="00D82A32"/>
    <w:rsid w:val="00D852C5"/>
    <w:rsid w:val="00D86C8A"/>
    <w:rsid w:val="00D8787F"/>
    <w:rsid w:val="00D87E46"/>
    <w:rsid w:val="00D91CE8"/>
    <w:rsid w:val="00D921B3"/>
    <w:rsid w:val="00D92520"/>
    <w:rsid w:val="00D92C36"/>
    <w:rsid w:val="00D92C6A"/>
    <w:rsid w:val="00D94659"/>
    <w:rsid w:val="00D97692"/>
    <w:rsid w:val="00DA2657"/>
    <w:rsid w:val="00DA4978"/>
    <w:rsid w:val="00DA7062"/>
    <w:rsid w:val="00DB2DB7"/>
    <w:rsid w:val="00DB5411"/>
    <w:rsid w:val="00DB619B"/>
    <w:rsid w:val="00DC03DD"/>
    <w:rsid w:val="00DC072F"/>
    <w:rsid w:val="00DC1C86"/>
    <w:rsid w:val="00DC213A"/>
    <w:rsid w:val="00DD05B7"/>
    <w:rsid w:val="00DD43F8"/>
    <w:rsid w:val="00DD4557"/>
    <w:rsid w:val="00DD4A3B"/>
    <w:rsid w:val="00DD59C7"/>
    <w:rsid w:val="00DD69F9"/>
    <w:rsid w:val="00DD6BB7"/>
    <w:rsid w:val="00DD78CE"/>
    <w:rsid w:val="00DE2645"/>
    <w:rsid w:val="00DE298B"/>
    <w:rsid w:val="00DE2BB2"/>
    <w:rsid w:val="00DE3F5F"/>
    <w:rsid w:val="00DE7DD0"/>
    <w:rsid w:val="00DF0317"/>
    <w:rsid w:val="00DF1129"/>
    <w:rsid w:val="00DF12CB"/>
    <w:rsid w:val="00DF1988"/>
    <w:rsid w:val="00DF25C3"/>
    <w:rsid w:val="00DF3FED"/>
    <w:rsid w:val="00DF4124"/>
    <w:rsid w:val="00DF6955"/>
    <w:rsid w:val="00E0005C"/>
    <w:rsid w:val="00E009A4"/>
    <w:rsid w:val="00E0328F"/>
    <w:rsid w:val="00E0486E"/>
    <w:rsid w:val="00E0672D"/>
    <w:rsid w:val="00E07DCC"/>
    <w:rsid w:val="00E1370A"/>
    <w:rsid w:val="00E14396"/>
    <w:rsid w:val="00E1526A"/>
    <w:rsid w:val="00E15C6A"/>
    <w:rsid w:val="00E16767"/>
    <w:rsid w:val="00E16B18"/>
    <w:rsid w:val="00E203C2"/>
    <w:rsid w:val="00E20823"/>
    <w:rsid w:val="00E22023"/>
    <w:rsid w:val="00E22B23"/>
    <w:rsid w:val="00E2454D"/>
    <w:rsid w:val="00E24770"/>
    <w:rsid w:val="00E2523D"/>
    <w:rsid w:val="00E26BF6"/>
    <w:rsid w:val="00E31540"/>
    <w:rsid w:val="00E316D9"/>
    <w:rsid w:val="00E348DD"/>
    <w:rsid w:val="00E35652"/>
    <w:rsid w:val="00E360F2"/>
    <w:rsid w:val="00E36758"/>
    <w:rsid w:val="00E41F0E"/>
    <w:rsid w:val="00E42981"/>
    <w:rsid w:val="00E431D2"/>
    <w:rsid w:val="00E45699"/>
    <w:rsid w:val="00E45E79"/>
    <w:rsid w:val="00E47244"/>
    <w:rsid w:val="00E47752"/>
    <w:rsid w:val="00E5203B"/>
    <w:rsid w:val="00E53F53"/>
    <w:rsid w:val="00E541CB"/>
    <w:rsid w:val="00E54DBD"/>
    <w:rsid w:val="00E55399"/>
    <w:rsid w:val="00E55C66"/>
    <w:rsid w:val="00E567A4"/>
    <w:rsid w:val="00E56AF1"/>
    <w:rsid w:val="00E57C7F"/>
    <w:rsid w:val="00E60612"/>
    <w:rsid w:val="00E60ACB"/>
    <w:rsid w:val="00E6162F"/>
    <w:rsid w:val="00E617EA"/>
    <w:rsid w:val="00E61B68"/>
    <w:rsid w:val="00E66FC5"/>
    <w:rsid w:val="00E67EC9"/>
    <w:rsid w:val="00E70FE0"/>
    <w:rsid w:val="00E71F15"/>
    <w:rsid w:val="00E7205A"/>
    <w:rsid w:val="00E73A54"/>
    <w:rsid w:val="00E73DC5"/>
    <w:rsid w:val="00E73E8D"/>
    <w:rsid w:val="00E741E6"/>
    <w:rsid w:val="00E7495F"/>
    <w:rsid w:val="00E75958"/>
    <w:rsid w:val="00E770F8"/>
    <w:rsid w:val="00E80AEF"/>
    <w:rsid w:val="00E81905"/>
    <w:rsid w:val="00E823A8"/>
    <w:rsid w:val="00E82F18"/>
    <w:rsid w:val="00E83C19"/>
    <w:rsid w:val="00E84A7F"/>
    <w:rsid w:val="00E85486"/>
    <w:rsid w:val="00E85807"/>
    <w:rsid w:val="00E86ECA"/>
    <w:rsid w:val="00E87608"/>
    <w:rsid w:val="00E9028F"/>
    <w:rsid w:val="00E903DD"/>
    <w:rsid w:val="00E917AF"/>
    <w:rsid w:val="00E92750"/>
    <w:rsid w:val="00E932BB"/>
    <w:rsid w:val="00E95895"/>
    <w:rsid w:val="00E95BBC"/>
    <w:rsid w:val="00E95CCE"/>
    <w:rsid w:val="00E95ECD"/>
    <w:rsid w:val="00E9652C"/>
    <w:rsid w:val="00EA28AF"/>
    <w:rsid w:val="00EA46C9"/>
    <w:rsid w:val="00EA49C3"/>
    <w:rsid w:val="00EA4DAB"/>
    <w:rsid w:val="00EA5625"/>
    <w:rsid w:val="00EA5CCF"/>
    <w:rsid w:val="00EA7956"/>
    <w:rsid w:val="00EB024A"/>
    <w:rsid w:val="00EB2984"/>
    <w:rsid w:val="00EB2E01"/>
    <w:rsid w:val="00EB2E32"/>
    <w:rsid w:val="00EB333C"/>
    <w:rsid w:val="00EB37D7"/>
    <w:rsid w:val="00EB5DDA"/>
    <w:rsid w:val="00EB61BC"/>
    <w:rsid w:val="00EC05B8"/>
    <w:rsid w:val="00EC18C4"/>
    <w:rsid w:val="00EC5A6D"/>
    <w:rsid w:val="00EC7B7F"/>
    <w:rsid w:val="00ED0340"/>
    <w:rsid w:val="00ED0541"/>
    <w:rsid w:val="00ED1983"/>
    <w:rsid w:val="00ED1ABC"/>
    <w:rsid w:val="00ED352A"/>
    <w:rsid w:val="00ED77CC"/>
    <w:rsid w:val="00EE1648"/>
    <w:rsid w:val="00EE34AE"/>
    <w:rsid w:val="00EE652E"/>
    <w:rsid w:val="00EF45DE"/>
    <w:rsid w:val="00EF551D"/>
    <w:rsid w:val="00EF55C1"/>
    <w:rsid w:val="00EF601A"/>
    <w:rsid w:val="00EF7B4E"/>
    <w:rsid w:val="00F019EE"/>
    <w:rsid w:val="00F02969"/>
    <w:rsid w:val="00F02B14"/>
    <w:rsid w:val="00F0405B"/>
    <w:rsid w:val="00F04D64"/>
    <w:rsid w:val="00F05236"/>
    <w:rsid w:val="00F07AAF"/>
    <w:rsid w:val="00F1014E"/>
    <w:rsid w:val="00F109D4"/>
    <w:rsid w:val="00F113A9"/>
    <w:rsid w:val="00F12D35"/>
    <w:rsid w:val="00F148E6"/>
    <w:rsid w:val="00F16EA3"/>
    <w:rsid w:val="00F1734D"/>
    <w:rsid w:val="00F20362"/>
    <w:rsid w:val="00F2167E"/>
    <w:rsid w:val="00F21EBB"/>
    <w:rsid w:val="00F22871"/>
    <w:rsid w:val="00F2399C"/>
    <w:rsid w:val="00F23AA1"/>
    <w:rsid w:val="00F23DC8"/>
    <w:rsid w:val="00F260FC"/>
    <w:rsid w:val="00F30B5E"/>
    <w:rsid w:val="00F321B4"/>
    <w:rsid w:val="00F3344C"/>
    <w:rsid w:val="00F34B1E"/>
    <w:rsid w:val="00F36D83"/>
    <w:rsid w:val="00F4080E"/>
    <w:rsid w:val="00F43738"/>
    <w:rsid w:val="00F43FA3"/>
    <w:rsid w:val="00F444D8"/>
    <w:rsid w:val="00F44B43"/>
    <w:rsid w:val="00F45C58"/>
    <w:rsid w:val="00F46954"/>
    <w:rsid w:val="00F47AD0"/>
    <w:rsid w:val="00F5083A"/>
    <w:rsid w:val="00F511E5"/>
    <w:rsid w:val="00F513BD"/>
    <w:rsid w:val="00F52C4E"/>
    <w:rsid w:val="00F53912"/>
    <w:rsid w:val="00F54CEA"/>
    <w:rsid w:val="00F55008"/>
    <w:rsid w:val="00F55691"/>
    <w:rsid w:val="00F55C75"/>
    <w:rsid w:val="00F57564"/>
    <w:rsid w:val="00F5778F"/>
    <w:rsid w:val="00F60499"/>
    <w:rsid w:val="00F614D0"/>
    <w:rsid w:val="00F621F8"/>
    <w:rsid w:val="00F6332E"/>
    <w:rsid w:val="00F64944"/>
    <w:rsid w:val="00F662F8"/>
    <w:rsid w:val="00F675DE"/>
    <w:rsid w:val="00F70110"/>
    <w:rsid w:val="00F713B4"/>
    <w:rsid w:val="00F715E5"/>
    <w:rsid w:val="00F72234"/>
    <w:rsid w:val="00F739E0"/>
    <w:rsid w:val="00F74A42"/>
    <w:rsid w:val="00F74E49"/>
    <w:rsid w:val="00F74ED8"/>
    <w:rsid w:val="00F81BFE"/>
    <w:rsid w:val="00F8353A"/>
    <w:rsid w:val="00F864C4"/>
    <w:rsid w:val="00F86ACA"/>
    <w:rsid w:val="00F87B33"/>
    <w:rsid w:val="00F90B8B"/>
    <w:rsid w:val="00F92E74"/>
    <w:rsid w:val="00F93B6A"/>
    <w:rsid w:val="00F93D3C"/>
    <w:rsid w:val="00F93EBE"/>
    <w:rsid w:val="00F971ED"/>
    <w:rsid w:val="00F97F87"/>
    <w:rsid w:val="00FA0F4A"/>
    <w:rsid w:val="00FA1535"/>
    <w:rsid w:val="00FA1FFF"/>
    <w:rsid w:val="00FA27F5"/>
    <w:rsid w:val="00FA4370"/>
    <w:rsid w:val="00FA4E17"/>
    <w:rsid w:val="00FA6FA2"/>
    <w:rsid w:val="00FA7A7E"/>
    <w:rsid w:val="00FB0DB0"/>
    <w:rsid w:val="00FB36D0"/>
    <w:rsid w:val="00FB4E5C"/>
    <w:rsid w:val="00FB710E"/>
    <w:rsid w:val="00FB7417"/>
    <w:rsid w:val="00FB74DE"/>
    <w:rsid w:val="00FC1C41"/>
    <w:rsid w:val="00FC1E10"/>
    <w:rsid w:val="00FC3FAE"/>
    <w:rsid w:val="00FC51F4"/>
    <w:rsid w:val="00FC74EB"/>
    <w:rsid w:val="00FD08B2"/>
    <w:rsid w:val="00FD1176"/>
    <w:rsid w:val="00FD202B"/>
    <w:rsid w:val="00FD3E10"/>
    <w:rsid w:val="00FD4DC6"/>
    <w:rsid w:val="00FD5DB5"/>
    <w:rsid w:val="00FD6715"/>
    <w:rsid w:val="00FD7C7E"/>
    <w:rsid w:val="00FD7E0D"/>
    <w:rsid w:val="00FE09F7"/>
    <w:rsid w:val="00FE183E"/>
    <w:rsid w:val="00FE34E9"/>
    <w:rsid w:val="00FE405C"/>
    <w:rsid w:val="00FE5427"/>
    <w:rsid w:val="00FE5667"/>
    <w:rsid w:val="00FE6BAF"/>
    <w:rsid w:val="00FF01EB"/>
    <w:rsid w:val="00FF0610"/>
    <w:rsid w:val="00FF06D9"/>
    <w:rsid w:val="00FF1211"/>
    <w:rsid w:val="00FF22DD"/>
    <w:rsid w:val="00FF301A"/>
    <w:rsid w:val="00FF3242"/>
    <w:rsid w:val="00FF79A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BF7A41B"/>
  <w15:docId w15:val="{C2A1A3C1-3360-4876-85EB-6689C02C1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lang w:val="en-GB" w:eastAsia="en-US" w:bidi="ar-SA"/>
      </w:rPr>
    </w:rPrDefault>
    <w:pPrDefault/>
  </w:docDefaults>
  <w:latentStyles w:defLockedState="0" w:defUIPriority="29" w:defSemiHidden="0" w:defUnhideWhenUsed="0" w:defQFormat="0" w:count="371">
    <w:lsdException w:name="Normal" w:uiPriority="6"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1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iPriority="99"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iPriority="0" w:unhideWhenUsed="1"/>
    <w:lsdException w:name="Placeholder Text" w:semiHidden="1" w:uiPriority="99"/>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uiPriority="10"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6"/>
    <w:qFormat/>
    <w:rsid w:val="00A35341"/>
    <w:pPr>
      <w:spacing w:before="120" w:after="120" w:line="240" w:lineRule="atLeast"/>
    </w:pPr>
    <w:rPr>
      <w:rFonts w:ascii="Arial" w:hAnsi="Arial"/>
      <w:szCs w:val="24"/>
    </w:rPr>
  </w:style>
  <w:style w:type="paragraph" w:styleId="Heading1">
    <w:name w:val="heading 1"/>
    <w:basedOn w:val="NormalLeftAligned"/>
    <w:next w:val="BodyText"/>
    <w:link w:val="Heading1Char"/>
    <w:qFormat/>
    <w:rsid w:val="000B2D19"/>
    <w:pPr>
      <w:keepNext/>
      <w:keepLines/>
      <w:pageBreakBefore/>
      <w:numPr>
        <w:numId w:val="19"/>
      </w:numPr>
      <w:spacing w:before="0" w:after="240"/>
      <w:outlineLvl w:val="0"/>
    </w:pPr>
    <w:rPr>
      <w:rFonts w:ascii="Calibri" w:eastAsiaTheme="majorEastAsia" w:hAnsi="Calibri" w:cstheme="majorBidi"/>
      <w:b/>
      <w:bCs/>
      <w:color w:val="0067AC"/>
      <w:sz w:val="32"/>
      <w:szCs w:val="28"/>
    </w:rPr>
  </w:style>
  <w:style w:type="paragraph" w:styleId="Heading2">
    <w:name w:val="heading 2"/>
    <w:basedOn w:val="NormalLeftAligned"/>
    <w:next w:val="BodyText"/>
    <w:link w:val="Heading2Char"/>
    <w:qFormat/>
    <w:rsid w:val="000B2D19"/>
    <w:pPr>
      <w:keepNext/>
      <w:keepLines/>
      <w:numPr>
        <w:ilvl w:val="1"/>
        <w:numId w:val="19"/>
      </w:numPr>
      <w:spacing w:before="240" w:line="260" w:lineRule="atLeast"/>
      <w:outlineLvl w:val="1"/>
    </w:pPr>
    <w:rPr>
      <w:rFonts w:ascii="Calibri" w:eastAsiaTheme="majorEastAsia" w:hAnsi="Calibri" w:cstheme="majorBidi"/>
      <w:b/>
      <w:bCs/>
      <w:color w:val="0067AC"/>
      <w:sz w:val="26"/>
      <w:szCs w:val="26"/>
    </w:rPr>
  </w:style>
  <w:style w:type="paragraph" w:styleId="Heading3">
    <w:name w:val="heading 3"/>
    <w:basedOn w:val="NormalLeftAligned"/>
    <w:next w:val="BodyText"/>
    <w:link w:val="Heading3Char"/>
    <w:qFormat/>
    <w:rsid w:val="000B2D19"/>
    <w:pPr>
      <w:keepNext/>
      <w:keepLines/>
      <w:numPr>
        <w:ilvl w:val="2"/>
        <w:numId w:val="19"/>
      </w:numPr>
      <w:spacing w:before="200"/>
      <w:outlineLvl w:val="2"/>
    </w:pPr>
    <w:rPr>
      <w:rFonts w:ascii="Calibri" w:eastAsiaTheme="majorEastAsia" w:hAnsi="Calibri" w:cstheme="majorBidi"/>
      <w:b/>
      <w:bCs/>
      <w:color w:val="0067AC"/>
      <w:sz w:val="22"/>
    </w:rPr>
  </w:style>
  <w:style w:type="paragraph" w:styleId="Heading4">
    <w:name w:val="heading 4"/>
    <w:basedOn w:val="NormalLeftAligned"/>
    <w:next w:val="BodyText"/>
    <w:link w:val="Heading4Char"/>
    <w:qFormat/>
    <w:rsid w:val="000B2D19"/>
    <w:pPr>
      <w:keepNext/>
      <w:keepLines/>
      <w:numPr>
        <w:ilvl w:val="3"/>
        <w:numId w:val="19"/>
      </w:numPr>
      <w:spacing w:after="0"/>
      <w:outlineLvl w:val="3"/>
    </w:pPr>
    <w:rPr>
      <w:rFonts w:ascii="Calibri" w:eastAsiaTheme="majorEastAsia" w:hAnsi="Calibri" w:cstheme="majorBidi"/>
      <w:b/>
      <w:bCs/>
      <w:i/>
      <w:iCs/>
      <w:color w:val="0067AC"/>
      <w:sz w:val="22"/>
    </w:rPr>
  </w:style>
  <w:style w:type="paragraph" w:styleId="Heading5">
    <w:name w:val="heading 5"/>
    <w:basedOn w:val="Normal"/>
    <w:next w:val="Normal"/>
    <w:link w:val="Heading5Char"/>
    <w:uiPriority w:val="29"/>
    <w:unhideWhenUsed/>
    <w:qFormat/>
    <w:rsid w:val="000B2D19"/>
    <w:pPr>
      <w:keepNext/>
      <w:keepLines/>
      <w:numPr>
        <w:ilvl w:val="4"/>
        <w:numId w:val="19"/>
      </w:numPr>
      <w:spacing w:after="0"/>
      <w:outlineLvl w:val="4"/>
    </w:pPr>
    <w:rPr>
      <w:rFonts w:ascii="Calibri" w:eastAsiaTheme="majorEastAsia" w:hAnsi="Calibri" w:cstheme="majorBidi"/>
      <w:b/>
      <w:i/>
      <w:color w:val="0067AC"/>
      <w:sz w:val="22"/>
    </w:rPr>
  </w:style>
  <w:style w:type="paragraph" w:styleId="Heading6">
    <w:name w:val="heading 6"/>
    <w:basedOn w:val="Normal"/>
    <w:next w:val="Normal"/>
    <w:link w:val="Heading6Char"/>
    <w:uiPriority w:val="29"/>
    <w:semiHidden/>
    <w:unhideWhenUsed/>
    <w:qFormat/>
    <w:rsid w:val="000B2D19"/>
    <w:pPr>
      <w:keepNext/>
      <w:keepLines/>
      <w:spacing w:before="200" w:after="0"/>
      <w:outlineLvl w:val="5"/>
    </w:pPr>
    <w:rPr>
      <w:rFonts w:ascii="Calibri" w:eastAsiaTheme="majorEastAsia" w:hAnsi="Calibri" w:cstheme="majorBidi"/>
      <w:b/>
      <w:i/>
      <w:iCs/>
      <w:color w:val="0067A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B2D19"/>
    <w:rPr>
      <w:rFonts w:ascii="Calibri" w:eastAsiaTheme="majorEastAsia" w:hAnsi="Calibri" w:cstheme="majorBidi"/>
      <w:b/>
      <w:bCs/>
      <w:color w:val="0067AC"/>
      <w:sz w:val="32"/>
      <w:szCs w:val="28"/>
    </w:rPr>
  </w:style>
  <w:style w:type="character" w:customStyle="1" w:styleId="Heading2Char">
    <w:name w:val="Heading 2 Char"/>
    <w:basedOn w:val="DefaultParagraphFont"/>
    <w:link w:val="Heading2"/>
    <w:rsid w:val="000B2D19"/>
    <w:rPr>
      <w:rFonts w:ascii="Calibri" w:eastAsiaTheme="majorEastAsia" w:hAnsi="Calibri" w:cstheme="majorBidi"/>
      <w:b/>
      <w:bCs/>
      <w:color w:val="0067AC"/>
      <w:sz w:val="26"/>
      <w:szCs w:val="26"/>
    </w:rPr>
  </w:style>
  <w:style w:type="character" w:customStyle="1" w:styleId="Heading3Char">
    <w:name w:val="Heading 3 Char"/>
    <w:basedOn w:val="DefaultParagraphFont"/>
    <w:link w:val="Heading3"/>
    <w:rsid w:val="000B2D19"/>
    <w:rPr>
      <w:rFonts w:ascii="Calibri" w:eastAsiaTheme="majorEastAsia" w:hAnsi="Calibri" w:cstheme="majorBidi"/>
      <w:b/>
      <w:bCs/>
      <w:color w:val="0067AC"/>
      <w:sz w:val="22"/>
      <w:szCs w:val="24"/>
    </w:rPr>
  </w:style>
  <w:style w:type="paragraph" w:styleId="BlockText">
    <w:name w:val="Block Text"/>
    <w:basedOn w:val="Normal"/>
    <w:uiPriority w:val="29"/>
    <w:semiHidden/>
    <w:rsid w:val="000B2D19"/>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1"/>
    <w:qFormat/>
    <w:rsid w:val="000B2D19"/>
    <w:pPr>
      <w:ind w:left="851"/>
    </w:pPr>
  </w:style>
  <w:style w:type="character" w:customStyle="1" w:styleId="BodyTextChar">
    <w:name w:val="Body Text Char"/>
    <w:basedOn w:val="DefaultParagraphFont"/>
    <w:link w:val="BodyText"/>
    <w:uiPriority w:val="1"/>
    <w:rsid w:val="000B2D19"/>
    <w:rPr>
      <w:rFonts w:ascii="Arial" w:hAnsi="Arial"/>
      <w:szCs w:val="24"/>
    </w:rPr>
  </w:style>
  <w:style w:type="paragraph" w:customStyle="1" w:styleId="Heading1NoNumb">
    <w:name w:val="Heading 1NoNumb"/>
    <w:basedOn w:val="Heading1"/>
    <w:next w:val="Normal"/>
    <w:uiPriority w:val="5"/>
    <w:qFormat/>
    <w:rsid w:val="000B2D19"/>
    <w:pPr>
      <w:numPr>
        <w:numId w:val="0"/>
      </w:numPr>
    </w:pPr>
  </w:style>
  <w:style w:type="paragraph" w:customStyle="1" w:styleId="Heading2NoNumb">
    <w:name w:val="Heading 2NoNumb"/>
    <w:basedOn w:val="Heading2"/>
    <w:next w:val="Normal"/>
    <w:uiPriority w:val="5"/>
    <w:qFormat/>
    <w:rsid w:val="000B2D19"/>
    <w:pPr>
      <w:numPr>
        <w:ilvl w:val="0"/>
        <w:numId w:val="0"/>
      </w:numPr>
    </w:pPr>
  </w:style>
  <w:style w:type="paragraph" w:customStyle="1" w:styleId="BTBullet1">
    <w:name w:val="BTBullet1"/>
    <w:basedOn w:val="Normal"/>
    <w:uiPriority w:val="6"/>
    <w:qFormat/>
    <w:rsid w:val="000B2D19"/>
    <w:pPr>
      <w:numPr>
        <w:numId w:val="21"/>
      </w:numPr>
      <w:spacing w:before="0" w:after="0"/>
    </w:pPr>
  </w:style>
  <w:style w:type="paragraph" w:customStyle="1" w:styleId="Figure">
    <w:name w:val="Figure"/>
    <w:basedOn w:val="NormalLeftAligned"/>
    <w:next w:val="BodyText"/>
    <w:uiPriority w:val="11"/>
    <w:qFormat/>
    <w:rsid w:val="000B2D19"/>
    <w:pPr>
      <w:keepNext/>
      <w:numPr>
        <w:ilvl w:val="5"/>
        <w:numId w:val="19"/>
      </w:numPr>
    </w:pPr>
    <w:rPr>
      <w:rFonts w:ascii="Calibri" w:hAnsi="Calibri"/>
      <w:b/>
      <w:color w:val="0067AC"/>
    </w:rPr>
  </w:style>
  <w:style w:type="paragraph" w:styleId="BalloonText">
    <w:name w:val="Balloon Text"/>
    <w:basedOn w:val="Normal"/>
    <w:link w:val="BalloonTextChar"/>
    <w:uiPriority w:val="29"/>
    <w:semiHidden/>
    <w:rsid w:val="000B2D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29"/>
    <w:semiHidden/>
    <w:rsid w:val="000B2D19"/>
    <w:rPr>
      <w:rFonts w:ascii="Tahoma" w:hAnsi="Tahoma" w:cs="Tahoma"/>
      <w:sz w:val="16"/>
      <w:szCs w:val="16"/>
    </w:rPr>
  </w:style>
  <w:style w:type="paragraph" w:styleId="Header">
    <w:name w:val="header"/>
    <w:basedOn w:val="NormalLeftAligned"/>
    <w:link w:val="HeaderChar"/>
    <w:uiPriority w:val="99"/>
    <w:rsid w:val="000B2D19"/>
    <w:pPr>
      <w:tabs>
        <w:tab w:val="center" w:pos="4513"/>
        <w:tab w:val="right" w:pos="9026"/>
      </w:tabs>
      <w:spacing w:before="0" w:after="0" w:line="240" w:lineRule="auto"/>
      <w:ind w:right="1304"/>
    </w:pPr>
    <w:rPr>
      <w:rFonts w:ascii="Calibri" w:hAnsi="Calibri"/>
      <w:color w:val="0067AC"/>
    </w:rPr>
  </w:style>
  <w:style w:type="character" w:customStyle="1" w:styleId="HeaderChar">
    <w:name w:val="Header Char"/>
    <w:basedOn w:val="DefaultParagraphFont"/>
    <w:link w:val="Header"/>
    <w:uiPriority w:val="99"/>
    <w:rsid w:val="000B2D19"/>
    <w:rPr>
      <w:rFonts w:ascii="Calibri" w:hAnsi="Calibri"/>
      <w:color w:val="0067AC"/>
      <w:szCs w:val="24"/>
    </w:rPr>
  </w:style>
  <w:style w:type="paragraph" w:styleId="Footer">
    <w:name w:val="footer"/>
    <w:basedOn w:val="NormalLeftAligned"/>
    <w:link w:val="FooterChar"/>
    <w:uiPriority w:val="99"/>
    <w:semiHidden/>
    <w:rsid w:val="000B2D19"/>
    <w:pPr>
      <w:tabs>
        <w:tab w:val="right" w:pos="9072"/>
      </w:tabs>
      <w:spacing w:before="80" w:after="0" w:line="240" w:lineRule="auto"/>
    </w:pPr>
    <w:rPr>
      <w:sz w:val="16"/>
    </w:rPr>
  </w:style>
  <w:style w:type="character" w:customStyle="1" w:styleId="FooterChar">
    <w:name w:val="Footer Char"/>
    <w:basedOn w:val="DefaultParagraphFont"/>
    <w:link w:val="Footer"/>
    <w:uiPriority w:val="99"/>
    <w:semiHidden/>
    <w:rsid w:val="000B2D19"/>
    <w:rPr>
      <w:rFonts w:ascii="Arial" w:hAnsi="Arial"/>
      <w:sz w:val="16"/>
      <w:szCs w:val="24"/>
    </w:rPr>
  </w:style>
  <w:style w:type="table" w:styleId="TableGrid">
    <w:name w:val="Table Grid"/>
    <w:basedOn w:val="TableNormal"/>
    <w:uiPriority w:val="59"/>
    <w:rsid w:val="000B2D1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Quote">
    <w:name w:val="Quote"/>
    <w:basedOn w:val="Normal"/>
    <w:next w:val="Normal"/>
    <w:link w:val="QuoteChar"/>
    <w:uiPriority w:val="10"/>
    <w:qFormat/>
    <w:rsid w:val="000B2D19"/>
    <w:pPr>
      <w:ind w:left="851"/>
    </w:pPr>
    <w:rPr>
      <w:i/>
      <w:iCs/>
      <w:color w:val="000000" w:themeColor="text1"/>
    </w:rPr>
  </w:style>
  <w:style w:type="character" w:customStyle="1" w:styleId="QuoteChar">
    <w:name w:val="Quote Char"/>
    <w:basedOn w:val="DefaultParagraphFont"/>
    <w:link w:val="Quote"/>
    <w:uiPriority w:val="10"/>
    <w:rsid w:val="000B2D19"/>
    <w:rPr>
      <w:rFonts w:ascii="Arial" w:hAnsi="Arial"/>
      <w:i/>
      <w:iCs/>
      <w:color w:val="000000" w:themeColor="text1"/>
      <w:szCs w:val="24"/>
    </w:rPr>
  </w:style>
  <w:style w:type="paragraph" w:customStyle="1" w:styleId="Table">
    <w:name w:val="Table"/>
    <w:basedOn w:val="Normal"/>
    <w:next w:val="BodyText"/>
    <w:uiPriority w:val="11"/>
    <w:qFormat/>
    <w:rsid w:val="000B2D19"/>
    <w:pPr>
      <w:keepNext/>
      <w:numPr>
        <w:ilvl w:val="6"/>
        <w:numId w:val="19"/>
      </w:numPr>
    </w:pPr>
    <w:rPr>
      <w:rFonts w:ascii="Calibri" w:hAnsi="Calibri"/>
      <w:b/>
      <w:color w:val="0067AC"/>
    </w:rPr>
  </w:style>
  <w:style w:type="paragraph" w:customStyle="1" w:styleId="TableText">
    <w:name w:val="TableText"/>
    <w:basedOn w:val="NormalLeftAligned"/>
    <w:uiPriority w:val="15"/>
    <w:qFormat/>
    <w:rsid w:val="000B2D19"/>
    <w:pPr>
      <w:spacing w:before="0" w:line="220" w:lineRule="atLeast"/>
      <w:ind w:left="57" w:right="57"/>
    </w:pPr>
    <w:rPr>
      <w:sz w:val="18"/>
    </w:rPr>
  </w:style>
  <w:style w:type="paragraph" w:customStyle="1" w:styleId="TableTitle">
    <w:name w:val="TableTitle"/>
    <w:basedOn w:val="TableText"/>
    <w:uiPriority w:val="14"/>
    <w:qFormat/>
    <w:rsid w:val="000B2D19"/>
    <w:pPr>
      <w:spacing w:after="0"/>
    </w:pPr>
    <w:rPr>
      <w:rFonts w:ascii="Calibri" w:hAnsi="Calibri"/>
      <w:b/>
      <w:color w:val="0067AC"/>
    </w:rPr>
  </w:style>
  <w:style w:type="character" w:customStyle="1" w:styleId="Heading4Char">
    <w:name w:val="Heading 4 Char"/>
    <w:basedOn w:val="DefaultParagraphFont"/>
    <w:link w:val="Heading4"/>
    <w:rsid w:val="000B2D19"/>
    <w:rPr>
      <w:rFonts w:ascii="Calibri" w:eastAsiaTheme="majorEastAsia" w:hAnsi="Calibri" w:cstheme="majorBidi"/>
      <w:b/>
      <w:bCs/>
      <w:i/>
      <w:iCs/>
      <w:color w:val="0067AC"/>
      <w:sz w:val="22"/>
      <w:szCs w:val="24"/>
    </w:rPr>
  </w:style>
  <w:style w:type="paragraph" w:customStyle="1" w:styleId="KeyMessage">
    <w:name w:val="KeyMessage"/>
    <w:basedOn w:val="BodyText"/>
    <w:uiPriority w:val="29"/>
    <w:semiHidden/>
    <w:qFormat/>
    <w:rsid w:val="000B2D19"/>
    <w:pPr>
      <w:pBdr>
        <w:top w:val="single" w:sz="4" w:space="4" w:color="77C8FF" w:themeColor="text2" w:themeTint="66"/>
        <w:left w:val="single" w:sz="4" w:space="4" w:color="77C8FF" w:themeColor="text2" w:themeTint="66"/>
        <w:bottom w:val="single" w:sz="4" w:space="4" w:color="77C8FF" w:themeColor="text2" w:themeTint="66"/>
        <w:right w:val="single" w:sz="4" w:space="4" w:color="77C8FF" w:themeColor="text2" w:themeTint="66"/>
      </w:pBdr>
      <w:shd w:val="clear" w:color="auto" w:fill="77C8FF" w:themeFill="text2" w:themeFillTint="66"/>
      <w:ind w:left="964" w:right="113"/>
    </w:pPr>
  </w:style>
  <w:style w:type="paragraph" w:customStyle="1" w:styleId="TableNumbList">
    <w:name w:val="TableNumbList"/>
    <w:basedOn w:val="TableText"/>
    <w:uiPriority w:val="17"/>
    <w:qFormat/>
    <w:rsid w:val="000B2D19"/>
    <w:pPr>
      <w:numPr>
        <w:numId w:val="22"/>
      </w:numPr>
      <w:spacing w:after="0"/>
    </w:pPr>
  </w:style>
  <w:style w:type="paragraph" w:customStyle="1" w:styleId="TableTextNoSpace">
    <w:name w:val="TableTextNoSpace"/>
    <w:basedOn w:val="TableText"/>
    <w:uiPriority w:val="15"/>
    <w:qFormat/>
    <w:rsid w:val="000B2D19"/>
    <w:pPr>
      <w:spacing w:after="0"/>
    </w:pPr>
  </w:style>
  <w:style w:type="paragraph" w:customStyle="1" w:styleId="BTBullet2">
    <w:name w:val="BTBullet2"/>
    <w:basedOn w:val="Normal"/>
    <w:uiPriority w:val="6"/>
    <w:qFormat/>
    <w:rsid w:val="000B2D19"/>
    <w:pPr>
      <w:numPr>
        <w:ilvl w:val="1"/>
        <w:numId w:val="21"/>
      </w:numPr>
      <w:spacing w:before="0" w:after="0"/>
    </w:pPr>
  </w:style>
  <w:style w:type="paragraph" w:customStyle="1" w:styleId="NumbList">
    <w:name w:val="NumbList"/>
    <w:basedOn w:val="Normal"/>
    <w:link w:val="NumbListChar"/>
    <w:uiPriority w:val="9"/>
    <w:qFormat/>
    <w:rsid w:val="000B2D19"/>
    <w:pPr>
      <w:numPr>
        <w:numId w:val="10"/>
      </w:numPr>
      <w:spacing w:before="0" w:after="0"/>
    </w:pPr>
  </w:style>
  <w:style w:type="paragraph" w:customStyle="1" w:styleId="FooterLand">
    <w:name w:val="FooterLand"/>
    <w:basedOn w:val="Footer"/>
    <w:uiPriority w:val="29"/>
    <w:semiHidden/>
    <w:qFormat/>
    <w:rsid w:val="000B2D19"/>
    <w:pPr>
      <w:tabs>
        <w:tab w:val="clear" w:pos="9072"/>
        <w:tab w:val="right" w:pos="14005"/>
      </w:tabs>
    </w:pPr>
  </w:style>
  <w:style w:type="paragraph" w:customStyle="1" w:styleId="TableHeading">
    <w:name w:val="TableHeading"/>
    <w:basedOn w:val="Normal"/>
    <w:next w:val="TableText"/>
    <w:uiPriority w:val="15"/>
    <w:qFormat/>
    <w:rsid w:val="000B2D19"/>
    <w:pPr>
      <w:spacing w:before="0" w:after="0"/>
      <w:ind w:left="57" w:right="57"/>
    </w:pPr>
    <w:rPr>
      <w:rFonts w:ascii="Calibri" w:hAnsi="Calibri"/>
      <w:color w:val="0067AC"/>
    </w:rPr>
  </w:style>
  <w:style w:type="paragraph" w:styleId="FootnoteText">
    <w:name w:val="footnote text"/>
    <w:basedOn w:val="Normal"/>
    <w:link w:val="FootnoteTextChar"/>
    <w:uiPriority w:val="99"/>
    <w:rsid w:val="000B2D19"/>
    <w:pPr>
      <w:spacing w:before="0" w:after="60" w:line="240" w:lineRule="auto"/>
    </w:pPr>
    <w:rPr>
      <w:sz w:val="18"/>
      <w:szCs w:val="20"/>
    </w:rPr>
  </w:style>
  <w:style w:type="character" w:customStyle="1" w:styleId="FootnoteTextChar">
    <w:name w:val="Footnote Text Char"/>
    <w:basedOn w:val="DefaultParagraphFont"/>
    <w:link w:val="FootnoteText"/>
    <w:uiPriority w:val="99"/>
    <w:rsid w:val="000B2D19"/>
    <w:rPr>
      <w:rFonts w:ascii="Arial" w:hAnsi="Arial"/>
      <w:sz w:val="18"/>
    </w:rPr>
  </w:style>
  <w:style w:type="character" w:styleId="FootnoteReference">
    <w:name w:val="footnote reference"/>
    <w:basedOn w:val="DefaultParagraphFont"/>
    <w:uiPriority w:val="19"/>
    <w:rsid w:val="000B2D19"/>
    <w:rPr>
      <w:vertAlign w:val="superscript"/>
    </w:rPr>
  </w:style>
  <w:style w:type="paragraph" w:customStyle="1" w:styleId="CaseStudy">
    <w:name w:val="CaseStudy"/>
    <w:basedOn w:val="BodyText"/>
    <w:next w:val="TableText"/>
    <w:uiPriority w:val="12"/>
    <w:qFormat/>
    <w:rsid w:val="000B2D19"/>
    <w:pPr>
      <w:numPr>
        <w:numId w:val="15"/>
      </w:numPr>
      <w:tabs>
        <w:tab w:val="left" w:pos="1814"/>
      </w:tabs>
    </w:pPr>
    <w:rPr>
      <w:rFonts w:ascii="Calibri" w:hAnsi="Calibri"/>
      <w:b/>
      <w:color w:val="0067AC"/>
      <w:sz w:val="28"/>
    </w:rPr>
  </w:style>
  <w:style w:type="paragraph" w:customStyle="1" w:styleId="TableLeft">
    <w:name w:val="TableLeft"/>
    <w:basedOn w:val="Table"/>
    <w:uiPriority w:val="29"/>
    <w:semiHidden/>
    <w:qFormat/>
    <w:rsid w:val="000B2D19"/>
    <w:pPr>
      <w:ind w:left="1077"/>
    </w:pPr>
  </w:style>
  <w:style w:type="paragraph" w:customStyle="1" w:styleId="Heading1NoTOC">
    <w:name w:val="Heading 1NoTOC"/>
    <w:basedOn w:val="Heading1"/>
    <w:next w:val="Normal"/>
    <w:uiPriority w:val="23"/>
    <w:qFormat/>
    <w:rsid w:val="000B2D19"/>
    <w:pPr>
      <w:numPr>
        <w:numId w:val="0"/>
      </w:numPr>
    </w:pPr>
  </w:style>
  <w:style w:type="paragraph" w:styleId="TOC2">
    <w:name w:val="toc 2"/>
    <w:basedOn w:val="NormalLeftAligned"/>
    <w:next w:val="Normal"/>
    <w:autoRedefine/>
    <w:uiPriority w:val="39"/>
    <w:rsid w:val="000B2D19"/>
    <w:pPr>
      <w:tabs>
        <w:tab w:val="right" w:leader="dot" w:pos="9061"/>
      </w:tabs>
      <w:spacing w:after="0"/>
      <w:ind w:right="284"/>
    </w:pPr>
    <w:rPr>
      <w:rFonts w:ascii="Calibri" w:hAnsi="Calibri"/>
      <w:b/>
      <w:color w:val="0067AC"/>
      <w:sz w:val="24"/>
    </w:rPr>
  </w:style>
  <w:style w:type="paragraph" w:styleId="TOC1">
    <w:name w:val="toc 1"/>
    <w:basedOn w:val="NormalLeftAligned"/>
    <w:next w:val="Normal"/>
    <w:autoRedefine/>
    <w:uiPriority w:val="39"/>
    <w:rsid w:val="000B2D19"/>
    <w:pPr>
      <w:tabs>
        <w:tab w:val="left" w:pos="851"/>
        <w:tab w:val="right" w:pos="9044"/>
        <w:tab w:val="right" w:leader="dot" w:pos="9072"/>
      </w:tabs>
      <w:spacing w:after="0"/>
      <w:ind w:left="851" w:right="284" w:hanging="851"/>
    </w:pPr>
    <w:rPr>
      <w:rFonts w:ascii="Calibri" w:hAnsi="Calibri"/>
      <w:b/>
      <w:color w:val="0067AC"/>
      <w:sz w:val="24"/>
    </w:rPr>
  </w:style>
  <w:style w:type="paragraph" w:styleId="TOC3">
    <w:name w:val="toc 3"/>
    <w:basedOn w:val="NormalLeftAligned"/>
    <w:next w:val="Normal"/>
    <w:autoRedefine/>
    <w:uiPriority w:val="39"/>
    <w:rsid w:val="000B2D19"/>
    <w:pPr>
      <w:tabs>
        <w:tab w:val="left" w:pos="1100"/>
        <w:tab w:val="right" w:leader="dot" w:pos="9061"/>
      </w:tabs>
      <w:spacing w:before="0" w:after="0"/>
      <w:ind w:left="851" w:right="284" w:hanging="851"/>
    </w:pPr>
  </w:style>
  <w:style w:type="character" w:styleId="Hyperlink">
    <w:name w:val="Hyperlink"/>
    <w:basedOn w:val="DefaultParagraphFont"/>
    <w:uiPriority w:val="99"/>
    <w:unhideWhenUsed/>
    <w:rsid w:val="000B2D19"/>
    <w:rPr>
      <w:color w:val="0000FF" w:themeColor="hyperlink"/>
      <w:u w:val="single"/>
    </w:rPr>
  </w:style>
  <w:style w:type="paragraph" w:styleId="TOC4">
    <w:name w:val="toc 4"/>
    <w:basedOn w:val="NormalLeftAligned"/>
    <w:next w:val="Normal"/>
    <w:autoRedefine/>
    <w:uiPriority w:val="39"/>
    <w:rsid w:val="000B2D19"/>
    <w:pPr>
      <w:tabs>
        <w:tab w:val="left" w:pos="1531"/>
        <w:tab w:val="right" w:leader="dot" w:pos="9061"/>
      </w:tabs>
      <w:spacing w:before="0" w:after="0"/>
      <w:ind w:left="1531" w:hanging="680"/>
    </w:pPr>
  </w:style>
  <w:style w:type="paragraph" w:customStyle="1" w:styleId="DocTitle">
    <w:name w:val="DocTitle"/>
    <w:basedOn w:val="NormalLeftAligned"/>
    <w:uiPriority w:val="21"/>
    <w:qFormat/>
    <w:rsid w:val="000B2D19"/>
    <w:pPr>
      <w:spacing w:before="600"/>
    </w:pPr>
    <w:rPr>
      <w:rFonts w:ascii="Calibri" w:hAnsi="Calibri"/>
      <w:b/>
      <w:color w:val="0067AC"/>
      <w:sz w:val="48"/>
    </w:rPr>
  </w:style>
  <w:style w:type="paragraph" w:customStyle="1" w:styleId="DocSubTitle">
    <w:name w:val="DocSubTitle"/>
    <w:basedOn w:val="NormalLeftAligned"/>
    <w:uiPriority w:val="21"/>
    <w:qFormat/>
    <w:rsid w:val="000B2D19"/>
    <w:rPr>
      <w:rFonts w:ascii="Calibri" w:hAnsi="Calibri"/>
      <w:b/>
      <w:color w:val="0067AC"/>
      <w:sz w:val="28"/>
    </w:rPr>
  </w:style>
  <w:style w:type="paragraph" w:customStyle="1" w:styleId="DocPartner">
    <w:name w:val="DocPartner"/>
    <w:basedOn w:val="NormalLeftAligned"/>
    <w:uiPriority w:val="21"/>
    <w:qFormat/>
    <w:rsid w:val="000B2D19"/>
    <w:rPr>
      <w:rFonts w:ascii="Calibri" w:hAnsi="Calibri"/>
      <w:color w:val="0067AC"/>
      <w:sz w:val="24"/>
    </w:rPr>
  </w:style>
  <w:style w:type="paragraph" w:customStyle="1" w:styleId="NormalNoSpace">
    <w:name w:val="NormalNoSpace"/>
    <w:basedOn w:val="Normal"/>
    <w:uiPriority w:val="6"/>
    <w:qFormat/>
    <w:rsid w:val="000B2D19"/>
    <w:pPr>
      <w:spacing w:before="0" w:after="0"/>
    </w:pPr>
  </w:style>
  <w:style w:type="paragraph" w:customStyle="1" w:styleId="Divider">
    <w:name w:val="Divider"/>
    <w:basedOn w:val="NormalLeftAligned"/>
    <w:next w:val="Normal"/>
    <w:uiPriority w:val="29"/>
    <w:semiHidden/>
    <w:qFormat/>
    <w:rsid w:val="000B2D19"/>
    <w:pPr>
      <w:pageBreakBefore/>
      <w:spacing w:line="240" w:lineRule="auto"/>
    </w:pPr>
    <w:rPr>
      <w:rFonts w:ascii="Calibri" w:hAnsi="Calibri"/>
      <w:b/>
      <w:color w:val="0067AC"/>
      <w:sz w:val="72"/>
    </w:rPr>
  </w:style>
  <w:style w:type="paragraph" w:customStyle="1" w:styleId="Evidence">
    <w:name w:val="Evidence"/>
    <w:basedOn w:val="TableText"/>
    <w:next w:val="Normal"/>
    <w:uiPriority w:val="12"/>
    <w:qFormat/>
    <w:rsid w:val="000B2D19"/>
    <w:pPr>
      <w:numPr>
        <w:ilvl w:val="1"/>
        <w:numId w:val="15"/>
      </w:numPr>
      <w:spacing w:before="120"/>
    </w:pPr>
    <w:rPr>
      <w:rFonts w:ascii="Calibri" w:hAnsi="Calibri"/>
      <w:b/>
      <w:color w:val="0067AC"/>
      <w:sz w:val="28"/>
    </w:rPr>
  </w:style>
  <w:style w:type="paragraph" w:customStyle="1" w:styleId="GHKContacts">
    <w:name w:val="GHKContacts"/>
    <w:basedOn w:val="NormalLeftAligned"/>
    <w:uiPriority w:val="29"/>
    <w:qFormat/>
    <w:rsid w:val="000B2D19"/>
    <w:pPr>
      <w:spacing w:before="0" w:after="60" w:line="180" w:lineRule="atLeast"/>
    </w:pPr>
    <w:rPr>
      <w:sz w:val="16"/>
    </w:rPr>
  </w:style>
  <w:style w:type="paragraph" w:customStyle="1" w:styleId="GHKContactsHeading">
    <w:name w:val="GHKContactsHeading"/>
    <w:basedOn w:val="GHKContacts"/>
    <w:uiPriority w:val="29"/>
    <w:qFormat/>
    <w:rsid w:val="000B2D19"/>
    <w:pPr>
      <w:spacing w:before="60" w:after="0"/>
    </w:pPr>
    <w:rPr>
      <w:rFonts w:ascii="Calibri" w:hAnsi="Calibri"/>
      <w:color w:val="0067AC"/>
    </w:rPr>
  </w:style>
  <w:style w:type="paragraph" w:customStyle="1" w:styleId="HeaderTitle">
    <w:name w:val="HeaderTitle"/>
    <w:basedOn w:val="Header"/>
    <w:uiPriority w:val="29"/>
    <w:semiHidden/>
    <w:qFormat/>
    <w:rsid w:val="000B2D19"/>
    <w:pPr>
      <w:spacing w:before="80"/>
    </w:pPr>
  </w:style>
  <w:style w:type="paragraph" w:customStyle="1" w:styleId="DocDate">
    <w:name w:val="DocDate"/>
    <w:basedOn w:val="DocSubTitle"/>
    <w:uiPriority w:val="21"/>
    <w:qFormat/>
    <w:rsid w:val="000B2D19"/>
    <w:rPr>
      <w:color w:val="000000" w:themeColor="text1"/>
    </w:rPr>
  </w:style>
  <w:style w:type="paragraph" w:customStyle="1" w:styleId="Heading3NoNumb">
    <w:name w:val="Heading 3NoNumb"/>
    <w:basedOn w:val="Heading3"/>
    <w:next w:val="Normal"/>
    <w:uiPriority w:val="5"/>
    <w:qFormat/>
    <w:rsid w:val="000B2D19"/>
    <w:pPr>
      <w:numPr>
        <w:ilvl w:val="0"/>
        <w:numId w:val="0"/>
      </w:numPr>
    </w:pPr>
  </w:style>
  <w:style w:type="paragraph" w:customStyle="1" w:styleId="Heading4NoNumb">
    <w:name w:val="Heading 4NoNumb"/>
    <w:basedOn w:val="Heading4"/>
    <w:next w:val="Normal"/>
    <w:uiPriority w:val="5"/>
    <w:qFormat/>
    <w:rsid w:val="000B2D19"/>
    <w:pPr>
      <w:numPr>
        <w:ilvl w:val="0"/>
        <w:numId w:val="0"/>
      </w:numPr>
    </w:pPr>
  </w:style>
  <w:style w:type="paragraph" w:styleId="TOC5">
    <w:name w:val="toc 5"/>
    <w:basedOn w:val="NormalLeftAligned"/>
    <w:next w:val="Normal"/>
    <w:autoRedefine/>
    <w:uiPriority w:val="39"/>
    <w:rsid w:val="000B2D19"/>
    <w:pPr>
      <w:spacing w:before="0" w:after="0"/>
    </w:pPr>
  </w:style>
  <w:style w:type="paragraph" w:styleId="TOC6">
    <w:name w:val="toc 6"/>
    <w:basedOn w:val="NormalLeftAligned"/>
    <w:next w:val="Normal"/>
    <w:autoRedefine/>
    <w:uiPriority w:val="39"/>
    <w:rsid w:val="000B2D19"/>
    <w:pPr>
      <w:tabs>
        <w:tab w:val="left" w:pos="1701"/>
        <w:tab w:val="right" w:leader="dot" w:pos="9072"/>
      </w:tabs>
      <w:spacing w:before="0" w:after="0"/>
      <w:ind w:left="851"/>
    </w:pPr>
  </w:style>
  <w:style w:type="numbering" w:customStyle="1" w:styleId="Style1">
    <w:name w:val="Style1"/>
    <w:uiPriority w:val="99"/>
    <w:rsid w:val="000B2D19"/>
    <w:pPr>
      <w:numPr>
        <w:numId w:val="5"/>
      </w:numPr>
    </w:pPr>
  </w:style>
  <w:style w:type="paragraph" w:customStyle="1" w:styleId="BodyTextNoSpace">
    <w:name w:val="Body TextNoSpace"/>
    <w:basedOn w:val="BodyText"/>
    <w:uiPriority w:val="1"/>
    <w:qFormat/>
    <w:rsid w:val="000B2D19"/>
    <w:pPr>
      <w:spacing w:before="0" w:after="0"/>
    </w:pPr>
  </w:style>
  <w:style w:type="paragraph" w:customStyle="1" w:styleId="BTBullet3">
    <w:name w:val="BTBullet3"/>
    <w:basedOn w:val="Normal"/>
    <w:uiPriority w:val="6"/>
    <w:qFormat/>
    <w:rsid w:val="000B2D19"/>
    <w:pPr>
      <w:numPr>
        <w:ilvl w:val="2"/>
        <w:numId w:val="21"/>
      </w:numPr>
      <w:spacing w:before="0" w:after="0"/>
    </w:pPr>
  </w:style>
  <w:style w:type="paragraph" w:customStyle="1" w:styleId="NumbListLast">
    <w:name w:val="NumbListLast"/>
    <w:basedOn w:val="NumbList"/>
    <w:uiPriority w:val="9"/>
    <w:qFormat/>
    <w:rsid w:val="000B2D19"/>
    <w:pPr>
      <w:spacing w:after="120"/>
    </w:pPr>
  </w:style>
  <w:style w:type="paragraph" w:customStyle="1" w:styleId="BoxText">
    <w:name w:val="BoxText"/>
    <w:basedOn w:val="NormalLeftAligned"/>
    <w:uiPriority w:val="29"/>
    <w:semiHidden/>
    <w:qFormat/>
    <w:rsid w:val="000B2D19"/>
    <w:pPr>
      <w:spacing w:before="60" w:after="60" w:line="220" w:lineRule="atLeast"/>
    </w:pPr>
    <w:rPr>
      <w:sz w:val="18"/>
    </w:rPr>
  </w:style>
  <w:style w:type="character" w:styleId="PlaceholderText">
    <w:name w:val="Placeholder Text"/>
    <w:basedOn w:val="DefaultParagraphFont"/>
    <w:uiPriority w:val="99"/>
    <w:semiHidden/>
    <w:rsid w:val="000B2D19"/>
    <w:rPr>
      <w:color w:val="808080"/>
    </w:rPr>
  </w:style>
  <w:style w:type="paragraph" w:customStyle="1" w:styleId="TableNumbListLast">
    <w:name w:val="TableNumbListLast"/>
    <w:basedOn w:val="TableNumbList"/>
    <w:uiPriority w:val="17"/>
    <w:qFormat/>
    <w:rsid w:val="000B2D19"/>
    <w:pPr>
      <w:spacing w:after="120"/>
    </w:pPr>
  </w:style>
  <w:style w:type="paragraph" w:customStyle="1" w:styleId="BoxTitle">
    <w:name w:val="BoxTitle"/>
    <w:basedOn w:val="NormalLeftAligned"/>
    <w:uiPriority w:val="13"/>
    <w:qFormat/>
    <w:rsid w:val="000B2D19"/>
    <w:pPr>
      <w:spacing w:line="320" w:lineRule="atLeast"/>
    </w:pPr>
    <w:rPr>
      <w:rFonts w:ascii="Calibri" w:hAnsi="Calibri"/>
      <w:b/>
      <w:color w:val="0067AC"/>
      <w:sz w:val="28"/>
    </w:rPr>
  </w:style>
  <w:style w:type="paragraph" w:customStyle="1" w:styleId="BTNumbList">
    <w:name w:val="BTNumbList"/>
    <w:basedOn w:val="Normal"/>
    <w:link w:val="BTNumbListChar"/>
    <w:uiPriority w:val="4"/>
    <w:qFormat/>
    <w:rsid w:val="000B2D19"/>
    <w:pPr>
      <w:numPr>
        <w:numId w:val="13"/>
      </w:numPr>
      <w:spacing w:before="0" w:after="0"/>
    </w:pPr>
  </w:style>
  <w:style w:type="paragraph" w:customStyle="1" w:styleId="BTNumbListLast">
    <w:name w:val="BTNumbListLast"/>
    <w:basedOn w:val="BTNumbList"/>
    <w:uiPriority w:val="6"/>
    <w:qFormat/>
    <w:rsid w:val="000B2D19"/>
    <w:pPr>
      <w:spacing w:after="120"/>
    </w:pPr>
  </w:style>
  <w:style w:type="character" w:customStyle="1" w:styleId="NumbListChar">
    <w:name w:val="NumbList Char"/>
    <w:basedOn w:val="DefaultParagraphFont"/>
    <w:link w:val="NumbList"/>
    <w:uiPriority w:val="9"/>
    <w:rsid w:val="000B2D19"/>
    <w:rPr>
      <w:rFonts w:ascii="Arial" w:hAnsi="Arial"/>
      <w:szCs w:val="24"/>
    </w:rPr>
  </w:style>
  <w:style w:type="character" w:customStyle="1" w:styleId="BTNumbListChar">
    <w:name w:val="BTNumbList Char"/>
    <w:basedOn w:val="NumbListChar"/>
    <w:link w:val="BTNumbList"/>
    <w:uiPriority w:val="4"/>
    <w:rsid w:val="000B2D19"/>
    <w:rPr>
      <w:rFonts w:ascii="Arial" w:hAnsi="Arial"/>
      <w:szCs w:val="24"/>
    </w:rPr>
  </w:style>
  <w:style w:type="paragraph" w:customStyle="1" w:styleId="BTNumbList2Last">
    <w:name w:val="BTNumbList2Last"/>
    <w:basedOn w:val="BTNumbList2"/>
    <w:uiPriority w:val="6"/>
    <w:qFormat/>
    <w:rsid w:val="000B2D19"/>
    <w:pPr>
      <w:spacing w:after="120"/>
    </w:pPr>
  </w:style>
  <w:style w:type="paragraph" w:customStyle="1" w:styleId="NormalIndent">
    <w:name w:val="NormalIndent"/>
    <w:basedOn w:val="Normal"/>
    <w:uiPriority w:val="6"/>
    <w:qFormat/>
    <w:rsid w:val="000B2D19"/>
    <w:pPr>
      <w:ind w:left="340"/>
    </w:pPr>
  </w:style>
  <w:style w:type="paragraph" w:customStyle="1" w:styleId="BodyTextIndent">
    <w:name w:val="Body TextIndent"/>
    <w:basedOn w:val="BodyText"/>
    <w:uiPriority w:val="6"/>
    <w:qFormat/>
    <w:rsid w:val="000B2D19"/>
    <w:pPr>
      <w:ind w:left="1191"/>
    </w:pPr>
  </w:style>
  <w:style w:type="paragraph" w:styleId="ListBullet">
    <w:name w:val="List Bullet"/>
    <w:basedOn w:val="Normal"/>
    <w:uiPriority w:val="29"/>
    <w:semiHidden/>
    <w:rsid w:val="000B2D19"/>
    <w:pPr>
      <w:numPr>
        <w:numId w:val="1"/>
      </w:numPr>
      <w:contextualSpacing/>
    </w:pPr>
  </w:style>
  <w:style w:type="paragraph" w:styleId="ListBullet2">
    <w:name w:val="List Bullet 2"/>
    <w:basedOn w:val="Normal"/>
    <w:uiPriority w:val="29"/>
    <w:semiHidden/>
    <w:rsid w:val="000B2D19"/>
    <w:pPr>
      <w:numPr>
        <w:numId w:val="2"/>
      </w:numPr>
      <w:contextualSpacing/>
    </w:pPr>
  </w:style>
  <w:style w:type="paragraph" w:styleId="ListBullet3">
    <w:name w:val="List Bullet 3"/>
    <w:basedOn w:val="Normal"/>
    <w:uiPriority w:val="29"/>
    <w:semiHidden/>
    <w:rsid w:val="000B2D19"/>
    <w:pPr>
      <w:numPr>
        <w:numId w:val="3"/>
      </w:numPr>
      <w:contextualSpacing/>
    </w:pPr>
  </w:style>
  <w:style w:type="paragraph" w:styleId="ListBullet4">
    <w:name w:val="List Bullet 4"/>
    <w:basedOn w:val="Normal"/>
    <w:uiPriority w:val="29"/>
    <w:semiHidden/>
    <w:rsid w:val="000B2D19"/>
    <w:pPr>
      <w:numPr>
        <w:numId w:val="4"/>
      </w:numPr>
      <w:contextualSpacing/>
    </w:pPr>
  </w:style>
  <w:style w:type="paragraph" w:customStyle="1" w:styleId="BTBullet1Last">
    <w:name w:val="BTBullet1Last"/>
    <w:basedOn w:val="BTBullet1"/>
    <w:uiPriority w:val="6"/>
    <w:qFormat/>
    <w:rsid w:val="000B2D19"/>
    <w:pPr>
      <w:spacing w:after="120"/>
    </w:pPr>
  </w:style>
  <w:style w:type="paragraph" w:customStyle="1" w:styleId="BTBullet2Last">
    <w:name w:val="BTBullet2Last"/>
    <w:basedOn w:val="BTBullet2"/>
    <w:uiPriority w:val="6"/>
    <w:qFormat/>
    <w:rsid w:val="000B2D19"/>
    <w:pPr>
      <w:spacing w:after="120"/>
    </w:pPr>
  </w:style>
  <w:style w:type="paragraph" w:customStyle="1" w:styleId="Stage">
    <w:name w:val="Stage"/>
    <w:basedOn w:val="BodyText"/>
    <w:next w:val="BodyText"/>
    <w:uiPriority w:val="6"/>
    <w:qFormat/>
    <w:rsid w:val="000B2D19"/>
    <w:pPr>
      <w:numPr>
        <w:numId w:val="14"/>
      </w:numPr>
    </w:pPr>
    <w:rPr>
      <w:rFonts w:ascii="Calibri" w:hAnsi="Calibri"/>
      <w:color w:val="0067AC"/>
      <w:sz w:val="24"/>
    </w:rPr>
  </w:style>
  <w:style w:type="paragraph" w:customStyle="1" w:styleId="Task">
    <w:name w:val="Task"/>
    <w:basedOn w:val="BodyText"/>
    <w:next w:val="BodyText"/>
    <w:uiPriority w:val="6"/>
    <w:qFormat/>
    <w:rsid w:val="000B2D19"/>
    <w:pPr>
      <w:numPr>
        <w:ilvl w:val="1"/>
        <w:numId w:val="14"/>
      </w:numPr>
    </w:pPr>
    <w:rPr>
      <w:rFonts w:ascii="Calibri" w:hAnsi="Calibri"/>
      <w:color w:val="0067AC"/>
    </w:rPr>
  </w:style>
  <w:style w:type="paragraph" w:styleId="TOC7">
    <w:name w:val="toc 7"/>
    <w:basedOn w:val="NormalLeftAligned"/>
    <w:next w:val="Normal"/>
    <w:autoRedefine/>
    <w:uiPriority w:val="39"/>
    <w:rsid w:val="000B2D19"/>
    <w:pPr>
      <w:tabs>
        <w:tab w:val="right" w:leader="dot" w:pos="9061"/>
      </w:tabs>
      <w:spacing w:before="0" w:after="0"/>
      <w:ind w:left="851" w:hanging="851"/>
    </w:pPr>
  </w:style>
  <w:style w:type="paragraph" w:customStyle="1" w:styleId="Recommendation">
    <w:name w:val="Recommendation"/>
    <w:basedOn w:val="BoxTitle"/>
    <w:next w:val="TableText"/>
    <w:uiPriority w:val="6"/>
    <w:qFormat/>
    <w:rsid w:val="000B2D19"/>
    <w:pPr>
      <w:numPr>
        <w:ilvl w:val="3"/>
        <w:numId w:val="15"/>
      </w:numPr>
    </w:pPr>
  </w:style>
  <w:style w:type="paragraph" w:customStyle="1" w:styleId="Conclusion">
    <w:name w:val="Conclusion"/>
    <w:basedOn w:val="BoxTitle"/>
    <w:next w:val="TableText"/>
    <w:uiPriority w:val="6"/>
    <w:qFormat/>
    <w:rsid w:val="000B2D19"/>
    <w:pPr>
      <w:numPr>
        <w:ilvl w:val="2"/>
        <w:numId w:val="15"/>
      </w:numPr>
    </w:pPr>
  </w:style>
  <w:style w:type="paragraph" w:customStyle="1" w:styleId="Heading1noPg">
    <w:name w:val="Heading 1noPg"/>
    <w:basedOn w:val="Heading1"/>
    <w:uiPriority w:val="6"/>
    <w:qFormat/>
    <w:rsid w:val="000B2D19"/>
    <w:pPr>
      <w:pageBreakBefore w:val="0"/>
      <w:spacing w:before="360"/>
    </w:pPr>
  </w:style>
  <w:style w:type="paragraph" w:customStyle="1" w:styleId="NumbList2">
    <w:name w:val="NumbList2"/>
    <w:basedOn w:val="Normal"/>
    <w:uiPriority w:val="6"/>
    <w:qFormat/>
    <w:rsid w:val="000B2D19"/>
    <w:pPr>
      <w:numPr>
        <w:ilvl w:val="1"/>
        <w:numId w:val="10"/>
      </w:numPr>
      <w:spacing w:before="0" w:after="0"/>
    </w:pPr>
  </w:style>
  <w:style w:type="paragraph" w:customStyle="1" w:styleId="NumbList2Last">
    <w:name w:val="NumbList2Last"/>
    <w:basedOn w:val="NumbList2"/>
    <w:uiPriority w:val="6"/>
    <w:qFormat/>
    <w:rsid w:val="000B2D19"/>
    <w:pPr>
      <w:spacing w:after="120"/>
    </w:pPr>
  </w:style>
  <w:style w:type="paragraph" w:customStyle="1" w:styleId="BTNumbList2">
    <w:name w:val="BTNumbList2"/>
    <w:basedOn w:val="Normal"/>
    <w:uiPriority w:val="6"/>
    <w:qFormat/>
    <w:rsid w:val="000B2D19"/>
    <w:pPr>
      <w:numPr>
        <w:ilvl w:val="1"/>
        <w:numId w:val="13"/>
      </w:numPr>
      <w:spacing w:before="0" w:after="0"/>
    </w:pPr>
  </w:style>
  <w:style w:type="paragraph" w:customStyle="1" w:styleId="NormalIndent2">
    <w:name w:val="NormalIndent2"/>
    <w:basedOn w:val="Normal"/>
    <w:uiPriority w:val="6"/>
    <w:qFormat/>
    <w:rsid w:val="000B2D19"/>
    <w:pPr>
      <w:ind w:left="680"/>
    </w:pPr>
  </w:style>
  <w:style w:type="paragraph" w:customStyle="1" w:styleId="BodyTextIndent2">
    <w:name w:val="Body TextIndent2"/>
    <w:basedOn w:val="BodyTextIndent"/>
    <w:uiPriority w:val="6"/>
    <w:qFormat/>
    <w:rsid w:val="000B2D19"/>
    <w:pPr>
      <w:ind w:left="1531"/>
    </w:pPr>
  </w:style>
  <w:style w:type="paragraph" w:customStyle="1" w:styleId="TableSource">
    <w:name w:val="TableSource"/>
    <w:basedOn w:val="BodyText"/>
    <w:uiPriority w:val="6"/>
    <w:qFormat/>
    <w:rsid w:val="000B2D19"/>
    <w:pPr>
      <w:spacing w:line="200" w:lineRule="atLeast"/>
    </w:pPr>
    <w:rPr>
      <w:i/>
      <w:sz w:val="18"/>
    </w:rPr>
  </w:style>
  <w:style w:type="paragraph" w:customStyle="1" w:styleId="NormalLeftAligned">
    <w:name w:val="NormalLeftAligned"/>
    <w:basedOn w:val="Normal"/>
    <w:uiPriority w:val="6"/>
    <w:qFormat/>
    <w:rsid w:val="000B2D19"/>
  </w:style>
  <w:style w:type="paragraph" w:styleId="TOC8">
    <w:name w:val="toc 8"/>
    <w:basedOn w:val="NormalLeftAligned"/>
    <w:next w:val="Normal"/>
    <w:autoRedefine/>
    <w:uiPriority w:val="39"/>
    <w:rsid w:val="000B2D19"/>
    <w:pPr>
      <w:spacing w:before="60" w:after="60"/>
      <w:ind w:left="1134" w:hanging="1134"/>
    </w:pPr>
  </w:style>
  <w:style w:type="paragraph" w:styleId="TOC9">
    <w:name w:val="toc 9"/>
    <w:basedOn w:val="NormalLeftAligned"/>
    <w:next w:val="Normal"/>
    <w:autoRedefine/>
    <w:uiPriority w:val="29"/>
    <w:rsid w:val="000B2D19"/>
    <w:pPr>
      <w:spacing w:after="100"/>
      <w:ind w:left="1600"/>
    </w:pPr>
  </w:style>
  <w:style w:type="numbering" w:customStyle="1" w:styleId="NumbLstBoxes">
    <w:name w:val="NumbLstBoxes"/>
    <w:uiPriority w:val="99"/>
    <w:rsid w:val="000B2D19"/>
    <w:pPr>
      <w:numPr>
        <w:numId w:val="6"/>
      </w:numPr>
    </w:pPr>
  </w:style>
  <w:style w:type="paragraph" w:customStyle="1" w:styleId="Heading2NoNumbNoToc">
    <w:name w:val="Heading 2NoNumbNoToc"/>
    <w:basedOn w:val="Heading2NoNumb"/>
    <w:uiPriority w:val="6"/>
    <w:qFormat/>
    <w:rsid w:val="000B2D19"/>
    <w:pPr>
      <w:spacing w:before="0"/>
    </w:pPr>
  </w:style>
  <w:style w:type="character" w:customStyle="1" w:styleId="Heading5Char">
    <w:name w:val="Heading 5 Char"/>
    <w:basedOn w:val="DefaultParagraphFont"/>
    <w:link w:val="Heading5"/>
    <w:uiPriority w:val="29"/>
    <w:rsid w:val="000B2D19"/>
    <w:rPr>
      <w:rFonts w:ascii="Calibri" w:eastAsiaTheme="majorEastAsia" w:hAnsi="Calibri" w:cstheme="majorBidi"/>
      <w:b/>
      <w:i/>
      <w:color w:val="0067AC"/>
      <w:sz w:val="22"/>
      <w:szCs w:val="24"/>
    </w:rPr>
  </w:style>
  <w:style w:type="numbering" w:customStyle="1" w:styleId="NumbLstMain">
    <w:name w:val="NumbLstMain"/>
    <w:uiPriority w:val="99"/>
    <w:rsid w:val="000B2D19"/>
    <w:pPr>
      <w:numPr>
        <w:numId w:val="7"/>
      </w:numPr>
    </w:pPr>
  </w:style>
  <w:style w:type="paragraph" w:customStyle="1" w:styleId="BoxNumb">
    <w:name w:val="BoxNumb"/>
    <w:basedOn w:val="BoxTitle"/>
    <w:next w:val="Normal"/>
    <w:uiPriority w:val="6"/>
    <w:qFormat/>
    <w:rsid w:val="000B2D19"/>
    <w:pPr>
      <w:numPr>
        <w:ilvl w:val="4"/>
        <w:numId w:val="15"/>
      </w:numPr>
    </w:pPr>
  </w:style>
  <w:style w:type="paragraph" w:customStyle="1" w:styleId="TaskManual">
    <w:name w:val="TaskManual"/>
    <w:basedOn w:val="Task"/>
    <w:uiPriority w:val="6"/>
    <w:qFormat/>
    <w:rsid w:val="000B2D19"/>
    <w:pPr>
      <w:numPr>
        <w:ilvl w:val="0"/>
        <w:numId w:val="0"/>
      </w:numPr>
      <w:ind w:left="1815" w:hanging="964"/>
    </w:pPr>
  </w:style>
  <w:style w:type="paragraph" w:customStyle="1" w:styleId="Box">
    <w:name w:val="Box"/>
    <w:basedOn w:val="Normal"/>
    <w:next w:val="BodyText"/>
    <w:uiPriority w:val="6"/>
    <w:qFormat/>
    <w:rsid w:val="000B2D19"/>
    <w:pPr>
      <w:numPr>
        <w:ilvl w:val="7"/>
        <w:numId w:val="19"/>
      </w:numPr>
    </w:pPr>
    <w:rPr>
      <w:rFonts w:ascii="Calibri" w:hAnsi="Calibri"/>
      <w:b/>
      <w:color w:val="0067AC"/>
    </w:rPr>
  </w:style>
  <w:style w:type="character" w:customStyle="1" w:styleId="Heading6Char">
    <w:name w:val="Heading 6 Char"/>
    <w:basedOn w:val="DefaultParagraphFont"/>
    <w:link w:val="Heading6"/>
    <w:uiPriority w:val="29"/>
    <w:semiHidden/>
    <w:rsid w:val="000B2D19"/>
    <w:rPr>
      <w:rFonts w:ascii="Calibri" w:eastAsiaTheme="majorEastAsia" w:hAnsi="Calibri" w:cstheme="majorBidi"/>
      <w:b/>
      <w:i/>
      <w:iCs/>
      <w:color w:val="0067AC"/>
      <w:szCs w:val="24"/>
    </w:rPr>
  </w:style>
  <w:style w:type="numbering" w:customStyle="1" w:styleId="NumbLstTableNumb">
    <w:name w:val="NumbLstTableNumb"/>
    <w:uiPriority w:val="99"/>
    <w:rsid w:val="000B2D19"/>
    <w:pPr>
      <w:numPr>
        <w:numId w:val="8"/>
      </w:numPr>
    </w:pPr>
  </w:style>
  <w:style w:type="numbering" w:customStyle="1" w:styleId="NumbLstNumb">
    <w:name w:val="NumbLstNumb"/>
    <w:uiPriority w:val="99"/>
    <w:rsid w:val="000B2D19"/>
    <w:pPr>
      <w:numPr>
        <w:numId w:val="9"/>
      </w:numPr>
    </w:pPr>
  </w:style>
  <w:style w:type="paragraph" w:customStyle="1" w:styleId="NumbList3">
    <w:name w:val="NumbList3"/>
    <w:basedOn w:val="Normal"/>
    <w:rsid w:val="000B2D19"/>
    <w:pPr>
      <w:numPr>
        <w:ilvl w:val="2"/>
        <w:numId w:val="10"/>
      </w:numPr>
      <w:spacing w:before="0" w:after="0"/>
    </w:pPr>
  </w:style>
  <w:style w:type="paragraph" w:customStyle="1" w:styleId="Bullet1">
    <w:name w:val="Bullet1"/>
    <w:basedOn w:val="Normal"/>
    <w:uiPriority w:val="6"/>
    <w:qFormat/>
    <w:rsid w:val="000B2D19"/>
    <w:pPr>
      <w:numPr>
        <w:numId w:val="16"/>
      </w:numPr>
      <w:spacing w:before="0" w:after="0"/>
    </w:pPr>
  </w:style>
  <w:style w:type="paragraph" w:customStyle="1" w:styleId="Bullet2">
    <w:name w:val="Bullet2"/>
    <w:basedOn w:val="Normal"/>
    <w:uiPriority w:val="6"/>
    <w:qFormat/>
    <w:rsid w:val="000B2D19"/>
    <w:pPr>
      <w:numPr>
        <w:ilvl w:val="1"/>
        <w:numId w:val="16"/>
      </w:numPr>
      <w:spacing w:before="0" w:after="0"/>
    </w:pPr>
  </w:style>
  <w:style w:type="paragraph" w:customStyle="1" w:styleId="Bullet3">
    <w:name w:val="Bullet3"/>
    <w:basedOn w:val="Normal"/>
    <w:uiPriority w:val="6"/>
    <w:qFormat/>
    <w:rsid w:val="000B2D19"/>
    <w:pPr>
      <w:numPr>
        <w:ilvl w:val="2"/>
        <w:numId w:val="16"/>
      </w:numPr>
      <w:spacing w:before="0" w:after="0"/>
    </w:pPr>
  </w:style>
  <w:style w:type="numbering" w:customStyle="1" w:styleId="NumbLstBullet">
    <w:name w:val="NumbLstBullet"/>
    <w:uiPriority w:val="99"/>
    <w:rsid w:val="000B2D19"/>
    <w:pPr>
      <w:numPr>
        <w:numId w:val="11"/>
      </w:numPr>
    </w:pPr>
  </w:style>
  <w:style w:type="paragraph" w:customStyle="1" w:styleId="Bullet1Last">
    <w:name w:val="Bullet1Last"/>
    <w:basedOn w:val="Bullet1"/>
    <w:uiPriority w:val="6"/>
    <w:qFormat/>
    <w:rsid w:val="000B2D19"/>
    <w:pPr>
      <w:spacing w:after="120"/>
    </w:pPr>
  </w:style>
  <w:style w:type="paragraph" w:customStyle="1" w:styleId="Bullet2Last">
    <w:name w:val="Bullet2Last"/>
    <w:basedOn w:val="Bullet2"/>
    <w:uiPriority w:val="6"/>
    <w:qFormat/>
    <w:rsid w:val="000B2D19"/>
    <w:pPr>
      <w:spacing w:after="120"/>
    </w:pPr>
  </w:style>
  <w:style w:type="paragraph" w:customStyle="1" w:styleId="Bullet3Last">
    <w:name w:val="Bullet3Last"/>
    <w:basedOn w:val="Bullet3"/>
    <w:uiPriority w:val="6"/>
    <w:qFormat/>
    <w:rsid w:val="000B2D19"/>
    <w:pPr>
      <w:spacing w:after="120"/>
    </w:pPr>
  </w:style>
  <w:style w:type="paragraph" w:customStyle="1" w:styleId="BTBullet3Last">
    <w:name w:val="BTBullet3Last"/>
    <w:basedOn w:val="BTBullet3"/>
    <w:uiPriority w:val="6"/>
    <w:qFormat/>
    <w:rsid w:val="000B2D19"/>
    <w:pPr>
      <w:spacing w:after="120"/>
    </w:pPr>
  </w:style>
  <w:style w:type="paragraph" w:customStyle="1" w:styleId="TableBullet">
    <w:name w:val="TableBullet"/>
    <w:basedOn w:val="TableText"/>
    <w:uiPriority w:val="6"/>
    <w:qFormat/>
    <w:rsid w:val="000B2D19"/>
    <w:pPr>
      <w:numPr>
        <w:numId w:val="23"/>
      </w:numPr>
      <w:spacing w:after="0"/>
    </w:pPr>
  </w:style>
  <w:style w:type="numbering" w:customStyle="1" w:styleId="NumbLstTableBullet">
    <w:name w:val="NumbLstTableBullet"/>
    <w:uiPriority w:val="99"/>
    <w:rsid w:val="000B2D19"/>
    <w:pPr>
      <w:numPr>
        <w:numId w:val="12"/>
      </w:numPr>
    </w:pPr>
  </w:style>
  <w:style w:type="paragraph" w:customStyle="1" w:styleId="NumbList3Last">
    <w:name w:val="NumbList3Last"/>
    <w:basedOn w:val="NumbList3"/>
    <w:uiPriority w:val="6"/>
    <w:qFormat/>
    <w:rsid w:val="000B2D19"/>
    <w:pPr>
      <w:spacing w:after="120"/>
      <w:ind w:left="1020" w:hanging="340"/>
    </w:pPr>
  </w:style>
  <w:style w:type="paragraph" w:customStyle="1" w:styleId="BTNumbList3">
    <w:name w:val="BTNumbList3"/>
    <w:basedOn w:val="Normal"/>
    <w:uiPriority w:val="6"/>
    <w:qFormat/>
    <w:rsid w:val="000B2D19"/>
    <w:pPr>
      <w:numPr>
        <w:ilvl w:val="2"/>
        <w:numId w:val="13"/>
      </w:numPr>
      <w:spacing w:before="0" w:after="0"/>
    </w:pPr>
  </w:style>
  <w:style w:type="paragraph" w:customStyle="1" w:styleId="BTNumbList3Last">
    <w:name w:val="BTNumbList3Last"/>
    <w:basedOn w:val="BTNumbList3"/>
    <w:uiPriority w:val="6"/>
    <w:qFormat/>
    <w:rsid w:val="000B2D19"/>
    <w:pPr>
      <w:spacing w:after="120"/>
    </w:pPr>
  </w:style>
  <w:style w:type="numbering" w:customStyle="1" w:styleId="NumbLstStage">
    <w:name w:val="NumbLstStage"/>
    <w:uiPriority w:val="99"/>
    <w:rsid w:val="000B2D19"/>
    <w:pPr>
      <w:numPr>
        <w:numId w:val="14"/>
      </w:numPr>
    </w:pPr>
  </w:style>
  <w:style w:type="paragraph" w:customStyle="1" w:styleId="TableBulletLast">
    <w:name w:val="TableBulletLast"/>
    <w:basedOn w:val="TableBullet"/>
    <w:uiPriority w:val="6"/>
    <w:qFormat/>
    <w:rsid w:val="000B2D19"/>
    <w:pPr>
      <w:spacing w:after="120"/>
    </w:pPr>
  </w:style>
  <w:style w:type="paragraph" w:styleId="Title">
    <w:name w:val="Title"/>
    <w:basedOn w:val="Normal"/>
    <w:next w:val="Normal"/>
    <w:link w:val="TitleChar"/>
    <w:uiPriority w:val="29"/>
    <w:semiHidden/>
    <w:qFormat/>
    <w:rsid w:val="000B2D19"/>
    <w:pPr>
      <w:pBdr>
        <w:bottom w:val="single" w:sz="8" w:space="4" w:color="4F81BD" w:themeColor="accent1"/>
      </w:pBdr>
      <w:spacing w:before="0" w:after="300" w:line="240" w:lineRule="auto"/>
      <w:contextualSpacing/>
    </w:pPr>
    <w:rPr>
      <w:rFonts w:asciiTheme="majorHAnsi" w:eastAsiaTheme="majorEastAsia" w:hAnsiTheme="majorHAnsi" w:cstheme="majorBidi"/>
      <w:color w:val="0067AC"/>
      <w:spacing w:val="5"/>
      <w:kern w:val="28"/>
      <w:sz w:val="52"/>
      <w:szCs w:val="52"/>
    </w:rPr>
  </w:style>
  <w:style w:type="character" w:customStyle="1" w:styleId="TitleChar">
    <w:name w:val="Title Char"/>
    <w:basedOn w:val="DefaultParagraphFont"/>
    <w:link w:val="Title"/>
    <w:uiPriority w:val="29"/>
    <w:semiHidden/>
    <w:rsid w:val="000B2D19"/>
    <w:rPr>
      <w:rFonts w:asciiTheme="majorHAnsi" w:eastAsiaTheme="majorEastAsia" w:hAnsiTheme="majorHAnsi" w:cstheme="majorBidi"/>
      <w:color w:val="0067AC"/>
      <w:spacing w:val="5"/>
      <w:kern w:val="28"/>
      <w:sz w:val="52"/>
      <w:szCs w:val="52"/>
    </w:rPr>
  </w:style>
  <w:style w:type="paragraph" w:customStyle="1" w:styleId="AnnexHeading">
    <w:name w:val="AnnexHeading"/>
    <w:basedOn w:val="Normal"/>
    <w:next w:val="Normal"/>
    <w:uiPriority w:val="6"/>
    <w:qFormat/>
    <w:rsid w:val="000B2D19"/>
    <w:pPr>
      <w:keepNext/>
      <w:pageBreakBefore/>
      <w:numPr>
        <w:numId w:val="18"/>
      </w:numPr>
      <w:spacing w:before="0" w:after="240"/>
    </w:pPr>
    <w:rPr>
      <w:rFonts w:ascii="Calibri" w:hAnsi="Calibri"/>
      <w:b/>
      <w:color w:val="0067AC"/>
      <w:sz w:val="32"/>
    </w:rPr>
  </w:style>
  <w:style w:type="paragraph" w:customStyle="1" w:styleId="AnnexH2">
    <w:name w:val="AnnexH2"/>
    <w:basedOn w:val="Normal"/>
    <w:next w:val="BodyText"/>
    <w:uiPriority w:val="6"/>
    <w:qFormat/>
    <w:rsid w:val="000B2D19"/>
    <w:pPr>
      <w:keepNext/>
      <w:numPr>
        <w:ilvl w:val="1"/>
        <w:numId w:val="18"/>
      </w:numPr>
      <w:spacing w:before="200"/>
    </w:pPr>
    <w:rPr>
      <w:rFonts w:ascii="Calibri" w:hAnsi="Calibri"/>
      <w:b/>
      <w:color w:val="0067AC"/>
      <w:sz w:val="26"/>
    </w:rPr>
  </w:style>
  <w:style w:type="paragraph" w:customStyle="1" w:styleId="AnnexH3">
    <w:name w:val="AnnexH3"/>
    <w:basedOn w:val="Normal"/>
    <w:next w:val="BodyText"/>
    <w:uiPriority w:val="6"/>
    <w:qFormat/>
    <w:rsid w:val="000B2D19"/>
    <w:pPr>
      <w:keepNext/>
      <w:numPr>
        <w:ilvl w:val="2"/>
        <w:numId w:val="18"/>
      </w:numPr>
      <w:spacing w:before="200"/>
    </w:pPr>
    <w:rPr>
      <w:rFonts w:ascii="Calibri" w:hAnsi="Calibri"/>
      <w:b/>
      <w:color w:val="0067AC"/>
      <w:sz w:val="22"/>
    </w:rPr>
  </w:style>
  <w:style w:type="paragraph" w:customStyle="1" w:styleId="AnnexH4">
    <w:name w:val="AnnexH4"/>
    <w:basedOn w:val="Normal"/>
    <w:next w:val="BodyText"/>
    <w:uiPriority w:val="6"/>
    <w:qFormat/>
    <w:rsid w:val="000B2D19"/>
    <w:pPr>
      <w:keepNext/>
      <w:numPr>
        <w:ilvl w:val="3"/>
        <w:numId w:val="18"/>
      </w:numPr>
    </w:pPr>
    <w:rPr>
      <w:rFonts w:ascii="Calibri" w:hAnsi="Calibri"/>
      <w:b/>
      <w:i/>
      <w:color w:val="0067AC"/>
      <w:sz w:val="22"/>
    </w:rPr>
  </w:style>
  <w:style w:type="paragraph" w:customStyle="1" w:styleId="AnnexTable">
    <w:name w:val="AnnexTable"/>
    <w:basedOn w:val="Normal"/>
    <w:next w:val="BodyText"/>
    <w:uiPriority w:val="6"/>
    <w:qFormat/>
    <w:rsid w:val="000B2D19"/>
    <w:pPr>
      <w:keepNext/>
      <w:numPr>
        <w:ilvl w:val="4"/>
        <w:numId w:val="18"/>
      </w:numPr>
    </w:pPr>
    <w:rPr>
      <w:rFonts w:ascii="Calibri" w:hAnsi="Calibri"/>
      <w:b/>
      <w:color w:val="0067AC"/>
    </w:rPr>
  </w:style>
  <w:style w:type="paragraph" w:customStyle="1" w:styleId="AnnexFigure">
    <w:name w:val="AnnexFigure"/>
    <w:basedOn w:val="Normal"/>
    <w:next w:val="BodyText"/>
    <w:uiPriority w:val="6"/>
    <w:qFormat/>
    <w:rsid w:val="000B2D19"/>
    <w:pPr>
      <w:keepNext/>
      <w:numPr>
        <w:ilvl w:val="5"/>
        <w:numId w:val="18"/>
      </w:numPr>
    </w:pPr>
    <w:rPr>
      <w:rFonts w:ascii="Calibri" w:hAnsi="Calibri"/>
      <w:b/>
      <w:color w:val="0067AC"/>
    </w:rPr>
  </w:style>
  <w:style w:type="numbering" w:customStyle="1" w:styleId="NumbLstAnnex">
    <w:name w:val="NumbLstAnnex"/>
    <w:uiPriority w:val="99"/>
    <w:rsid w:val="000B2D19"/>
    <w:pPr>
      <w:numPr>
        <w:numId w:val="17"/>
      </w:numPr>
    </w:pPr>
  </w:style>
  <w:style w:type="paragraph" w:customStyle="1" w:styleId="AnnexHeadingNoPage">
    <w:name w:val="AnnexHeading NoPage"/>
    <w:basedOn w:val="AnnexHeading"/>
    <w:next w:val="Normal"/>
    <w:uiPriority w:val="6"/>
    <w:qFormat/>
    <w:rsid w:val="000B2D19"/>
    <w:pPr>
      <w:pageBreakBefore w:val="0"/>
    </w:pPr>
  </w:style>
  <w:style w:type="paragraph" w:customStyle="1" w:styleId="StyleTableTextNoSpace8pt">
    <w:name w:val="Style TableTextNoSpace + 8 pt"/>
    <w:basedOn w:val="TableTextNoSpace"/>
    <w:rsid w:val="000B2D19"/>
    <w:rPr>
      <w:sz w:val="16"/>
    </w:rPr>
  </w:style>
  <w:style w:type="numbering" w:customStyle="1" w:styleId="NumbLstBTBullet">
    <w:name w:val="NumbLstBTBullet"/>
    <w:uiPriority w:val="99"/>
    <w:rsid w:val="000B2D19"/>
    <w:pPr>
      <w:numPr>
        <w:numId w:val="20"/>
      </w:numPr>
    </w:pPr>
  </w:style>
  <w:style w:type="character" w:styleId="PageNumber">
    <w:name w:val="page number"/>
    <w:basedOn w:val="DefaultParagraphFont"/>
    <w:uiPriority w:val="99"/>
    <w:semiHidden/>
    <w:rsid w:val="000B2D19"/>
    <w:rPr>
      <w:rFonts w:ascii="Calibri" w:hAnsi="Calibri"/>
      <w:b/>
      <w:color w:val="auto"/>
      <w:sz w:val="22"/>
    </w:rPr>
  </w:style>
  <w:style w:type="paragraph" w:customStyle="1" w:styleId="DocAddress">
    <w:name w:val="DocAddress"/>
    <w:basedOn w:val="Normal"/>
    <w:uiPriority w:val="29"/>
    <w:semiHidden/>
    <w:qFormat/>
    <w:rsid w:val="000B2D19"/>
    <w:pPr>
      <w:spacing w:before="80" w:after="0" w:line="264" w:lineRule="auto"/>
    </w:pPr>
    <w:rPr>
      <w:rFonts w:cs="Arial"/>
      <w:color w:val="0067AB"/>
      <w:sz w:val="18"/>
      <w:szCs w:val="26"/>
    </w:rPr>
  </w:style>
  <w:style w:type="paragraph" w:customStyle="1" w:styleId="Source">
    <w:name w:val="Source"/>
    <w:basedOn w:val="Normal"/>
    <w:next w:val="Normal"/>
    <w:uiPriority w:val="17"/>
    <w:qFormat/>
    <w:rsid w:val="000B2D19"/>
    <w:pPr>
      <w:spacing w:before="60" w:after="240" w:line="264" w:lineRule="auto"/>
    </w:pPr>
    <w:rPr>
      <w:rFonts w:cstheme="minorBidi"/>
      <w:i/>
      <w:sz w:val="18"/>
      <w:szCs w:val="22"/>
    </w:rPr>
  </w:style>
  <w:style w:type="paragraph" w:customStyle="1" w:styleId="TableHeadingWhite">
    <w:name w:val="TableHeadingWhite"/>
    <w:basedOn w:val="TableHeading"/>
    <w:uiPriority w:val="6"/>
    <w:qFormat/>
    <w:rsid w:val="000B2D19"/>
    <w:rPr>
      <w:color w:val="FFFFFF"/>
    </w:rPr>
  </w:style>
  <w:style w:type="paragraph" w:customStyle="1" w:styleId="ESHeading1">
    <w:name w:val="ESHeading 1"/>
    <w:basedOn w:val="Heading1NoNumb"/>
    <w:next w:val="BodyText"/>
    <w:uiPriority w:val="6"/>
    <w:qFormat/>
    <w:rsid w:val="000B2D19"/>
    <w:pPr>
      <w:pageBreakBefore w:val="0"/>
      <w:numPr>
        <w:numId w:val="26"/>
      </w:numPr>
    </w:pPr>
  </w:style>
  <w:style w:type="paragraph" w:customStyle="1" w:styleId="ESHeading2">
    <w:name w:val="ESHeading 2"/>
    <w:basedOn w:val="Heading2NoNumb"/>
    <w:next w:val="BodyText"/>
    <w:uiPriority w:val="6"/>
    <w:qFormat/>
    <w:rsid w:val="000B2D19"/>
    <w:pPr>
      <w:numPr>
        <w:ilvl w:val="1"/>
        <w:numId w:val="26"/>
      </w:numPr>
    </w:pPr>
  </w:style>
  <w:style w:type="paragraph" w:customStyle="1" w:styleId="ESHeading3">
    <w:name w:val="ESHeading 3"/>
    <w:basedOn w:val="Heading3NoNumb"/>
    <w:next w:val="BodyText"/>
    <w:uiPriority w:val="6"/>
    <w:qFormat/>
    <w:rsid w:val="000B2D19"/>
    <w:pPr>
      <w:numPr>
        <w:ilvl w:val="2"/>
        <w:numId w:val="26"/>
      </w:numPr>
    </w:pPr>
  </w:style>
  <w:style w:type="numbering" w:customStyle="1" w:styleId="NumbLstExecSumm">
    <w:name w:val="NumbLstExecSumm"/>
    <w:uiPriority w:val="99"/>
    <w:rsid w:val="000B2D19"/>
    <w:pPr>
      <w:numPr>
        <w:numId w:val="24"/>
      </w:numPr>
    </w:pPr>
  </w:style>
  <w:style w:type="paragraph" w:customStyle="1" w:styleId="ESTable">
    <w:name w:val="ESTable"/>
    <w:basedOn w:val="Normal"/>
    <w:next w:val="BodyText"/>
    <w:uiPriority w:val="6"/>
    <w:qFormat/>
    <w:rsid w:val="000B2D19"/>
    <w:pPr>
      <w:keepNext/>
      <w:numPr>
        <w:ilvl w:val="3"/>
        <w:numId w:val="26"/>
      </w:numPr>
    </w:pPr>
    <w:rPr>
      <w:rFonts w:ascii="Calibri" w:hAnsi="Calibri"/>
      <w:b/>
      <w:color w:val="0067AC"/>
    </w:rPr>
  </w:style>
  <w:style w:type="paragraph" w:customStyle="1" w:styleId="ESTableLeft">
    <w:name w:val="ESTableLeft"/>
    <w:basedOn w:val="ESTable"/>
    <w:next w:val="Normal"/>
    <w:uiPriority w:val="6"/>
    <w:qFormat/>
    <w:rsid w:val="000B2D19"/>
    <w:pPr>
      <w:ind w:left="1134"/>
    </w:pPr>
  </w:style>
  <w:style w:type="paragraph" w:customStyle="1" w:styleId="TableSimpleNo">
    <w:name w:val="TableSimpleNo"/>
    <w:basedOn w:val="Normal"/>
    <w:next w:val="Normal"/>
    <w:uiPriority w:val="6"/>
    <w:qFormat/>
    <w:rsid w:val="000B2D19"/>
    <w:pPr>
      <w:keepNext/>
      <w:numPr>
        <w:numId w:val="25"/>
      </w:numPr>
    </w:pPr>
    <w:rPr>
      <w:rFonts w:ascii="Calibri" w:hAnsi="Calibri"/>
      <w:b/>
      <w:color w:val="0067AC"/>
    </w:rPr>
  </w:style>
  <w:style w:type="numbering" w:customStyle="1" w:styleId="NumbLstTableSimpleNo">
    <w:name w:val="NumbLstTableSimpleNo"/>
    <w:uiPriority w:val="99"/>
    <w:rsid w:val="000B2D19"/>
    <w:pPr>
      <w:numPr>
        <w:numId w:val="25"/>
      </w:numPr>
    </w:pPr>
  </w:style>
  <w:style w:type="paragraph" w:customStyle="1" w:styleId="PopOutTitle">
    <w:name w:val="PopOutTitle"/>
    <w:basedOn w:val="Normal"/>
    <w:uiPriority w:val="10"/>
    <w:qFormat/>
    <w:rsid w:val="000B2D19"/>
    <w:pPr>
      <w:framePr w:w="3969" w:hSpace="567" w:wrap="around" w:vAnchor="text" w:hAnchor="text" w:x="160" w:y="1" w:anchorLock="1"/>
      <w:pBdr>
        <w:top w:val="single" w:sz="2" w:space="6" w:color="CDEBFF"/>
        <w:left w:val="single" w:sz="2" w:space="6" w:color="CDEBFF"/>
        <w:bottom w:val="single" w:sz="2" w:space="6" w:color="CDEBFF"/>
        <w:right w:val="single" w:sz="2" w:space="6" w:color="CDEBFF"/>
      </w:pBdr>
      <w:shd w:val="clear" w:color="auto" w:fill="CDEBFF"/>
      <w:spacing w:before="0" w:after="80" w:line="264" w:lineRule="auto"/>
    </w:pPr>
    <w:rPr>
      <w:rFonts w:ascii="Calibri" w:hAnsi="Calibri" w:cstheme="minorBidi"/>
      <w:b/>
      <w:color w:val="000000"/>
      <w:sz w:val="22"/>
      <w:szCs w:val="22"/>
    </w:rPr>
  </w:style>
  <w:style w:type="paragraph" w:customStyle="1" w:styleId="PopOutQuote">
    <w:name w:val="PopOutQuote"/>
    <w:basedOn w:val="PopOutTitle"/>
    <w:uiPriority w:val="14"/>
    <w:qFormat/>
    <w:rsid w:val="000B2D19"/>
    <w:pPr>
      <w:framePr w:wrap="around"/>
      <w:pBdr>
        <w:top w:val="single" w:sz="2" w:space="6" w:color="0067AB"/>
        <w:left w:val="single" w:sz="2" w:space="6" w:color="0067AB"/>
        <w:bottom w:val="single" w:sz="2" w:space="6" w:color="0067AB"/>
        <w:right w:val="single" w:sz="2" w:space="6" w:color="0067AB"/>
      </w:pBdr>
      <w:shd w:val="clear" w:color="auto" w:fill="0067AB"/>
    </w:pPr>
    <w:rPr>
      <w:i/>
      <w:color w:val="FFFFFF"/>
      <w:sz w:val="32"/>
    </w:rPr>
  </w:style>
  <w:style w:type="paragraph" w:customStyle="1" w:styleId="PopOutQuoteRight">
    <w:name w:val="PopOutQuoteRight"/>
    <w:basedOn w:val="PopOutQuote"/>
    <w:uiPriority w:val="14"/>
    <w:qFormat/>
    <w:rsid w:val="000B2D19"/>
    <w:pPr>
      <w:framePr w:wrap="around" w:x="4979"/>
    </w:pPr>
  </w:style>
  <w:style w:type="paragraph" w:customStyle="1" w:styleId="PopOutText">
    <w:name w:val="PopOutText"/>
    <w:basedOn w:val="PopOutTitle"/>
    <w:uiPriority w:val="11"/>
    <w:qFormat/>
    <w:rsid w:val="000B2D19"/>
    <w:pPr>
      <w:framePr w:wrap="around"/>
    </w:pPr>
    <w:rPr>
      <w:rFonts w:ascii="Arial" w:hAnsi="Arial"/>
      <w:b w:val="0"/>
      <w:sz w:val="20"/>
    </w:rPr>
  </w:style>
  <w:style w:type="paragraph" w:customStyle="1" w:styleId="PopOutTextRight">
    <w:name w:val="PopOutTextRight"/>
    <w:basedOn w:val="PopOutText"/>
    <w:uiPriority w:val="13"/>
    <w:qFormat/>
    <w:rsid w:val="000B2D19"/>
    <w:pPr>
      <w:framePr w:wrap="around" w:x="4979"/>
    </w:pPr>
  </w:style>
  <w:style w:type="paragraph" w:customStyle="1" w:styleId="PopOutTitleRight">
    <w:name w:val="PopOutTitleRight"/>
    <w:basedOn w:val="PopOutTitle"/>
    <w:next w:val="PopOutTextRight"/>
    <w:uiPriority w:val="12"/>
    <w:qFormat/>
    <w:rsid w:val="000B2D19"/>
    <w:pPr>
      <w:framePr w:wrap="around" w:x="4979"/>
    </w:pPr>
  </w:style>
  <w:style w:type="paragraph" w:customStyle="1" w:styleId="ESFigure">
    <w:name w:val="ESFigure"/>
    <w:basedOn w:val="ESTable"/>
    <w:uiPriority w:val="6"/>
    <w:qFormat/>
    <w:rsid w:val="000B2D19"/>
    <w:pPr>
      <w:numPr>
        <w:ilvl w:val="4"/>
      </w:numPr>
    </w:pPr>
  </w:style>
  <w:style w:type="paragraph" w:customStyle="1" w:styleId="ESFigureLeft">
    <w:name w:val="ESFigureLeft"/>
    <w:basedOn w:val="ESFigure"/>
    <w:uiPriority w:val="6"/>
    <w:qFormat/>
    <w:rsid w:val="000B2D19"/>
    <w:pPr>
      <w:ind w:left="1134"/>
    </w:pPr>
  </w:style>
  <w:style w:type="character" w:styleId="CommentReference">
    <w:name w:val="annotation reference"/>
    <w:basedOn w:val="DefaultParagraphFont"/>
    <w:uiPriority w:val="29"/>
    <w:semiHidden/>
    <w:unhideWhenUsed/>
    <w:rsid w:val="00A87586"/>
    <w:rPr>
      <w:sz w:val="16"/>
      <w:szCs w:val="16"/>
    </w:rPr>
  </w:style>
  <w:style w:type="paragraph" w:styleId="CommentText">
    <w:name w:val="annotation text"/>
    <w:basedOn w:val="Normal"/>
    <w:link w:val="CommentTextChar"/>
    <w:uiPriority w:val="29"/>
    <w:semiHidden/>
    <w:unhideWhenUsed/>
    <w:rsid w:val="00A87586"/>
    <w:pPr>
      <w:spacing w:line="240" w:lineRule="auto"/>
    </w:pPr>
    <w:rPr>
      <w:szCs w:val="20"/>
    </w:rPr>
  </w:style>
  <w:style w:type="character" w:customStyle="1" w:styleId="CommentTextChar">
    <w:name w:val="Comment Text Char"/>
    <w:basedOn w:val="DefaultParagraphFont"/>
    <w:link w:val="CommentText"/>
    <w:uiPriority w:val="29"/>
    <w:semiHidden/>
    <w:rsid w:val="00A87586"/>
    <w:rPr>
      <w:rFonts w:ascii="Arial" w:hAnsi="Arial"/>
    </w:rPr>
  </w:style>
  <w:style w:type="paragraph" w:styleId="CommentSubject">
    <w:name w:val="annotation subject"/>
    <w:basedOn w:val="CommentText"/>
    <w:next w:val="CommentText"/>
    <w:link w:val="CommentSubjectChar"/>
    <w:uiPriority w:val="29"/>
    <w:semiHidden/>
    <w:unhideWhenUsed/>
    <w:rsid w:val="00A87586"/>
    <w:rPr>
      <w:b/>
      <w:bCs/>
    </w:rPr>
  </w:style>
  <w:style w:type="character" w:customStyle="1" w:styleId="CommentSubjectChar">
    <w:name w:val="Comment Subject Char"/>
    <w:basedOn w:val="CommentTextChar"/>
    <w:link w:val="CommentSubject"/>
    <w:uiPriority w:val="29"/>
    <w:semiHidden/>
    <w:rsid w:val="00A87586"/>
    <w:rPr>
      <w:rFonts w:ascii="Arial" w:hAnsi="Arial"/>
      <w:b/>
      <w:bCs/>
    </w:rPr>
  </w:style>
  <w:style w:type="paragraph" w:styleId="ListParagraph">
    <w:name w:val="List Paragraph"/>
    <w:basedOn w:val="Normal"/>
    <w:uiPriority w:val="34"/>
    <w:qFormat/>
    <w:rsid w:val="00CA7BC3"/>
    <w:pPr>
      <w:ind w:left="720"/>
      <w:contextualSpacing/>
    </w:pPr>
  </w:style>
  <w:style w:type="paragraph" w:styleId="EndnoteText">
    <w:name w:val="endnote text"/>
    <w:basedOn w:val="Normal"/>
    <w:link w:val="EndnoteTextChar"/>
    <w:uiPriority w:val="29"/>
    <w:semiHidden/>
    <w:unhideWhenUsed/>
    <w:rsid w:val="0029336A"/>
    <w:pPr>
      <w:spacing w:before="0" w:after="0" w:line="240" w:lineRule="auto"/>
    </w:pPr>
    <w:rPr>
      <w:szCs w:val="20"/>
    </w:rPr>
  </w:style>
  <w:style w:type="character" w:customStyle="1" w:styleId="EndnoteTextChar">
    <w:name w:val="Endnote Text Char"/>
    <w:basedOn w:val="DefaultParagraphFont"/>
    <w:link w:val="EndnoteText"/>
    <w:uiPriority w:val="29"/>
    <w:semiHidden/>
    <w:rsid w:val="0029336A"/>
    <w:rPr>
      <w:rFonts w:ascii="Arial" w:hAnsi="Arial"/>
    </w:rPr>
  </w:style>
  <w:style w:type="character" w:styleId="EndnoteReference">
    <w:name w:val="endnote reference"/>
    <w:basedOn w:val="DefaultParagraphFont"/>
    <w:uiPriority w:val="29"/>
    <w:semiHidden/>
    <w:unhideWhenUsed/>
    <w:rsid w:val="0029336A"/>
    <w:rPr>
      <w:vertAlign w:val="superscript"/>
    </w:rPr>
  </w:style>
  <w:style w:type="numbering" w:customStyle="1" w:styleId="NumbLstTableBullet1">
    <w:name w:val="NumbLstTableBullet1"/>
    <w:uiPriority w:val="99"/>
    <w:rsid w:val="00004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924979">
      <w:bodyDiv w:val="1"/>
      <w:marLeft w:val="0"/>
      <w:marRight w:val="0"/>
      <w:marTop w:val="0"/>
      <w:marBottom w:val="0"/>
      <w:divBdr>
        <w:top w:val="none" w:sz="0" w:space="0" w:color="auto"/>
        <w:left w:val="none" w:sz="0" w:space="0" w:color="auto"/>
        <w:bottom w:val="none" w:sz="0" w:space="0" w:color="auto"/>
        <w:right w:val="none" w:sz="0" w:space="0" w:color="auto"/>
      </w:divBdr>
    </w:div>
    <w:div w:id="364061107">
      <w:bodyDiv w:val="1"/>
      <w:marLeft w:val="0"/>
      <w:marRight w:val="0"/>
      <w:marTop w:val="0"/>
      <w:marBottom w:val="0"/>
      <w:divBdr>
        <w:top w:val="none" w:sz="0" w:space="0" w:color="auto"/>
        <w:left w:val="none" w:sz="0" w:space="0" w:color="auto"/>
        <w:bottom w:val="none" w:sz="0" w:space="0" w:color="auto"/>
        <w:right w:val="none" w:sz="0" w:space="0" w:color="auto"/>
      </w:divBdr>
    </w:div>
    <w:div w:id="491600500">
      <w:bodyDiv w:val="1"/>
      <w:marLeft w:val="0"/>
      <w:marRight w:val="0"/>
      <w:marTop w:val="0"/>
      <w:marBottom w:val="0"/>
      <w:divBdr>
        <w:top w:val="none" w:sz="0" w:space="0" w:color="auto"/>
        <w:left w:val="none" w:sz="0" w:space="0" w:color="auto"/>
        <w:bottom w:val="none" w:sz="0" w:space="0" w:color="auto"/>
        <w:right w:val="none" w:sz="0" w:space="0" w:color="auto"/>
      </w:divBdr>
    </w:div>
    <w:div w:id="782118314">
      <w:bodyDiv w:val="1"/>
      <w:marLeft w:val="0"/>
      <w:marRight w:val="0"/>
      <w:marTop w:val="0"/>
      <w:marBottom w:val="0"/>
      <w:divBdr>
        <w:top w:val="none" w:sz="0" w:space="0" w:color="auto"/>
        <w:left w:val="none" w:sz="0" w:space="0" w:color="auto"/>
        <w:bottom w:val="none" w:sz="0" w:space="0" w:color="auto"/>
        <w:right w:val="none" w:sz="0" w:space="0" w:color="auto"/>
      </w:divBdr>
    </w:div>
    <w:div w:id="1602448378">
      <w:bodyDiv w:val="1"/>
      <w:marLeft w:val="0"/>
      <w:marRight w:val="0"/>
      <w:marTop w:val="0"/>
      <w:marBottom w:val="0"/>
      <w:divBdr>
        <w:top w:val="none" w:sz="0" w:space="0" w:color="auto"/>
        <w:left w:val="none" w:sz="0" w:space="0" w:color="auto"/>
        <w:bottom w:val="none" w:sz="0" w:space="0" w:color="auto"/>
        <w:right w:val="none" w:sz="0" w:space="0" w:color="auto"/>
      </w:divBdr>
    </w:div>
    <w:div w:id="1694332824">
      <w:bodyDiv w:val="1"/>
      <w:marLeft w:val="0"/>
      <w:marRight w:val="0"/>
      <w:marTop w:val="0"/>
      <w:marBottom w:val="0"/>
      <w:divBdr>
        <w:top w:val="none" w:sz="0" w:space="0" w:color="auto"/>
        <w:left w:val="none" w:sz="0" w:space="0" w:color="auto"/>
        <w:bottom w:val="none" w:sz="0" w:space="0" w:color="auto"/>
        <w:right w:val="none" w:sz="0" w:space="0" w:color="auto"/>
      </w:divBdr>
    </w:div>
    <w:div w:id="183252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mailto:jonathan.beard@icfi.com" TargetMode="External"/><Relationship Id="rId26" Type="http://schemas.openxmlformats.org/officeDocument/2006/relationships/image" Target="media/image9.png"/><Relationship Id="rId39" Type="http://schemas.openxmlformats.org/officeDocument/2006/relationships/image" Target="media/image21.png"/><Relationship Id="rId21" Type="http://schemas.openxmlformats.org/officeDocument/2006/relationships/image" Target="media/image4.png"/><Relationship Id="rId34" Type="http://schemas.openxmlformats.org/officeDocument/2006/relationships/image" Target="media/image16.png"/><Relationship Id="rId42" Type="http://schemas.openxmlformats.org/officeDocument/2006/relationships/image" Target="media/image24.png"/><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image" Target="media/image37.png"/><Relationship Id="rId63" Type="http://schemas.openxmlformats.org/officeDocument/2006/relationships/image" Target="media/image45.png"/><Relationship Id="rId68" Type="http://schemas.openxmlformats.org/officeDocument/2006/relationships/image" Target="media/image50.png"/><Relationship Id="rId76" Type="http://schemas.openxmlformats.org/officeDocument/2006/relationships/image" Target="media/image58.png"/><Relationship Id="rId84" Type="http://schemas.openxmlformats.org/officeDocument/2006/relationships/image" Target="cid:image001.jpg@01D194B6.A5F09060" TargetMode="External"/><Relationship Id="rId89" Type="http://schemas.openxmlformats.org/officeDocument/2006/relationships/header" Target="header9.xml"/><Relationship Id="rId7" Type="http://schemas.openxmlformats.org/officeDocument/2006/relationships/endnotes" Target="endnotes.xml"/><Relationship Id="rId71" Type="http://schemas.openxmlformats.org/officeDocument/2006/relationships/image" Target="media/image53.png"/><Relationship Id="rId92"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image" Target="media/image12.png"/><Relationship Id="rId11" Type="http://schemas.openxmlformats.org/officeDocument/2006/relationships/header" Target="header2.xml"/><Relationship Id="rId24" Type="http://schemas.openxmlformats.org/officeDocument/2006/relationships/image" Target="media/image7.png"/><Relationship Id="rId32" Type="http://schemas.openxmlformats.org/officeDocument/2006/relationships/chart" Target="charts/chart1.xml"/><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7.png"/><Relationship Id="rId53" Type="http://schemas.openxmlformats.org/officeDocument/2006/relationships/image" Target="media/image35.png"/><Relationship Id="rId58" Type="http://schemas.openxmlformats.org/officeDocument/2006/relationships/image" Target="media/image40.png"/><Relationship Id="rId66" Type="http://schemas.openxmlformats.org/officeDocument/2006/relationships/image" Target="media/image48.png"/><Relationship Id="rId74" Type="http://schemas.openxmlformats.org/officeDocument/2006/relationships/image" Target="media/image56.png"/><Relationship Id="rId79" Type="http://schemas.openxmlformats.org/officeDocument/2006/relationships/header" Target="header6.xml"/><Relationship Id="rId87"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image" Target="media/image43.png"/><Relationship Id="rId82" Type="http://schemas.openxmlformats.org/officeDocument/2006/relationships/hyperlink" Target="http://www.cruisetimetables.com/" TargetMode="External"/><Relationship Id="rId90" Type="http://schemas.openxmlformats.org/officeDocument/2006/relationships/header" Target="header10.xm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7.png"/><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image" Target="media/image46.png"/><Relationship Id="rId69" Type="http://schemas.openxmlformats.org/officeDocument/2006/relationships/image" Target="media/image51.png"/><Relationship Id="rId77" Type="http://schemas.openxmlformats.org/officeDocument/2006/relationships/image" Target="media/image59.png"/><Relationship Id="rId8" Type="http://schemas.openxmlformats.org/officeDocument/2006/relationships/image" Target="media/image1.png"/><Relationship Id="rId51" Type="http://schemas.openxmlformats.org/officeDocument/2006/relationships/image" Target="media/image33.png"/><Relationship Id="rId72" Type="http://schemas.openxmlformats.org/officeDocument/2006/relationships/image" Target="media/image54.png"/><Relationship Id="rId80" Type="http://schemas.openxmlformats.org/officeDocument/2006/relationships/footer" Target="footer7.xml"/><Relationship Id="rId85" Type="http://schemas.openxmlformats.org/officeDocument/2006/relationships/header" Target="header7.xm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8.png"/><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8.png"/><Relationship Id="rId59" Type="http://schemas.openxmlformats.org/officeDocument/2006/relationships/image" Target="media/image41.png"/><Relationship Id="rId67" Type="http://schemas.openxmlformats.org/officeDocument/2006/relationships/image" Target="media/image49.png"/><Relationship Id="rId20" Type="http://schemas.openxmlformats.org/officeDocument/2006/relationships/footer" Target="footer6.xml"/><Relationship Id="rId41" Type="http://schemas.openxmlformats.org/officeDocument/2006/relationships/image" Target="media/image23.png"/><Relationship Id="rId54" Type="http://schemas.openxmlformats.org/officeDocument/2006/relationships/image" Target="media/image36.png"/><Relationship Id="rId62" Type="http://schemas.openxmlformats.org/officeDocument/2006/relationships/image" Target="media/image44.png"/><Relationship Id="rId70" Type="http://schemas.openxmlformats.org/officeDocument/2006/relationships/image" Target="media/image52.png"/><Relationship Id="rId75" Type="http://schemas.openxmlformats.org/officeDocument/2006/relationships/image" Target="media/image57.png"/><Relationship Id="rId83" Type="http://schemas.openxmlformats.org/officeDocument/2006/relationships/image" Target="media/image60.jpeg"/><Relationship Id="rId88" Type="http://schemas.openxmlformats.org/officeDocument/2006/relationships/footer" Target="footer10.xml"/><Relationship Id="rId9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8.png"/><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footer" Target="footer1.xml"/><Relationship Id="rId31" Type="http://schemas.openxmlformats.org/officeDocument/2006/relationships/image" Target="media/image14.png"/><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78" Type="http://schemas.openxmlformats.org/officeDocument/2006/relationships/header" Target="header5.xml"/><Relationship Id="rId81" Type="http://schemas.openxmlformats.org/officeDocument/2006/relationships/footer" Target="footer8.xml"/><Relationship Id="rId86" Type="http://schemas.openxmlformats.org/officeDocument/2006/relationships/header" Target="header8.xm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customs.gov.pg/06_legislation_and_publications/1_legislation/09_Import_Export_Tariff_2012_Version.pdf" TargetMode="External"/><Relationship Id="rId1" Type="http://schemas.openxmlformats.org/officeDocument/2006/relationships/hyperlink" Target="http://www.spt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_rels/header10.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ICF%20Templates\ICF%20Report%202014.dotm"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icfi\org\EA\HK59\JOBS\J6030-0074%20Cruise%20Impact%20Study%20-%20Papua%20New%20Guinea%20and%20Solomon%20Islands\Tech\Stage%203%20-%20Impact%20Assessment\Model\2016-04-25-PNGSIEconomicImpactModel-Final.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220063112439797E-2"/>
          <c:y val="7.9980936819172121E-2"/>
          <c:w val="0.89577727952167419"/>
          <c:h val="0.78629629629629638"/>
        </c:manualLayout>
      </c:layout>
      <c:barChart>
        <c:barDir val="col"/>
        <c:grouping val="stacked"/>
        <c:varyColors val="0"/>
        <c:ser>
          <c:idx val="1"/>
          <c:order val="0"/>
          <c:tx>
            <c:strRef>
              <c:f>'1c CRUISEExpenditure'!$C$18</c:f>
              <c:strCache>
                <c:ptCount val="1"/>
                <c:pt idx="0">
                  <c:v>Fees</c:v>
                </c:pt>
              </c:strCache>
            </c:strRef>
          </c:tx>
          <c:spPr>
            <a:solidFill>
              <a:srgbClr val="0067AC"/>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'1c CRUISEExpenditure'!$A$19:$A$24</c:f>
              <c:strCache>
                <c:ptCount val="6"/>
                <c:pt idx="0">
                  <c:v>Alotau </c:v>
                </c:pt>
                <c:pt idx="1">
                  <c:v>Doini Island</c:v>
                </c:pt>
                <c:pt idx="2">
                  <c:v>Kiriwina</c:v>
                </c:pt>
                <c:pt idx="3">
                  <c:v>Kitava</c:v>
                </c:pt>
                <c:pt idx="4">
                  <c:v>Rabaul</c:v>
                </c:pt>
                <c:pt idx="5">
                  <c:v>Honiara</c:v>
                </c:pt>
              </c:strCache>
            </c:strRef>
          </c:cat>
          <c:val>
            <c:numRef>
              <c:f>'1c CRUISEExpenditure'!$C$19:$C$24</c:f>
              <c:numCache>
                <c:formatCode>0</c:formatCode>
                <c:ptCount val="6"/>
                <c:pt idx="0">
                  <c:v>97500</c:v>
                </c:pt>
                <c:pt idx="1">
                  <c:v>22000</c:v>
                </c:pt>
                <c:pt idx="2">
                  <c:v>12000</c:v>
                </c:pt>
                <c:pt idx="3">
                  <c:v>12000</c:v>
                </c:pt>
                <c:pt idx="4">
                  <c:v>57500</c:v>
                </c:pt>
                <c:pt idx="5">
                  <c:v>30210</c:v>
                </c:pt>
              </c:numCache>
            </c:numRef>
          </c:val>
        </c:ser>
        <c:ser>
          <c:idx val="0"/>
          <c:order val="1"/>
          <c:tx>
            <c:strRef>
              <c:f>'1c CRUISEExpenditure'!$B$18</c:f>
              <c:strCache>
                <c:ptCount val="1"/>
                <c:pt idx="0">
                  <c:v>Company expenses on goods and services</c:v>
                </c:pt>
              </c:strCache>
            </c:strRef>
          </c:tx>
          <c:spPr>
            <a:solidFill>
              <a:srgbClr val="00B0F0"/>
            </a:solidFill>
            <a:ln>
              <a:noFill/>
            </a:ln>
            <a:effectLst/>
          </c:spPr>
          <c:invertIfNegative val="0"/>
          <c:dLbls>
            <c:dLbl>
              <c:idx val="0"/>
              <c:layout>
                <c:manualLayout>
                  <c:x val="0"/>
                  <c:y val="-5.1879084967320271E-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delete val="1"/>
              <c:extLst>
                <c:ext xmlns:c15="http://schemas.microsoft.com/office/drawing/2012/chart" uri="{CE6537A1-D6FC-4f65-9D91-7224C49458BB}"/>
              </c:extLst>
            </c:dLbl>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dLbl>
              <c:idx val="4"/>
              <c:layout>
                <c:manualLayout>
                  <c:x val="-8.2068590743426526E-17"/>
                  <c:y val="-6.9172113289760348E-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
                  <c:y val="-5.1879084967320264E-2"/>
                </c:manualLayout>
              </c:layout>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'1c CRUISEExpenditure'!$A$19:$A$24</c:f>
              <c:strCache>
                <c:ptCount val="6"/>
                <c:pt idx="0">
                  <c:v>Alotau </c:v>
                </c:pt>
                <c:pt idx="1">
                  <c:v>Doini Island</c:v>
                </c:pt>
                <c:pt idx="2">
                  <c:v>Kiriwina</c:v>
                </c:pt>
                <c:pt idx="3">
                  <c:v>Kitava</c:v>
                </c:pt>
                <c:pt idx="4">
                  <c:v>Rabaul</c:v>
                </c:pt>
                <c:pt idx="5">
                  <c:v>Honiara</c:v>
                </c:pt>
              </c:strCache>
            </c:strRef>
          </c:cat>
          <c:val>
            <c:numRef>
              <c:f>'1c CRUISEExpenditure'!$B$19:$B$24</c:f>
              <c:numCache>
                <c:formatCode>0</c:formatCode>
                <c:ptCount val="6"/>
                <c:pt idx="0">
                  <c:v>6666.666666666667</c:v>
                </c:pt>
                <c:pt idx="1">
                  <c:v>0</c:v>
                </c:pt>
                <c:pt idx="2">
                  <c:v>0</c:v>
                </c:pt>
                <c:pt idx="3">
                  <c:v>0</c:v>
                </c:pt>
                <c:pt idx="4">
                  <c:v>6250</c:v>
                </c:pt>
              </c:numCache>
            </c:numRef>
          </c:val>
        </c:ser>
        <c:dLbls>
          <c:dLblPos val="ctr"/>
          <c:showLegendKey val="0"/>
          <c:showVal val="1"/>
          <c:showCatName val="0"/>
          <c:showSerName val="0"/>
          <c:showPercent val="0"/>
          <c:showBubbleSize val="0"/>
        </c:dLbls>
        <c:gapWidth val="80"/>
        <c:overlap val="100"/>
        <c:axId val="689052776"/>
        <c:axId val="689053168"/>
      </c:barChart>
      <c:catAx>
        <c:axId val="689052776"/>
        <c:scaling>
          <c:orientation val="minMax"/>
        </c:scaling>
        <c:delete val="0"/>
        <c:axPos val="b"/>
        <c:numFmt formatCode="General" sourceLinked="1"/>
        <c:majorTickMark val="none"/>
        <c:minorTickMark val="none"/>
        <c:tickLblPos val="nextTo"/>
        <c:spPr>
          <a:noFill/>
          <a:ln w="9525" cap="flat" cmpd="sng" algn="ctr">
            <a:solidFill>
              <a:schemeClr val="bg1">
                <a:lumMod val="50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crossAx val="689053168"/>
        <c:crosses val="autoZero"/>
        <c:auto val="1"/>
        <c:lblAlgn val="ctr"/>
        <c:lblOffset val="100"/>
        <c:noMultiLvlLbl val="0"/>
      </c:catAx>
      <c:valAx>
        <c:axId val="689053168"/>
        <c:scaling>
          <c:orientation val="minMax"/>
        </c:scaling>
        <c:delete val="0"/>
        <c:axPos val="l"/>
        <c:numFmt formatCode="0" sourceLinked="1"/>
        <c:majorTickMark val="none"/>
        <c:minorTickMark val="none"/>
        <c:tickLblPos val="nextTo"/>
        <c:spPr>
          <a:noFill/>
          <a:ln>
            <a:solidFill>
              <a:schemeClr val="bg1">
                <a:lumMod val="50000"/>
              </a:schemeClr>
            </a:solid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crossAx val="689052776"/>
        <c:crosses val="autoZero"/>
        <c:crossBetween val="between"/>
        <c:dispUnits>
          <c:builtInUnit val="thousands"/>
        </c:dispUnits>
      </c:valAx>
      <c:spPr>
        <a:noFill/>
        <a:ln>
          <a:noFill/>
        </a:ln>
        <a:effectLst/>
      </c:spPr>
    </c:plotArea>
    <c:legend>
      <c:legendPos val="t"/>
      <c:layout>
        <c:manualLayout>
          <c:xMode val="edge"/>
          <c:yMode val="edge"/>
          <c:x val="0.49585450921773794"/>
          <c:y val="7.4936456063907045E-2"/>
          <c:w val="0.46969668659691083"/>
          <c:h val="7.5461195731012329E-2"/>
        </c:manualLayout>
      </c:layout>
      <c:overlay val="0"/>
      <c:spPr>
        <a:noFill/>
        <a:ln>
          <a:solidFill>
            <a:schemeClr val="tx1"/>
          </a:solidFill>
        </a:ln>
        <a:effectLst/>
      </c:spPr>
      <c:txPr>
        <a:bodyPr rot="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ICF GHK">
      <a:dk1>
        <a:sysClr val="windowText" lastClr="000000"/>
      </a:dk1>
      <a:lt1>
        <a:sysClr val="window" lastClr="FFFFFF"/>
      </a:lt1>
      <a:dk2>
        <a:srgbClr val="0067AC"/>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CD03A6-DC94-4CAC-8D4D-70C64ACC4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ICF Report 2014.dotm</Template>
  <TotalTime>6</TotalTime>
  <Pages>103</Pages>
  <Words>33576</Words>
  <Characters>181445</Characters>
  <Application>Microsoft Office Word</Application>
  <DocSecurity>0</DocSecurity>
  <Lines>1512</Lines>
  <Paragraphs>429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214592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Peacock, Mark</dc:creator>
  <cp:keywords/>
  <dc:description/>
  <cp:lastModifiedBy>Dina Nicholas</cp:lastModifiedBy>
  <cp:revision>9</cp:revision>
  <cp:lastPrinted>2016-04-05T14:11:00Z</cp:lastPrinted>
  <dcterms:created xsi:type="dcterms:W3CDTF">2016-04-28T07:25:00Z</dcterms:created>
  <dcterms:modified xsi:type="dcterms:W3CDTF">2016-04-28T07:29:00Z</dcterms:modified>
</cp:coreProperties>
</file>